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389FF9" w14:textId="77777777" w:rsidR="006B40C7" w:rsidRDefault="006B40C7">
      <w:pPr>
        <w:rPr>
          <w:rFonts w:ascii="Arial" w:hAnsi="Arial" w:cs="Arial"/>
          <w:b/>
          <w:sz w:val="20"/>
          <w:szCs w:val="20"/>
        </w:rPr>
      </w:pPr>
      <w:r>
        <w:rPr>
          <w:rFonts w:ascii="Arial" w:hAnsi="Arial" w:cs="Arial"/>
          <w:b/>
          <w:sz w:val="20"/>
          <w:szCs w:val="20"/>
        </w:rPr>
        <w:t>SUPPLEMENTAL DIGITAL CONTENT</w:t>
      </w:r>
    </w:p>
    <w:p w14:paraId="3A5E13BC" w14:textId="77777777" w:rsidR="006B40C7" w:rsidRDefault="006B40C7">
      <w:pPr>
        <w:rPr>
          <w:rFonts w:ascii="Arial" w:hAnsi="Arial" w:cs="Arial"/>
          <w:b/>
          <w:sz w:val="20"/>
          <w:szCs w:val="20"/>
        </w:rPr>
      </w:pPr>
    </w:p>
    <w:p w14:paraId="6C99A156" w14:textId="77777777" w:rsidR="006304F9" w:rsidRDefault="006304F9">
      <w:pPr>
        <w:rPr>
          <w:rFonts w:ascii="Arial" w:hAnsi="Arial" w:cs="Arial"/>
          <w:b/>
          <w:sz w:val="20"/>
          <w:szCs w:val="20"/>
        </w:rPr>
      </w:pPr>
    </w:p>
    <w:p w14:paraId="04932B76" w14:textId="77777777" w:rsidR="006B40C7" w:rsidRPr="00852223" w:rsidRDefault="006B40C7">
      <w:pPr>
        <w:rPr>
          <w:rFonts w:ascii="Arial" w:hAnsi="Arial" w:cs="Arial"/>
          <w:b/>
          <w:sz w:val="20"/>
          <w:szCs w:val="20"/>
        </w:rPr>
      </w:pPr>
      <w:r w:rsidRPr="00852223">
        <w:rPr>
          <w:rFonts w:ascii="Arial" w:hAnsi="Arial" w:cs="Arial"/>
          <w:b/>
          <w:sz w:val="20"/>
          <w:szCs w:val="20"/>
        </w:rPr>
        <w:t>Appendix A – Complete Inclusion and Exclusion Criteria</w:t>
      </w:r>
    </w:p>
    <w:p w14:paraId="1CF6F61B" w14:textId="77777777" w:rsidR="006B40C7" w:rsidRDefault="006B40C7">
      <w:pPr>
        <w:rPr>
          <w:rFonts w:ascii="Arial" w:hAnsi="Arial" w:cs="Arial"/>
          <w:sz w:val="20"/>
          <w:szCs w:val="20"/>
        </w:rPr>
      </w:pPr>
    </w:p>
    <w:p w14:paraId="494C320A" w14:textId="77777777" w:rsidR="006B40C7" w:rsidRDefault="006B40C7" w:rsidP="00457B23">
      <w:pPr>
        <w:rPr>
          <w:rFonts w:ascii="Arial" w:hAnsi="Arial" w:cs="Arial"/>
          <w:b/>
          <w:sz w:val="20"/>
          <w:szCs w:val="20"/>
        </w:rPr>
      </w:pPr>
    </w:p>
    <w:p w14:paraId="0B28875F" w14:textId="77777777" w:rsidR="006B40C7" w:rsidRPr="00852223" w:rsidRDefault="006B40C7" w:rsidP="00457B23">
      <w:pPr>
        <w:rPr>
          <w:rFonts w:ascii="Arial" w:hAnsi="Arial" w:cs="Arial"/>
          <w:b/>
          <w:sz w:val="20"/>
          <w:szCs w:val="20"/>
        </w:rPr>
      </w:pPr>
      <w:r w:rsidRPr="00852223">
        <w:rPr>
          <w:rFonts w:ascii="Arial" w:hAnsi="Arial" w:cs="Arial"/>
          <w:b/>
          <w:sz w:val="20"/>
          <w:szCs w:val="20"/>
        </w:rPr>
        <w:t>Inclusion Criteria:</w:t>
      </w:r>
    </w:p>
    <w:p w14:paraId="2CDE03E8" w14:textId="77777777" w:rsidR="006B40C7" w:rsidRDefault="006B40C7" w:rsidP="00457B23">
      <w:pPr>
        <w:rPr>
          <w:rFonts w:ascii="Arial" w:hAnsi="Arial" w:cs="Arial"/>
          <w:sz w:val="20"/>
          <w:szCs w:val="20"/>
        </w:rPr>
      </w:pPr>
    </w:p>
    <w:p w14:paraId="5C489E31" w14:textId="77777777" w:rsidR="006B40C7" w:rsidRDefault="006B40C7" w:rsidP="006B40C7">
      <w:pPr>
        <w:pStyle w:val="ListParagraph"/>
        <w:numPr>
          <w:ilvl w:val="0"/>
          <w:numId w:val="1"/>
        </w:numPr>
        <w:rPr>
          <w:rFonts w:ascii="Arial" w:hAnsi="Arial" w:cs="Arial"/>
          <w:sz w:val="20"/>
          <w:szCs w:val="20"/>
        </w:rPr>
      </w:pPr>
      <w:r>
        <w:rPr>
          <w:rFonts w:ascii="Arial" w:hAnsi="Arial" w:cs="Arial"/>
          <w:sz w:val="20"/>
          <w:szCs w:val="20"/>
        </w:rPr>
        <w:t>19 years old or greater</w:t>
      </w:r>
    </w:p>
    <w:p w14:paraId="68E99F81" w14:textId="77777777" w:rsidR="006B40C7" w:rsidRPr="00852223" w:rsidRDefault="006B40C7" w:rsidP="006B40C7">
      <w:pPr>
        <w:pStyle w:val="ListParagraph"/>
        <w:numPr>
          <w:ilvl w:val="0"/>
          <w:numId w:val="1"/>
        </w:numPr>
        <w:rPr>
          <w:rFonts w:ascii="Arial" w:hAnsi="Arial" w:cs="Arial"/>
          <w:sz w:val="20"/>
          <w:szCs w:val="20"/>
        </w:rPr>
      </w:pPr>
      <w:r>
        <w:rPr>
          <w:rFonts w:ascii="Arial" w:hAnsi="Arial" w:cs="Arial"/>
          <w:sz w:val="20"/>
          <w:szCs w:val="20"/>
        </w:rPr>
        <w:t>admitted to the Intensive Care Unit</w:t>
      </w:r>
    </w:p>
    <w:p w14:paraId="659912AB" w14:textId="77777777" w:rsidR="006B40C7" w:rsidRPr="00852223" w:rsidRDefault="006B40C7" w:rsidP="006B40C7">
      <w:pPr>
        <w:pStyle w:val="ListParagraph"/>
        <w:numPr>
          <w:ilvl w:val="0"/>
          <w:numId w:val="1"/>
        </w:numPr>
        <w:rPr>
          <w:rFonts w:ascii="Arial" w:hAnsi="Arial" w:cs="Arial"/>
          <w:sz w:val="20"/>
          <w:szCs w:val="20"/>
        </w:rPr>
      </w:pPr>
      <w:r w:rsidRPr="00C10840">
        <w:rPr>
          <w:rFonts w:ascii="Arial" w:hAnsi="Arial" w:cs="Arial"/>
          <w:color w:val="000000" w:themeColor="text1"/>
          <w:sz w:val="20"/>
        </w:rPr>
        <w:t>suspected infection</w:t>
      </w:r>
    </w:p>
    <w:p w14:paraId="3C6E1F29" w14:textId="77777777" w:rsidR="006B40C7" w:rsidRPr="00852223" w:rsidRDefault="006B40C7" w:rsidP="006B40C7">
      <w:pPr>
        <w:pStyle w:val="ListParagraph"/>
        <w:numPr>
          <w:ilvl w:val="0"/>
          <w:numId w:val="1"/>
        </w:numPr>
        <w:rPr>
          <w:rFonts w:ascii="Arial" w:hAnsi="Arial" w:cs="Arial"/>
          <w:sz w:val="20"/>
          <w:szCs w:val="20"/>
        </w:rPr>
      </w:pPr>
      <w:r>
        <w:rPr>
          <w:rFonts w:ascii="Arial" w:hAnsi="Arial" w:cs="Arial"/>
          <w:color w:val="000000" w:themeColor="text1"/>
          <w:sz w:val="20"/>
        </w:rPr>
        <w:t>at least 2</w:t>
      </w:r>
      <w:r w:rsidRPr="00C10840">
        <w:rPr>
          <w:rFonts w:ascii="Arial" w:hAnsi="Arial" w:cs="Arial"/>
          <w:color w:val="000000" w:themeColor="text1"/>
          <w:sz w:val="20"/>
        </w:rPr>
        <w:t xml:space="preserve"> SIRS criteria</w:t>
      </w:r>
      <w:r>
        <w:rPr>
          <w:rFonts w:ascii="Arial" w:hAnsi="Arial" w:cs="Arial"/>
          <w:color w:val="000000" w:themeColor="text1"/>
          <w:sz w:val="20"/>
        </w:rPr>
        <w:t>:</w:t>
      </w:r>
    </w:p>
    <w:p w14:paraId="67AE3717" w14:textId="77777777" w:rsidR="006B40C7" w:rsidRPr="00852223" w:rsidRDefault="006B40C7" w:rsidP="006B40C7">
      <w:pPr>
        <w:pStyle w:val="ListParagraph"/>
        <w:numPr>
          <w:ilvl w:val="1"/>
          <w:numId w:val="1"/>
        </w:numPr>
        <w:rPr>
          <w:rFonts w:ascii="Arial" w:hAnsi="Arial" w:cs="Arial"/>
          <w:sz w:val="20"/>
          <w:szCs w:val="20"/>
        </w:rPr>
      </w:pPr>
      <w:r>
        <w:rPr>
          <w:rFonts w:ascii="Arial" w:hAnsi="Arial" w:cs="Arial"/>
          <w:color w:val="000000" w:themeColor="text1"/>
          <w:sz w:val="20"/>
        </w:rPr>
        <w:t>HR &gt; 90</w:t>
      </w:r>
    </w:p>
    <w:p w14:paraId="21846D56" w14:textId="77777777" w:rsidR="006B40C7" w:rsidRPr="00852223" w:rsidRDefault="006B40C7" w:rsidP="006B40C7">
      <w:pPr>
        <w:pStyle w:val="ListParagraph"/>
        <w:numPr>
          <w:ilvl w:val="1"/>
          <w:numId w:val="1"/>
        </w:numPr>
        <w:rPr>
          <w:rFonts w:ascii="Arial" w:hAnsi="Arial" w:cs="Arial"/>
          <w:sz w:val="20"/>
          <w:szCs w:val="20"/>
        </w:rPr>
      </w:pPr>
      <w:r>
        <w:rPr>
          <w:rFonts w:ascii="Arial" w:hAnsi="Arial" w:cs="Arial"/>
          <w:color w:val="000000" w:themeColor="text1"/>
          <w:sz w:val="20"/>
        </w:rPr>
        <w:t>RR &gt; 20 or paCO2 &lt; 32 mmHg</w:t>
      </w:r>
    </w:p>
    <w:p w14:paraId="70633902" w14:textId="77777777" w:rsidR="006B40C7" w:rsidRPr="00852223" w:rsidRDefault="006B40C7" w:rsidP="006B40C7">
      <w:pPr>
        <w:pStyle w:val="ListParagraph"/>
        <w:numPr>
          <w:ilvl w:val="1"/>
          <w:numId w:val="1"/>
        </w:numPr>
        <w:rPr>
          <w:rFonts w:ascii="Arial" w:hAnsi="Arial" w:cs="Arial"/>
          <w:sz w:val="20"/>
          <w:szCs w:val="20"/>
        </w:rPr>
      </w:pPr>
      <w:r>
        <w:rPr>
          <w:rFonts w:ascii="Arial" w:hAnsi="Arial" w:cs="Arial"/>
          <w:color w:val="000000" w:themeColor="text1"/>
          <w:sz w:val="20"/>
        </w:rPr>
        <w:t>Temperature &gt; 38</w:t>
      </w:r>
      <w:r>
        <w:rPr>
          <w:rFonts w:ascii="Arial" w:hAnsi="Arial" w:cs="Arial"/>
          <w:color w:val="000000" w:themeColor="text1"/>
          <w:sz w:val="20"/>
        </w:rPr>
        <w:sym w:font="Symbol" w:char="F0B0"/>
      </w:r>
      <w:r>
        <w:rPr>
          <w:rFonts w:ascii="Arial" w:hAnsi="Arial" w:cs="Arial"/>
          <w:color w:val="000000" w:themeColor="text1"/>
          <w:sz w:val="20"/>
        </w:rPr>
        <w:t>C or &lt;36</w:t>
      </w:r>
      <w:r>
        <w:rPr>
          <w:rFonts w:ascii="Arial" w:hAnsi="Arial" w:cs="Arial"/>
          <w:color w:val="000000" w:themeColor="text1"/>
          <w:sz w:val="20"/>
        </w:rPr>
        <w:sym w:font="Symbol" w:char="F0B0"/>
      </w:r>
      <w:r>
        <w:rPr>
          <w:rFonts w:ascii="Arial" w:hAnsi="Arial" w:cs="Arial"/>
          <w:color w:val="000000" w:themeColor="text1"/>
          <w:sz w:val="20"/>
        </w:rPr>
        <w:t>C</w:t>
      </w:r>
    </w:p>
    <w:p w14:paraId="298EE77B" w14:textId="77777777" w:rsidR="006B40C7" w:rsidRPr="00852223" w:rsidRDefault="006B40C7" w:rsidP="006B40C7">
      <w:pPr>
        <w:pStyle w:val="ListParagraph"/>
        <w:numPr>
          <w:ilvl w:val="1"/>
          <w:numId w:val="1"/>
        </w:numPr>
        <w:rPr>
          <w:rFonts w:ascii="Arial" w:hAnsi="Arial" w:cs="Arial"/>
          <w:sz w:val="20"/>
          <w:szCs w:val="20"/>
        </w:rPr>
      </w:pPr>
      <w:r>
        <w:rPr>
          <w:rFonts w:ascii="Arial" w:hAnsi="Arial" w:cs="Arial"/>
          <w:color w:val="000000" w:themeColor="text1"/>
          <w:sz w:val="20"/>
        </w:rPr>
        <w:t>WBC &gt; 12000/</w:t>
      </w:r>
      <w:proofErr w:type="spellStart"/>
      <w:r>
        <w:rPr>
          <w:rFonts w:ascii="Arial" w:hAnsi="Arial" w:cs="Arial"/>
          <w:color w:val="000000" w:themeColor="text1"/>
          <w:sz w:val="20"/>
        </w:rPr>
        <w:t>uL</w:t>
      </w:r>
      <w:proofErr w:type="spellEnd"/>
      <w:r>
        <w:rPr>
          <w:rFonts w:ascii="Arial" w:hAnsi="Arial" w:cs="Arial"/>
          <w:color w:val="000000" w:themeColor="text1"/>
          <w:sz w:val="20"/>
        </w:rPr>
        <w:t xml:space="preserve"> or &lt; 4000/</w:t>
      </w:r>
      <w:proofErr w:type="spellStart"/>
      <w:r>
        <w:rPr>
          <w:rFonts w:ascii="Arial" w:hAnsi="Arial" w:cs="Arial"/>
          <w:color w:val="000000" w:themeColor="text1"/>
          <w:sz w:val="20"/>
        </w:rPr>
        <w:t>uL</w:t>
      </w:r>
      <w:proofErr w:type="spellEnd"/>
      <w:r>
        <w:rPr>
          <w:rFonts w:ascii="Arial" w:hAnsi="Arial" w:cs="Arial"/>
          <w:color w:val="000000" w:themeColor="text1"/>
          <w:sz w:val="20"/>
        </w:rPr>
        <w:t xml:space="preserve"> or &gt;10% band forms</w:t>
      </w:r>
    </w:p>
    <w:p w14:paraId="6A5326EF" w14:textId="77777777" w:rsidR="006B40C7" w:rsidRPr="00852223" w:rsidRDefault="006B40C7" w:rsidP="006B40C7">
      <w:pPr>
        <w:pStyle w:val="ListParagraph"/>
        <w:numPr>
          <w:ilvl w:val="0"/>
          <w:numId w:val="1"/>
        </w:numPr>
        <w:rPr>
          <w:rFonts w:ascii="Arial" w:hAnsi="Arial" w:cs="Arial"/>
          <w:sz w:val="20"/>
          <w:szCs w:val="20"/>
        </w:rPr>
      </w:pPr>
      <w:r>
        <w:rPr>
          <w:rFonts w:ascii="Arial" w:hAnsi="Arial" w:cs="Arial"/>
          <w:color w:val="000000" w:themeColor="text1"/>
          <w:sz w:val="20"/>
        </w:rPr>
        <w:t>any sign</w:t>
      </w:r>
      <w:r w:rsidRPr="00C10840">
        <w:rPr>
          <w:rFonts w:ascii="Arial" w:hAnsi="Arial" w:cs="Arial"/>
          <w:color w:val="000000" w:themeColor="text1"/>
          <w:sz w:val="20"/>
        </w:rPr>
        <w:t xml:space="preserve"> of end-organ damage</w:t>
      </w:r>
      <w:r>
        <w:rPr>
          <w:rFonts w:ascii="Arial" w:hAnsi="Arial" w:cs="Arial"/>
          <w:color w:val="000000" w:themeColor="text1"/>
          <w:sz w:val="20"/>
        </w:rPr>
        <w:t xml:space="preserve"> </w:t>
      </w:r>
    </w:p>
    <w:p w14:paraId="13098315" w14:textId="77777777" w:rsidR="006B40C7" w:rsidRDefault="006B40C7" w:rsidP="006B40C7">
      <w:pPr>
        <w:pStyle w:val="ListParagraph"/>
        <w:numPr>
          <w:ilvl w:val="1"/>
          <w:numId w:val="1"/>
        </w:numPr>
        <w:rPr>
          <w:rFonts w:ascii="Arial" w:hAnsi="Arial" w:cs="Arial"/>
          <w:sz w:val="20"/>
          <w:szCs w:val="20"/>
        </w:rPr>
      </w:pPr>
      <w:r>
        <w:rPr>
          <w:rFonts w:ascii="Arial" w:hAnsi="Arial" w:cs="Arial"/>
          <w:sz w:val="20"/>
          <w:szCs w:val="20"/>
        </w:rPr>
        <w:t>GCS &lt; 15</w:t>
      </w:r>
    </w:p>
    <w:p w14:paraId="6EF67173" w14:textId="77777777" w:rsidR="006B40C7" w:rsidRDefault="006B40C7" w:rsidP="006B40C7">
      <w:pPr>
        <w:pStyle w:val="ListParagraph"/>
        <w:numPr>
          <w:ilvl w:val="1"/>
          <w:numId w:val="1"/>
        </w:numPr>
        <w:rPr>
          <w:rFonts w:ascii="Arial" w:hAnsi="Arial" w:cs="Arial"/>
          <w:sz w:val="20"/>
          <w:szCs w:val="20"/>
        </w:rPr>
      </w:pPr>
      <w:r>
        <w:rPr>
          <w:rFonts w:ascii="Arial" w:hAnsi="Arial" w:cs="Arial"/>
          <w:sz w:val="20"/>
          <w:szCs w:val="20"/>
        </w:rPr>
        <w:t>new seizure</w:t>
      </w:r>
    </w:p>
    <w:p w14:paraId="7F6B4B26" w14:textId="77777777" w:rsidR="006B40C7" w:rsidRDefault="006B40C7" w:rsidP="006B40C7">
      <w:pPr>
        <w:pStyle w:val="ListParagraph"/>
        <w:numPr>
          <w:ilvl w:val="1"/>
          <w:numId w:val="1"/>
        </w:numPr>
        <w:rPr>
          <w:rFonts w:ascii="Arial" w:hAnsi="Arial" w:cs="Arial"/>
          <w:sz w:val="20"/>
          <w:szCs w:val="20"/>
        </w:rPr>
      </w:pPr>
      <w:r>
        <w:rPr>
          <w:rFonts w:ascii="Arial" w:hAnsi="Arial" w:cs="Arial"/>
          <w:sz w:val="20"/>
          <w:szCs w:val="20"/>
        </w:rPr>
        <w:t>new lateralizing neurologic signs</w:t>
      </w:r>
    </w:p>
    <w:p w14:paraId="522EF31B" w14:textId="77777777" w:rsidR="006B40C7" w:rsidRDefault="006B40C7" w:rsidP="006B40C7">
      <w:pPr>
        <w:pStyle w:val="ListParagraph"/>
        <w:numPr>
          <w:ilvl w:val="1"/>
          <w:numId w:val="1"/>
        </w:numPr>
        <w:rPr>
          <w:rFonts w:ascii="Arial" w:hAnsi="Arial" w:cs="Arial"/>
          <w:sz w:val="20"/>
          <w:szCs w:val="20"/>
        </w:rPr>
      </w:pPr>
      <w:r>
        <w:rPr>
          <w:rFonts w:ascii="Arial" w:hAnsi="Arial" w:cs="Arial"/>
          <w:sz w:val="20"/>
          <w:szCs w:val="20"/>
        </w:rPr>
        <w:t>new brady- or tachyarrhythmia</w:t>
      </w:r>
    </w:p>
    <w:p w14:paraId="6E3127DA" w14:textId="77777777" w:rsidR="006B40C7" w:rsidRDefault="006B40C7" w:rsidP="006B40C7">
      <w:pPr>
        <w:pStyle w:val="ListParagraph"/>
        <w:numPr>
          <w:ilvl w:val="1"/>
          <w:numId w:val="1"/>
        </w:numPr>
        <w:rPr>
          <w:rFonts w:ascii="Arial" w:hAnsi="Arial" w:cs="Arial"/>
          <w:sz w:val="20"/>
          <w:szCs w:val="20"/>
        </w:rPr>
      </w:pPr>
      <w:r>
        <w:rPr>
          <w:rFonts w:ascii="Arial" w:hAnsi="Arial" w:cs="Arial"/>
          <w:sz w:val="20"/>
          <w:szCs w:val="20"/>
        </w:rPr>
        <w:t>hypotension: SBP &lt; 90 mmHg or 40 mmHg below baseline</w:t>
      </w:r>
    </w:p>
    <w:p w14:paraId="6ED2B640" w14:textId="77777777" w:rsidR="006B40C7" w:rsidRDefault="006B40C7" w:rsidP="006B40C7">
      <w:pPr>
        <w:pStyle w:val="ListParagraph"/>
        <w:numPr>
          <w:ilvl w:val="1"/>
          <w:numId w:val="1"/>
        </w:numPr>
        <w:rPr>
          <w:rFonts w:ascii="Arial" w:hAnsi="Arial" w:cs="Arial"/>
          <w:sz w:val="20"/>
          <w:szCs w:val="20"/>
        </w:rPr>
      </w:pPr>
      <w:r>
        <w:rPr>
          <w:rFonts w:ascii="Arial" w:hAnsi="Arial" w:cs="Arial"/>
          <w:sz w:val="20"/>
          <w:szCs w:val="20"/>
        </w:rPr>
        <w:t>hypoxemia: spO2 or saO2 less than 90%</w:t>
      </w:r>
    </w:p>
    <w:p w14:paraId="24A6B05C" w14:textId="77777777" w:rsidR="006B40C7" w:rsidRDefault="006B40C7" w:rsidP="006B40C7">
      <w:pPr>
        <w:pStyle w:val="ListParagraph"/>
        <w:numPr>
          <w:ilvl w:val="1"/>
          <w:numId w:val="1"/>
        </w:numPr>
        <w:rPr>
          <w:rFonts w:ascii="Arial" w:hAnsi="Arial" w:cs="Arial"/>
          <w:sz w:val="20"/>
          <w:szCs w:val="20"/>
        </w:rPr>
      </w:pPr>
      <w:r>
        <w:rPr>
          <w:rFonts w:ascii="Arial" w:hAnsi="Arial" w:cs="Arial"/>
          <w:sz w:val="20"/>
          <w:szCs w:val="20"/>
        </w:rPr>
        <w:t>new need for mechanical ventilation</w:t>
      </w:r>
    </w:p>
    <w:p w14:paraId="29C87DAF" w14:textId="77777777" w:rsidR="006B40C7" w:rsidRDefault="006B40C7" w:rsidP="006B40C7">
      <w:pPr>
        <w:pStyle w:val="ListParagraph"/>
        <w:numPr>
          <w:ilvl w:val="1"/>
          <w:numId w:val="1"/>
        </w:numPr>
        <w:rPr>
          <w:rFonts w:ascii="Arial" w:hAnsi="Arial" w:cs="Arial"/>
          <w:sz w:val="20"/>
          <w:szCs w:val="20"/>
        </w:rPr>
      </w:pPr>
      <w:r>
        <w:rPr>
          <w:rFonts w:ascii="Arial" w:hAnsi="Arial" w:cs="Arial"/>
          <w:sz w:val="20"/>
          <w:szCs w:val="20"/>
        </w:rPr>
        <w:t>jaundice</w:t>
      </w:r>
    </w:p>
    <w:p w14:paraId="0B8A6843" w14:textId="77777777" w:rsidR="006B40C7" w:rsidRDefault="006B40C7" w:rsidP="006B40C7">
      <w:pPr>
        <w:pStyle w:val="ListParagraph"/>
        <w:numPr>
          <w:ilvl w:val="1"/>
          <w:numId w:val="1"/>
        </w:numPr>
        <w:rPr>
          <w:rFonts w:ascii="Arial" w:hAnsi="Arial" w:cs="Arial"/>
          <w:sz w:val="20"/>
          <w:szCs w:val="20"/>
        </w:rPr>
      </w:pPr>
      <w:r>
        <w:rPr>
          <w:rFonts w:ascii="Arial" w:hAnsi="Arial" w:cs="Arial"/>
          <w:sz w:val="20"/>
          <w:szCs w:val="20"/>
        </w:rPr>
        <w:t>upper GI bleed</w:t>
      </w:r>
    </w:p>
    <w:p w14:paraId="57CE82F8" w14:textId="77777777" w:rsidR="006B40C7" w:rsidRDefault="006B40C7" w:rsidP="006B40C7">
      <w:pPr>
        <w:pStyle w:val="ListParagraph"/>
        <w:numPr>
          <w:ilvl w:val="1"/>
          <w:numId w:val="1"/>
        </w:numPr>
        <w:rPr>
          <w:rFonts w:ascii="Arial" w:hAnsi="Arial" w:cs="Arial"/>
          <w:sz w:val="20"/>
          <w:szCs w:val="20"/>
        </w:rPr>
      </w:pPr>
      <w:r>
        <w:rPr>
          <w:rFonts w:ascii="Arial" w:hAnsi="Arial" w:cs="Arial"/>
          <w:sz w:val="20"/>
          <w:szCs w:val="20"/>
        </w:rPr>
        <w:t>lower GI bleed</w:t>
      </w:r>
    </w:p>
    <w:p w14:paraId="28833984" w14:textId="77777777" w:rsidR="006B40C7" w:rsidRDefault="006B40C7" w:rsidP="006B40C7">
      <w:pPr>
        <w:pStyle w:val="ListParagraph"/>
        <w:numPr>
          <w:ilvl w:val="1"/>
          <w:numId w:val="1"/>
        </w:numPr>
        <w:rPr>
          <w:rFonts w:ascii="Arial" w:hAnsi="Arial" w:cs="Arial"/>
          <w:sz w:val="20"/>
          <w:szCs w:val="20"/>
        </w:rPr>
      </w:pPr>
      <w:r>
        <w:rPr>
          <w:rFonts w:ascii="Arial" w:hAnsi="Arial" w:cs="Arial"/>
          <w:sz w:val="20"/>
          <w:szCs w:val="20"/>
        </w:rPr>
        <w:t>oliguria or anuria</w:t>
      </w:r>
    </w:p>
    <w:p w14:paraId="4D423320" w14:textId="77777777" w:rsidR="006B40C7" w:rsidRDefault="006B40C7" w:rsidP="006B40C7">
      <w:pPr>
        <w:pStyle w:val="ListParagraph"/>
        <w:numPr>
          <w:ilvl w:val="1"/>
          <w:numId w:val="1"/>
        </w:numPr>
        <w:rPr>
          <w:rFonts w:ascii="Arial" w:hAnsi="Arial" w:cs="Arial"/>
          <w:sz w:val="20"/>
          <w:szCs w:val="20"/>
        </w:rPr>
      </w:pPr>
      <w:r>
        <w:rPr>
          <w:rFonts w:ascii="Arial" w:hAnsi="Arial" w:cs="Arial"/>
          <w:sz w:val="20"/>
          <w:szCs w:val="20"/>
        </w:rPr>
        <w:t>azotemia</w:t>
      </w:r>
    </w:p>
    <w:p w14:paraId="7FB038F9" w14:textId="77777777" w:rsidR="006B40C7" w:rsidRDefault="006B40C7" w:rsidP="006B40C7">
      <w:pPr>
        <w:pStyle w:val="ListParagraph"/>
        <w:numPr>
          <w:ilvl w:val="1"/>
          <w:numId w:val="1"/>
        </w:numPr>
        <w:rPr>
          <w:rFonts w:ascii="Arial" w:hAnsi="Arial" w:cs="Arial"/>
          <w:sz w:val="20"/>
          <w:szCs w:val="20"/>
        </w:rPr>
      </w:pPr>
      <w:r>
        <w:rPr>
          <w:rFonts w:ascii="Arial" w:hAnsi="Arial" w:cs="Arial"/>
          <w:sz w:val="20"/>
          <w:szCs w:val="20"/>
        </w:rPr>
        <w:t>platelet &lt; 100</w:t>
      </w:r>
    </w:p>
    <w:p w14:paraId="2686AD4F" w14:textId="77777777" w:rsidR="006B40C7" w:rsidRDefault="006B40C7" w:rsidP="006B40C7">
      <w:pPr>
        <w:pStyle w:val="ListParagraph"/>
        <w:numPr>
          <w:ilvl w:val="1"/>
          <w:numId w:val="1"/>
        </w:numPr>
        <w:rPr>
          <w:rFonts w:ascii="Arial" w:hAnsi="Arial" w:cs="Arial"/>
          <w:sz w:val="20"/>
          <w:szCs w:val="20"/>
        </w:rPr>
      </w:pPr>
      <w:r>
        <w:rPr>
          <w:rFonts w:ascii="Arial" w:hAnsi="Arial" w:cs="Arial"/>
          <w:sz w:val="20"/>
          <w:szCs w:val="20"/>
        </w:rPr>
        <w:t>INR &gt; 1.5</w:t>
      </w:r>
    </w:p>
    <w:p w14:paraId="17B36520" w14:textId="77777777" w:rsidR="006B40C7" w:rsidRDefault="006B40C7" w:rsidP="00457B23">
      <w:pPr>
        <w:rPr>
          <w:rFonts w:ascii="Arial" w:hAnsi="Arial" w:cs="Arial"/>
          <w:sz w:val="20"/>
          <w:szCs w:val="20"/>
        </w:rPr>
      </w:pPr>
    </w:p>
    <w:p w14:paraId="583B43A8" w14:textId="77777777" w:rsidR="006B40C7" w:rsidRDefault="006B40C7" w:rsidP="00457B23">
      <w:pPr>
        <w:rPr>
          <w:rFonts w:ascii="Arial" w:hAnsi="Arial" w:cs="Arial"/>
          <w:sz w:val="20"/>
          <w:szCs w:val="20"/>
        </w:rPr>
      </w:pPr>
    </w:p>
    <w:p w14:paraId="749F655C" w14:textId="77777777" w:rsidR="006B40C7" w:rsidRPr="00852223" w:rsidRDefault="006B40C7" w:rsidP="00457B23">
      <w:pPr>
        <w:rPr>
          <w:rFonts w:ascii="Arial" w:hAnsi="Arial" w:cs="Arial"/>
          <w:b/>
          <w:sz w:val="20"/>
          <w:szCs w:val="20"/>
        </w:rPr>
      </w:pPr>
      <w:r w:rsidRPr="00852223">
        <w:rPr>
          <w:rFonts w:ascii="Arial" w:hAnsi="Arial" w:cs="Arial"/>
          <w:b/>
          <w:sz w:val="20"/>
          <w:szCs w:val="20"/>
        </w:rPr>
        <w:t>Exclusion Criteria:</w:t>
      </w:r>
    </w:p>
    <w:p w14:paraId="220078C1" w14:textId="77777777" w:rsidR="006B40C7" w:rsidRDefault="006B40C7" w:rsidP="006B40C7">
      <w:pPr>
        <w:pStyle w:val="ListParagraph"/>
        <w:numPr>
          <w:ilvl w:val="0"/>
          <w:numId w:val="2"/>
        </w:numPr>
        <w:rPr>
          <w:rFonts w:ascii="Arial" w:hAnsi="Arial" w:cs="Arial"/>
          <w:sz w:val="20"/>
          <w:szCs w:val="20"/>
        </w:rPr>
      </w:pPr>
      <w:r>
        <w:rPr>
          <w:rFonts w:ascii="Arial" w:hAnsi="Arial" w:cs="Arial"/>
          <w:sz w:val="20"/>
          <w:szCs w:val="20"/>
        </w:rPr>
        <w:t>not admitted to the ICU</w:t>
      </w:r>
    </w:p>
    <w:p w14:paraId="0725412F" w14:textId="77777777" w:rsidR="006B40C7" w:rsidRDefault="006B40C7" w:rsidP="006B40C7">
      <w:pPr>
        <w:pStyle w:val="ListParagraph"/>
        <w:numPr>
          <w:ilvl w:val="0"/>
          <w:numId w:val="2"/>
        </w:numPr>
        <w:rPr>
          <w:rFonts w:ascii="Arial" w:hAnsi="Arial" w:cs="Arial"/>
          <w:sz w:val="20"/>
          <w:szCs w:val="20"/>
        </w:rPr>
      </w:pPr>
      <w:r>
        <w:rPr>
          <w:rFonts w:ascii="Arial" w:hAnsi="Arial" w:cs="Arial"/>
          <w:sz w:val="20"/>
          <w:szCs w:val="20"/>
        </w:rPr>
        <w:t>Do Not Attempt Resuscitation status upon ICU admission</w:t>
      </w:r>
    </w:p>
    <w:p w14:paraId="3B425CF9" w14:textId="77777777" w:rsidR="006B40C7" w:rsidRDefault="006B40C7" w:rsidP="006B40C7">
      <w:pPr>
        <w:pStyle w:val="ListParagraph"/>
        <w:numPr>
          <w:ilvl w:val="0"/>
          <w:numId w:val="2"/>
        </w:numPr>
        <w:rPr>
          <w:rFonts w:ascii="Arial" w:hAnsi="Arial" w:cs="Arial"/>
          <w:sz w:val="20"/>
          <w:szCs w:val="20"/>
        </w:rPr>
      </w:pPr>
      <w:r>
        <w:rPr>
          <w:rFonts w:ascii="Arial" w:hAnsi="Arial" w:cs="Arial"/>
          <w:sz w:val="20"/>
          <w:szCs w:val="20"/>
        </w:rPr>
        <w:t>Do Not Intubate status upon ICU admission</w:t>
      </w:r>
    </w:p>
    <w:p w14:paraId="25E02135" w14:textId="77777777" w:rsidR="006B40C7" w:rsidRPr="00852223" w:rsidRDefault="006B40C7" w:rsidP="00457B23">
      <w:pPr>
        <w:rPr>
          <w:rFonts w:ascii="Arial" w:hAnsi="Arial" w:cs="Arial"/>
          <w:sz w:val="20"/>
          <w:szCs w:val="20"/>
        </w:rPr>
      </w:pPr>
    </w:p>
    <w:p w14:paraId="2266C3D3" w14:textId="77777777" w:rsidR="006B40C7" w:rsidRPr="00852223" w:rsidRDefault="006B40C7" w:rsidP="00457B23">
      <w:pPr>
        <w:rPr>
          <w:rFonts w:ascii="Arial" w:hAnsi="Arial" w:cs="Arial"/>
          <w:sz w:val="20"/>
          <w:szCs w:val="20"/>
        </w:rPr>
      </w:pPr>
    </w:p>
    <w:p w14:paraId="5B7339C3" w14:textId="77777777" w:rsidR="006B40C7" w:rsidRDefault="006B40C7" w:rsidP="00457B23">
      <w:pPr>
        <w:pStyle w:val="ListParagraph"/>
        <w:ind w:left="1440"/>
        <w:rPr>
          <w:rFonts w:ascii="Arial" w:hAnsi="Arial" w:cs="Arial"/>
          <w:sz w:val="20"/>
          <w:szCs w:val="20"/>
        </w:rPr>
      </w:pPr>
    </w:p>
    <w:p w14:paraId="7D3CEEA0" w14:textId="77777777" w:rsidR="00B2716E" w:rsidRDefault="00B2716E" w:rsidP="00457B23">
      <w:pPr>
        <w:pStyle w:val="ListParagraph"/>
        <w:ind w:left="1440"/>
        <w:rPr>
          <w:rFonts w:ascii="Arial" w:hAnsi="Arial" w:cs="Arial"/>
          <w:sz w:val="20"/>
          <w:szCs w:val="20"/>
        </w:rPr>
      </w:pPr>
    </w:p>
    <w:p w14:paraId="259B6B75" w14:textId="77777777" w:rsidR="00B2716E" w:rsidRDefault="00B2716E" w:rsidP="00457B23">
      <w:pPr>
        <w:pStyle w:val="ListParagraph"/>
        <w:ind w:left="1440"/>
        <w:rPr>
          <w:rFonts w:ascii="Arial" w:hAnsi="Arial" w:cs="Arial"/>
          <w:sz w:val="20"/>
          <w:szCs w:val="20"/>
        </w:rPr>
      </w:pPr>
    </w:p>
    <w:p w14:paraId="567640BE" w14:textId="77777777" w:rsidR="00B2716E" w:rsidRDefault="00B2716E" w:rsidP="00457B23">
      <w:pPr>
        <w:pStyle w:val="ListParagraph"/>
        <w:ind w:left="1440"/>
        <w:rPr>
          <w:rFonts w:ascii="Arial" w:hAnsi="Arial" w:cs="Arial"/>
          <w:sz w:val="20"/>
          <w:szCs w:val="20"/>
        </w:rPr>
      </w:pPr>
    </w:p>
    <w:p w14:paraId="119E9FAE" w14:textId="77777777" w:rsidR="00B2716E" w:rsidRDefault="00B2716E" w:rsidP="00457B23">
      <w:pPr>
        <w:pStyle w:val="ListParagraph"/>
        <w:ind w:left="1440"/>
        <w:rPr>
          <w:rFonts w:ascii="Arial" w:hAnsi="Arial" w:cs="Arial"/>
          <w:sz w:val="20"/>
          <w:szCs w:val="20"/>
        </w:rPr>
      </w:pPr>
    </w:p>
    <w:p w14:paraId="0D6083D8" w14:textId="77777777" w:rsidR="00B2716E" w:rsidRDefault="00B2716E" w:rsidP="00457B23">
      <w:pPr>
        <w:pStyle w:val="ListParagraph"/>
        <w:ind w:left="1440"/>
        <w:rPr>
          <w:rFonts w:ascii="Arial" w:hAnsi="Arial" w:cs="Arial"/>
          <w:sz w:val="20"/>
          <w:szCs w:val="20"/>
        </w:rPr>
      </w:pPr>
    </w:p>
    <w:p w14:paraId="4AAEC0B2" w14:textId="77777777" w:rsidR="00B2716E" w:rsidRDefault="00B2716E" w:rsidP="00457B23">
      <w:pPr>
        <w:pStyle w:val="ListParagraph"/>
        <w:ind w:left="1440"/>
        <w:rPr>
          <w:rFonts w:ascii="Arial" w:hAnsi="Arial" w:cs="Arial"/>
          <w:sz w:val="20"/>
          <w:szCs w:val="20"/>
        </w:rPr>
      </w:pPr>
    </w:p>
    <w:p w14:paraId="2D235497" w14:textId="77777777" w:rsidR="00B2716E" w:rsidRDefault="00B2716E" w:rsidP="00457B23">
      <w:pPr>
        <w:pStyle w:val="ListParagraph"/>
        <w:ind w:left="1440"/>
        <w:rPr>
          <w:rFonts w:ascii="Arial" w:hAnsi="Arial" w:cs="Arial"/>
          <w:sz w:val="20"/>
          <w:szCs w:val="20"/>
        </w:rPr>
      </w:pPr>
    </w:p>
    <w:p w14:paraId="3F70FC39" w14:textId="77777777" w:rsidR="00B2716E" w:rsidRDefault="00B2716E" w:rsidP="00457B23">
      <w:pPr>
        <w:pStyle w:val="ListParagraph"/>
        <w:ind w:left="1440"/>
        <w:rPr>
          <w:rFonts w:ascii="Arial" w:hAnsi="Arial" w:cs="Arial"/>
          <w:sz w:val="20"/>
          <w:szCs w:val="20"/>
        </w:rPr>
      </w:pPr>
    </w:p>
    <w:p w14:paraId="6C88E89A" w14:textId="77777777" w:rsidR="00B2716E" w:rsidRDefault="00B2716E" w:rsidP="00457B23">
      <w:pPr>
        <w:pStyle w:val="ListParagraph"/>
        <w:ind w:left="1440"/>
        <w:rPr>
          <w:rFonts w:ascii="Arial" w:hAnsi="Arial" w:cs="Arial"/>
          <w:sz w:val="20"/>
          <w:szCs w:val="20"/>
        </w:rPr>
      </w:pPr>
    </w:p>
    <w:p w14:paraId="5B504A3D" w14:textId="77777777" w:rsidR="00B2716E" w:rsidRDefault="00B2716E" w:rsidP="00457B23">
      <w:pPr>
        <w:pStyle w:val="ListParagraph"/>
        <w:ind w:left="1440"/>
        <w:rPr>
          <w:rFonts w:ascii="Arial" w:hAnsi="Arial" w:cs="Arial"/>
          <w:sz w:val="20"/>
          <w:szCs w:val="20"/>
        </w:rPr>
      </w:pPr>
    </w:p>
    <w:p w14:paraId="323CEE63" w14:textId="77777777" w:rsidR="00B2716E" w:rsidRDefault="00B2716E" w:rsidP="00457B23">
      <w:pPr>
        <w:pStyle w:val="ListParagraph"/>
        <w:ind w:left="1440"/>
        <w:rPr>
          <w:rFonts w:ascii="Arial" w:hAnsi="Arial" w:cs="Arial"/>
          <w:sz w:val="20"/>
          <w:szCs w:val="20"/>
        </w:rPr>
      </w:pPr>
    </w:p>
    <w:p w14:paraId="669218D7" w14:textId="77777777" w:rsidR="00B2716E" w:rsidRDefault="00B2716E" w:rsidP="00457B23">
      <w:pPr>
        <w:pStyle w:val="ListParagraph"/>
        <w:ind w:left="1440"/>
        <w:rPr>
          <w:rFonts w:ascii="Arial" w:hAnsi="Arial" w:cs="Arial"/>
          <w:sz w:val="20"/>
          <w:szCs w:val="20"/>
        </w:rPr>
      </w:pPr>
    </w:p>
    <w:p w14:paraId="0DCFD7E2" w14:textId="77777777" w:rsidR="00B2716E" w:rsidRDefault="00B2716E" w:rsidP="00457B23">
      <w:pPr>
        <w:pStyle w:val="ListParagraph"/>
        <w:ind w:left="1440"/>
        <w:rPr>
          <w:rFonts w:ascii="Arial" w:hAnsi="Arial" w:cs="Arial"/>
          <w:sz w:val="20"/>
          <w:szCs w:val="20"/>
        </w:rPr>
      </w:pPr>
    </w:p>
    <w:p w14:paraId="7999C287" w14:textId="77777777" w:rsidR="00B2716E" w:rsidRDefault="00B2716E" w:rsidP="00457B23">
      <w:pPr>
        <w:pStyle w:val="ListParagraph"/>
        <w:ind w:left="1440"/>
        <w:rPr>
          <w:rFonts w:ascii="Arial" w:hAnsi="Arial" w:cs="Arial"/>
          <w:sz w:val="20"/>
          <w:szCs w:val="20"/>
        </w:rPr>
      </w:pPr>
    </w:p>
    <w:p w14:paraId="1AC8B58C" w14:textId="77777777" w:rsidR="00B2716E" w:rsidRDefault="00B2716E" w:rsidP="00457B23">
      <w:pPr>
        <w:pStyle w:val="ListParagraph"/>
        <w:ind w:left="1440"/>
        <w:rPr>
          <w:rFonts w:ascii="Arial" w:hAnsi="Arial" w:cs="Arial"/>
          <w:sz w:val="20"/>
          <w:szCs w:val="20"/>
        </w:rPr>
      </w:pPr>
    </w:p>
    <w:p w14:paraId="7C16A887" w14:textId="17700987" w:rsidR="00B2716E" w:rsidRPr="007B4828" w:rsidRDefault="00B2716E" w:rsidP="00B2716E">
      <w:pPr>
        <w:rPr>
          <w:rFonts w:ascii="Arial" w:hAnsi="Arial" w:cs="Arial"/>
          <w:b/>
          <w:sz w:val="20"/>
          <w:szCs w:val="20"/>
        </w:rPr>
      </w:pPr>
      <w:r>
        <w:rPr>
          <w:rFonts w:ascii="Arial" w:hAnsi="Arial" w:cs="Arial"/>
          <w:b/>
          <w:sz w:val="20"/>
          <w:szCs w:val="20"/>
        </w:rPr>
        <w:lastRenderedPageBreak/>
        <w:t>Appendix B</w:t>
      </w:r>
      <w:r w:rsidRPr="007B4828">
        <w:rPr>
          <w:rFonts w:ascii="Arial" w:hAnsi="Arial" w:cs="Arial"/>
          <w:b/>
          <w:sz w:val="20"/>
          <w:szCs w:val="20"/>
        </w:rPr>
        <w:t xml:space="preserve"> – Members of The Medical City Sepsis Alert Working Group 2007-2018</w:t>
      </w:r>
    </w:p>
    <w:p w14:paraId="0C4C4DD0" w14:textId="77777777" w:rsidR="00B2716E" w:rsidRDefault="00B2716E" w:rsidP="00B2716E"/>
    <w:p w14:paraId="6651E752" w14:textId="77777777" w:rsidR="00B2716E" w:rsidRPr="007B4828" w:rsidRDefault="00B2716E" w:rsidP="00B2716E">
      <w:pPr>
        <w:pStyle w:val="p1"/>
        <w:spacing w:after="120"/>
        <w:rPr>
          <w:rFonts w:ascii="Arial" w:hAnsi="Arial"/>
          <w:sz w:val="20"/>
        </w:rPr>
      </w:pPr>
      <w:proofErr w:type="spellStart"/>
      <w:r w:rsidRPr="007B4828">
        <w:rPr>
          <w:rStyle w:val="s1"/>
          <w:rFonts w:ascii="Arial" w:hAnsi="Arial"/>
          <w:sz w:val="20"/>
        </w:rPr>
        <w:t>I</w:t>
      </w:r>
      <w:r>
        <w:rPr>
          <w:rStyle w:val="s1"/>
          <w:rFonts w:ascii="Arial" w:hAnsi="Arial"/>
          <w:sz w:val="20"/>
        </w:rPr>
        <w:t>rmingarda</w:t>
      </w:r>
      <w:proofErr w:type="spellEnd"/>
      <w:r w:rsidRPr="007B4828">
        <w:rPr>
          <w:rStyle w:val="s1"/>
          <w:rFonts w:ascii="Arial" w:hAnsi="Arial"/>
          <w:sz w:val="20"/>
        </w:rPr>
        <w:t xml:space="preserve"> </w:t>
      </w:r>
      <w:proofErr w:type="spellStart"/>
      <w:r w:rsidRPr="007B4828">
        <w:rPr>
          <w:rStyle w:val="s1"/>
          <w:rFonts w:ascii="Arial" w:hAnsi="Arial"/>
          <w:sz w:val="20"/>
        </w:rPr>
        <w:t>Gueco</w:t>
      </w:r>
      <w:proofErr w:type="spellEnd"/>
      <w:r>
        <w:rPr>
          <w:rStyle w:val="s1"/>
          <w:rFonts w:ascii="Arial" w:hAnsi="Arial"/>
          <w:sz w:val="20"/>
        </w:rPr>
        <w:t xml:space="preserve"> MD</w:t>
      </w:r>
    </w:p>
    <w:p w14:paraId="6F242EEB" w14:textId="77777777" w:rsidR="00B2716E" w:rsidRPr="007B4828" w:rsidRDefault="00B2716E" w:rsidP="00B2716E">
      <w:pPr>
        <w:pStyle w:val="p1"/>
        <w:spacing w:after="120"/>
        <w:rPr>
          <w:rFonts w:ascii="Arial" w:hAnsi="Arial"/>
          <w:sz w:val="20"/>
        </w:rPr>
      </w:pPr>
      <w:r w:rsidRPr="007B4828">
        <w:rPr>
          <w:rStyle w:val="s1"/>
          <w:rFonts w:ascii="Arial" w:hAnsi="Arial"/>
          <w:sz w:val="20"/>
        </w:rPr>
        <w:t>J</w:t>
      </w:r>
      <w:r>
        <w:rPr>
          <w:rStyle w:val="s1"/>
          <w:rFonts w:ascii="Arial" w:hAnsi="Arial"/>
          <w:sz w:val="20"/>
        </w:rPr>
        <w:t xml:space="preserve">ude </w:t>
      </w:r>
      <w:proofErr w:type="spellStart"/>
      <w:r w:rsidRPr="007B4828">
        <w:rPr>
          <w:rStyle w:val="s1"/>
          <w:rFonts w:ascii="Arial" w:hAnsi="Arial"/>
          <w:sz w:val="20"/>
        </w:rPr>
        <w:t>E</w:t>
      </w:r>
      <w:r>
        <w:rPr>
          <w:rStyle w:val="s1"/>
          <w:rFonts w:ascii="Arial" w:hAnsi="Arial"/>
          <w:sz w:val="20"/>
        </w:rPr>
        <w:t>rric</w:t>
      </w:r>
      <w:proofErr w:type="spellEnd"/>
      <w:r w:rsidRPr="007B4828">
        <w:rPr>
          <w:rStyle w:val="s1"/>
          <w:rFonts w:ascii="Arial" w:hAnsi="Arial"/>
          <w:sz w:val="20"/>
        </w:rPr>
        <w:t xml:space="preserve"> Cinco</w:t>
      </w:r>
      <w:r>
        <w:rPr>
          <w:rStyle w:val="s1"/>
          <w:rFonts w:ascii="Arial" w:hAnsi="Arial"/>
          <w:sz w:val="20"/>
        </w:rPr>
        <w:t xml:space="preserve"> MD</w:t>
      </w:r>
    </w:p>
    <w:p w14:paraId="5A28F06B" w14:textId="77777777" w:rsidR="00B2716E" w:rsidRPr="007B4828" w:rsidRDefault="00B2716E" w:rsidP="00B2716E">
      <w:pPr>
        <w:pStyle w:val="p1"/>
        <w:spacing w:after="120"/>
        <w:rPr>
          <w:rFonts w:ascii="Arial" w:hAnsi="Arial"/>
          <w:sz w:val="20"/>
        </w:rPr>
      </w:pPr>
      <w:r w:rsidRPr="007B4828">
        <w:rPr>
          <w:rStyle w:val="s1"/>
          <w:rFonts w:ascii="Arial" w:hAnsi="Arial"/>
          <w:sz w:val="20"/>
        </w:rPr>
        <w:t>M</w:t>
      </w:r>
      <w:r>
        <w:rPr>
          <w:rStyle w:val="s1"/>
          <w:rFonts w:ascii="Arial" w:hAnsi="Arial"/>
          <w:sz w:val="20"/>
        </w:rPr>
        <w:t>arissa</w:t>
      </w:r>
      <w:r w:rsidRPr="007B4828">
        <w:rPr>
          <w:rStyle w:val="s1"/>
          <w:rFonts w:ascii="Arial" w:hAnsi="Arial"/>
          <w:sz w:val="20"/>
        </w:rPr>
        <w:t xml:space="preserve"> </w:t>
      </w:r>
      <w:proofErr w:type="spellStart"/>
      <w:r w:rsidRPr="007B4828">
        <w:rPr>
          <w:rStyle w:val="s1"/>
          <w:rFonts w:ascii="Arial" w:hAnsi="Arial"/>
          <w:sz w:val="20"/>
        </w:rPr>
        <w:t>Alejandria</w:t>
      </w:r>
      <w:proofErr w:type="spellEnd"/>
      <w:r>
        <w:rPr>
          <w:rStyle w:val="s1"/>
          <w:rFonts w:ascii="Arial" w:hAnsi="Arial"/>
          <w:sz w:val="20"/>
        </w:rPr>
        <w:t xml:space="preserve"> MD</w:t>
      </w:r>
    </w:p>
    <w:p w14:paraId="6F9C2D3B" w14:textId="77777777" w:rsidR="00B2716E" w:rsidRPr="007B4828" w:rsidRDefault="00B2716E" w:rsidP="00B2716E">
      <w:pPr>
        <w:pStyle w:val="p1"/>
        <w:spacing w:after="120"/>
        <w:rPr>
          <w:rFonts w:ascii="Arial" w:hAnsi="Arial"/>
          <w:sz w:val="20"/>
        </w:rPr>
      </w:pPr>
      <w:r w:rsidRPr="007B4828">
        <w:rPr>
          <w:rStyle w:val="s1"/>
          <w:rFonts w:ascii="Arial" w:hAnsi="Arial"/>
          <w:sz w:val="20"/>
        </w:rPr>
        <w:t>J</w:t>
      </w:r>
      <w:r>
        <w:rPr>
          <w:rStyle w:val="s1"/>
          <w:rFonts w:ascii="Arial" w:hAnsi="Arial"/>
          <w:sz w:val="20"/>
        </w:rPr>
        <w:t xml:space="preserve">ose </w:t>
      </w:r>
      <w:r w:rsidRPr="007B4828">
        <w:rPr>
          <w:rStyle w:val="s1"/>
          <w:rFonts w:ascii="Arial" w:hAnsi="Arial"/>
          <w:sz w:val="20"/>
        </w:rPr>
        <w:t>E</w:t>
      </w:r>
      <w:r>
        <w:rPr>
          <w:rStyle w:val="s1"/>
          <w:rFonts w:ascii="Arial" w:hAnsi="Arial"/>
          <w:sz w:val="20"/>
        </w:rPr>
        <w:t>mmanuel</w:t>
      </w:r>
      <w:r w:rsidRPr="007B4828">
        <w:rPr>
          <w:rStyle w:val="s1"/>
          <w:rFonts w:ascii="Arial" w:hAnsi="Arial"/>
          <w:sz w:val="20"/>
        </w:rPr>
        <w:t xml:space="preserve"> Palo</w:t>
      </w:r>
      <w:r>
        <w:rPr>
          <w:rStyle w:val="s1"/>
          <w:rFonts w:ascii="Arial" w:hAnsi="Arial"/>
          <w:sz w:val="20"/>
        </w:rPr>
        <w:t xml:space="preserve"> MD</w:t>
      </w:r>
    </w:p>
    <w:p w14:paraId="55803402" w14:textId="77777777" w:rsidR="00B2716E" w:rsidRPr="007B4828" w:rsidRDefault="00B2716E" w:rsidP="00B2716E">
      <w:pPr>
        <w:pStyle w:val="p1"/>
        <w:spacing w:after="120"/>
        <w:rPr>
          <w:rFonts w:ascii="Arial" w:hAnsi="Arial"/>
          <w:sz w:val="20"/>
        </w:rPr>
      </w:pPr>
      <w:r w:rsidRPr="007B4828">
        <w:rPr>
          <w:rStyle w:val="s1"/>
          <w:rFonts w:ascii="Arial" w:hAnsi="Arial"/>
          <w:sz w:val="20"/>
        </w:rPr>
        <w:t>D</w:t>
      </w:r>
      <w:r>
        <w:rPr>
          <w:rStyle w:val="s1"/>
          <w:rFonts w:ascii="Arial" w:hAnsi="Arial"/>
          <w:sz w:val="20"/>
        </w:rPr>
        <w:t>ebbie</w:t>
      </w:r>
      <w:r w:rsidRPr="007B4828">
        <w:rPr>
          <w:rStyle w:val="s1"/>
          <w:rFonts w:ascii="Arial" w:hAnsi="Arial"/>
          <w:sz w:val="20"/>
        </w:rPr>
        <w:t xml:space="preserve"> </w:t>
      </w:r>
      <w:proofErr w:type="spellStart"/>
      <w:r w:rsidRPr="007B4828">
        <w:rPr>
          <w:rStyle w:val="s1"/>
          <w:rFonts w:ascii="Arial" w:hAnsi="Arial"/>
          <w:sz w:val="20"/>
        </w:rPr>
        <w:t>Noblezada-Uy</w:t>
      </w:r>
      <w:proofErr w:type="spellEnd"/>
      <w:r>
        <w:rPr>
          <w:rStyle w:val="s1"/>
          <w:rFonts w:ascii="Arial" w:hAnsi="Arial"/>
          <w:sz w:val="20"/>
        </w:rPr>
        <w:t xml:space="preserve"> MD</w:t>
      </w:r>
    </w:p>
    <w:p w14:paraId="32580911" w14:textId="77777777" w:rsidR="00B2716E" w:rsidRPr="007B4828" w:rsidRDefault="00B2716E" w:rsidP="00B2716E">
      <w:pPr>
        <w:pStyle w:val="p1"/>
        <w:spacing w:after="120"/>
        <w:rPr>
          <w:rFonts w:ascii="Arial" w:hAnsi="Arial"/>
          <w:sz w:val="20"/>
        </w:rPr>
      </w:pPr>
      <w:r w:rsidRPr="007B4828">
        <w:rPr>
          <w:rStyle w:val="s1"/>
          <w:rFonts w:ascii="Arial" w:hAnsi="Arial"/>
          <w:sz w:val="20"/>
        </w:rPr>
        <w:t>G</w:t>
      </w:r>
      <w:r>
        <w:rPr>
          <w:rStyle w:val="s1"/>
          <w:rFonts w:ascii="Arial" w:hAnsi="Arial"/>
          <w:sz w:val="20"/>
        </w:rPr>
        <w:t>erardo</w:t>
      </w:r>
      <w:r w:rsidRPr="007B4828">
        <w:rPr>
          <w:rStyle w:val="s1"/>
          <w:rFonts w:ascii="Arial" w:hAnsi="Arial"/>
          <w:sz w:val="20"/>
        </w:rPr>
        <w:t xml:space="preserve"> Briones</w:t>
      </w:r>
      <w:r>
        <w:rPr>
          <w:rStyle w:val="s1"/>
          <w:rFonts w:ascii="Arial" w:hAnsi="Arial"/>
          <w:sz w:val="20"/>
        </w:rPr>
        <w:t xml:space="preserve"> MD</w:t>
      </w:r>
    </w:p>
    <w:p w14:paraId="7660B0EE" w14:textId="77777777" w:rsidR="00B2716E" w:rsidRPr="007B4828" w:rsidRDefault="00B2716E" w:rsidP="00B2716E">
      <w:pPr>
        <w:pStyle w:val="p1"/>
        <w:spacing w:after="120"/>
        <w:rPr>
          <w:rFonts w:ascii="Arial" w:hAnsi="Arial"/>
          <w:sz w:val="20"/>
        </w:rPr>
      </w:pPr>
      <w:r w:rsidRPr="007B4828">
        <w:rPr>
          <w:rStyle w:val="s1"/>
          <w:rFonts w:ascii="Arial" w:hAnsi="Arial"/>
          <w:sz w:val="20"/>
        </w:rPr>
        <w:t>J</w:t>
      </w:r>
      <w:r>
        <w:rPr>
          <w:rStyle w:val="s1"/>
          <w:rFonts w:ascii="Arial" w:hAnsi="Arial"/>
          <w:sz w:val="20"/>
        </w:rPr>
        <w:t>oanne</w:t>
      </w:r>
      <w:r w:rsidRPr="007B4828">
        <w:rPr>
          <w:rStyle w:val="s1"/>
          <w:rFonts w:ascii="Arial" w:hAnsi="Arial"/>
          <w:sz w:val="20"/>
        </w:rPr>
        <w:t xml:space="preserve"> Robles</w:t>
      </w:r>
      <w:r>
        <w:rPr>
          <w:rStyle w:val="s1"/>
          <w:rFonts w:ascii="Arial" w:hAnsi="Arial"/>
          <w:sz w:val="20"/>
        </w:rPr>
        <w:t xml:space="preserve"> MD</w:t>
      </w:r>
    </w:p>
    <w:p w14:paraId="76709FE8" w14:textId="77777777" w:rsidR="00B2716E" w:rsidRPr="007B4828" w:rsidRDefault="00B2716E" w:rsidP="00B2716E">
      <w:pPr>
        <w:pStyle w:val="p1"/>
        <w:spacing w:after="120"/>
        <w:rPr>
          <w:rFonts w:ascii="Arial" w:hAnsi="Arial"/>
          <w:sz w:val="20"/>
        </w:rPr>
      </w:pPr>
      <w:r w:rsidRPr="007B4828">
        <w:rPr>
          <w:rStyle w:val="s1"/>
          <w:rFonts w:ascii="Arial" w:hAnsi="Arial"/>
          <w:sz w:val="20"/>
        </w:rPr>
        <w:t>M</w:t>
      </w:r>
      <w:r>
        <w:rPr>
          <w:rStyle w:val="s1"/>
          <w:rFonts w:ascii="Arial" w:hAnsi="Arial"/>
          <w:sz w:val="20"/>
        </w:rPr>
        <w:t>ay</w:t>
      </w:r>
      <w:r w:rsidRPr="007B4828">
        <w:rPr>
          <w:rStyle w:val="s1"/>
          <w:rFonts w:ascii="Arial" w:hAnsi="Arial"/>
          <w:sz w:val="20"/>
        </w:rPr>
        <w:t xml:space="preserve"> Agno</w:t>
      </w:r>
      <w:r>
        <w:rPr>
          <w:rStyle w:val="s1"/>
          <w:rFonts w:ascii="Arial" w:hAnsi="Arial"/>
          <w:sz w:val="20"/>
        </w:rPr>
        <w:t xml:space="preserve"> MD</w:t>
      </w:r>
    </w:p>
    <w:p w14:paraId="59B37473" w14:textId="4FE33721" w:rsidR="00B2716E" w:rsidRPr="007B4828" w:rsidRDefault="00B2716E" w:rsidP="00B2716E">
      <w:pPr>
        <w:pStyle w:val="p1"/>
        <w:spacing w:after="120"/>
        <w:rPr>
          <w:rFonts w:ascii="Arial" w:hAnsi="Arial"/>
          <w:sz w:val="20"/>
        </w:rPr>
      </w:pPr>
      <w:proofErr w:type="spellStart"/>
      <w:r w:rsidRPr="007B4828">
        <w:rPr>
          <w:rStyle w:val="s1"/>
          <w:rFonts w:ascii="Arial" w:hAnsi="Arial"/>
          <w:sz w:val="20"/>
        </w:rPr>
        <w:t>A</w:t>
      </w:r>
      <w:r>
        <w:rPr>
          <w:rStyle w:val="s1"/>
          <w:rFonts w:ascii="Arial" w:hAnsi="Arial"/>
          <w:sz w:val="20"/>
        </w:rPr>
        <w:t>rmi</w:t>
      </w:r>
      <w:proofErr w:type="spellEnd"/>
      <w:r w:rsidRPr="007B4828">
        <w:rPr>
          <w:rStyle w:val="s1"/>
          <w:rFonts w:ascii="Arial" w:hAnsi="Arial"/>
          <w:sz w:val="20"/>
        </w:rPr>
        <w:t xml:space="preserve"> Carlos</w:t>
      </w:r>
      <w:r>
        <w:rPr>
          <w:rStyle w:val="s1"/>
          <w:rFonts w:ascii="Arial" w:hAnsi="Arial"/>
          <w:sz w:val="20"/>
        </w:rPr>
        <w:t xml:space="preserve"> MD</w:t>
      </w:r>
    </w:p>
    <w:p w14:paraId="548752A4" w14:textId="77777777" w:rsidR="00B2716E" w:rsidRPr="007B4828" w:rsidRDefault="00B2716E" w:rsidP="00B2716E">
      <w:pPr>
        <w:pStyle w:val="p1"/>
        <w:spacing w:after="120"/>
        <w:rPr>
          <w:rFonts w:ascii="Arial" w:hAnsi="Arial"/>
          <w:sz w:val="20"/>
        </w:rPr>
      </w:pPr>
      <w:r w:rsidRPr="007B4828">
        <w:rPr>
          <w:rStyle w:val="s1"/>
          <w:rFonts w:ascii="Arial" w:hAnsi="Arial"/>
          <w:sz w:val="20"/>
        </w:rPr>
        <w:t>K</w:t>
      </w:r>
      <w:r>
        <w:rPr>
          <w:rStyle w:val="s1"/>
          <w:rFonts w:ascii="Arial" w:hAnsi="Arial"/>
          <w:sz w:val="20"/>
        </w:rPr>
        <w:t>aren</w:t>
      </w:r>
      <w:r w:rsidRPr="007B4828">
        <w:rPr>
          <w:rStyle w:val="s1"/>
          <w:rFonts w:ascii="Arial" w:hAnsi="Arial"/>
          <w:sz w:val="20"/>
        </w:rPr>
        <w:t xml:space="preserve"> Ilagan</w:t>
      </w:r>
      <w:r>
        <w:rPr>
          <w:rStyle w:val="s1"/>
          <w:rFonts w:ascii="Arial" w:hAnsi="Arial"/>
          <w:sz w:val="20"/>
        </w:rPr>
        <w:t xml:space="preserve"> MD</w:t>
      </w:r>
    </w:p>
    <w:p w14:paraId="667A48E0" w14:textId="77777777" w:rsidR="00B2716E" w:rsidRPr="007B4828" w:rsidRDefault="00B2716E" w:rsidP="00B2716E">
      <w:pPr>
        <w:pStyle w:val="p1"/>
        <w:spacing w:after="120"/>
        <w:rPr>
          <w:rFonts w:ascii="Arial" w:hAnsi="Arial"/>
          <w:sz w:val="20"/>
        </w:rPr>
      </w:pPr>
      <w:r w:rsidRPr="007B4828">
        <w:rPr>
          <w:rStyle w:val="s1"/>
          <w:rFonts w:ascii="Arial" w:hAnsi="Arial"/>
          <w:sz w:val="20"/>
        </w:rPr>
        <w:t>K</w:t>
      </w:r>
      <w:r>
        <w:rPr>
          <w:rStyle w:val="s1"/>
          <w:rFonts w:ascii="Arial" w:hAnsi="Arial"/>
          <w:sz w:val="20"/>
        </w:rPr>
        <w:t>elly</w:t>
      </w:r>
      <w:r w:rsidRPr="007B4828">
        <w:rPr>
          <w:rStyle w:val="s1"/>
          <w:rFonts w:ascii="Arial" w:hAnsi="Arial"/>
          <w:sz w:val="20"/>
        </w:rPr>
        <w:t xml:space="preserve"> Chiu</w:t>
      </w:r>
      <w:r>
        <w:rPr>
          <w:rStyle w:val="s1"/>
          <w:rFonts w:ascii="Arial" w:hAnsi="Arial"/>
          <w:sz w:val="20"/>
        </w:rPr>
        <w:t xml:space="preserve"> MD</w:t>
      </w:r>
    </w:p>
    <w:p w14:paraId="7C4A9768" w14:textId="77777777" w:rsidR="00B2716E" w:rsidRPr="007B4828" w:rsidRDefault="00B2716E" w:rsidP="00B2716E">
      <w:pPr>
        <w:pStyle w:val="p1"/>
        <w:spacing w:after="120"/>
        <w:rPr>
          <w:rFonts w:ascii="Arial" w:hAnsi="Arial"/>
          <w:sz w:val="20"/>
        </w:rPr>
      </w:pPr>
      <w:r w:rsidRPr="007B4828">
        <w:rPr>
          <w:rStyle w:val="s1"/>
          <w:rFonts w:ascii="Arial" w:hAnsi="Arial"/>
          <w:sz w:val="20"/>
        </w:rPr>
        <w:t>S</w:t>
      </w:r>
      <w:r>
        <w:rPr>
          <w:rStyle w:val="s1"/>
          <w:rFonts w:ascii="Arial" w:hAnsi="Arial"/>
          <w:sz w:val="20"/>
        </w:rPr>
        <w:t>tephanie</w:t>
      </w:r>
      <w:r w:rsidRPr="007B4828">
        <w:rPr>
          <w:rStyle w:val="s1"/>
          <w:rFonts w:ascii="Arial" w:hAnsi="Arial"/>
          <w:sz w:val="20"/>
        </w:rPr>
        <w:t xml:space="preserve"> Ang</w:t>
      </w:r>
      <w:r>
        <w:rPr>
          <w:rStyle w:val="s1"/>
          <w:rFonts w:ascii="Arial" w:hAnsi="Arial"/>
          <w:sz w:val="20"/>
        </w:rPr>
        <w:t xml:space="preserve"> MD</w:t>
      </w:r>
    </w:p>
    <w:p w14:paraId="549F6F69" w14:textId="77777777" w:rsidR="00B2716E" w:rsidRPr="007B4828" w:rsidRDefault="00B2716E" w:rsidP="00B2716E">
      <w:pPr>
        <w:pStyle w:val="p1"/>
        <w:spacing w:after="120"/>
        <w:rPr>
          <w:rFonts w:ascii="Arial" w:hAnsi="Arial"/>
          <w:sz w:val="20"/>
        </w:rPr>
      </w:pPr>
      <w:proofErr w:type="spellStart"/>
      <w:r>
        <w:rPr>
          <w:rStyle w:val="s1"/>
          <w:rFonts w:ascii="Arial" w:hAnsi="Arial"/>
          <w:sz w:val="20"/>
        </w:rPr>
        <w:t>Marides</w:t>
      </w:r>
      <w:proofErr w:type="spellEnd"/>
      <w:r w:rsidRPr="007B4828">
        <w:rPr>
          <w:rStyle w:val="s1"/>
          <w:rFonts w:ascii="Arial" w:hAnsi="Arial"/>
          <w:sz w:val="20"/>
        </w:rPr>
        <w:t xml:space="preserve"> San Juan</w:t>
      </w:r>
      <w:r>
        <w:rPr>
          <w:rStyle w:val="s1"/>
          <w:rFonts w:ascii="Arial" w:hAnsi="Arial"/>
          <w:sz w:val="20"/>
        </w:rPr>
        <w:t xml:space="preserve"> MD</w:t>
      </w:r>
    </w:p>
    <w:p w14:paraId="0381E817" w14:textId="77777777" w:rsidR="00B2716E" w:rsidRDefault="00B2716E" w:rsidP="00B2716E">
      <w:pPr>
        <w:pStyle w:val="p2"/>
        <w:spacing w:after="120"/>
        <w:rPr>
          <w:rStyle w:val="s1"/>
          <w:rFonts w:ascii="Arial" w:hAnsi="Arial"/>
          <w:sz w:val="20"/>
        </w:rPr>
      </w:pPr>
      <w:r w:rsidRPr="007B4828">
        <w:rPr>
          <w:rStyle w:val="s1"/>
          <w:rFonts w:ascii="Arial" w:hAnsi="Arial"/>
          <w:sz w:val="20"/>
        </w:rPr>
        <w:t>N</w:t>
      </w:r>
      <w:r>
        <w:rPr>
          <w:rStyle w:val="s1"/>
          <w:rFonts w:ascii="Arial" w:hAnsi="Arial"/>
          <w:sz w:val="20"/>
        </w:rPr>
        <w:t>ina</w:t>
      </w:r>
      <w:r w:rsidRPr="007B4828">
        <w:rPr>
          <w:rStyle w:val="s1"/>
          <w:rFonts w:ascii="Arial" w:hAnsi="Arial"/>
          <w:sz w:val="20"/>
        </w:rPr>
        <w:t xml:space="preserve"> </w:t>
      </w:r>
      <w:proofErr w:type="spellStart"/>
      <w:r w:rsidRPr="007B4828">
        <w:rPr>
          <w:rStyle w:val="s1"/>
          <w:rFonts w:ascii="Arial" w:hAnsi="Arial"/>
          <w:sz w:val="20"/>
        </w:rPr>
        <w:t>Bumanglag</w:t>
      </w:r>
      <w:proofErr w:type="spellEnd"/>
      <w:r>
        <w:rPr>
          <w:rStyle w:val="s1"/>
          <w:rFonts w:ascii="Arial" w:hAnsi="Arial"/>
          <w:sz w:val="20"/>
        </w:rPr>
        <w:t xml:space="preserve"> MD</w:t>
      </w:r>
    </w:p>
    <w:p w14:paraId="29B15EC6" w14:textId="77777777" w:rsidR="00B2716E" w:rsidRPr="007B4828" w:rsidRDefault="00B2716E" w:rsidP="00B2716E">
      <w:pPr>
        <w:pStyle w:val="p2"/>
        <w:spacing w:after="120"/>
        <w:rPr>
          <w:rFonts w:ascii="Arial" w:hAnsi="Arial"/>
          <w:sz w:val="20"/>
        </w:rPr>
      </w:pPr>
      <w:r w:rsidRPr="007B4828">
        <w:rPr>
          <w:rStyle w:val="s1"/>
          <w:rFonts w:ascii="Arial" w:hAnsi="Arial"/>
          <w:sz w:val="20"/>
        </w:rPr>
        <w:t>R</w:t>
      </w:r>
      <w:r>
        <w:rPr>
          <w:rStyle w:val="s1"/>
          <w:rFonts w:ascii="Arial" w:hAnsi="Arial"/>
          <w:sz w:val="20"/>
        </w:rPr>
        <w:t>aul</w:t>
      </w:r>
      <w:r w:rsidRPr="007B4828">
        <w:rPr>
          <w:rStyle w:val="s1"/>
          <w:rFonts w:ascii="Arial" w:hAnsi="Arial"/>
          <w:sz w:val="20"/>
        </w:rPr>
        <w:t xml:space="preserve"> </w:t>
      </w:r>
      <w:proofErr w:type="spellStart"/>
      <w:r w:rsidRPr="007B4828">
        <w:rPr>
          <w:rStyle w:val="s1"/>
          <w:rFonts w:ascii="Arial" w:hAnsi="Arial"/>
          <w:sz w:val="20"/>
        </w:rPr>
        <w:t>Destura</w:t>
      </w:r>
      <w:proofErr w:type="spellEnd"/>
      <w:r w:rsidRPr="007B4828">
        <w:rPr>
          <w:rStyle w:val="apple-converted-space"/>
          <w:rFonts w:ascii="Arial" w:hAnsi="Arial"/>
          <w:sz w:val="20"/>
        </w:rPr>
        <w:t> </w:t>
      </w:r>
      <w:r>
        <w:rPr>
          <w:rStyle w:val="apple-converted-space"/>
          <w:rFonts w:ascii="Arial" w:hAnsi="Arial"/>
          <w:sz w:val="20"/>
        </w:rPr>
        <w:t>MD</w:t>
      </w:r>
    </w:p>
    <w:p w14:paraId="148D900C" w14:textId="77777777" w:rsidR="00B2716E" w:rsidRPr="007B4828" w:rsidRDefault="00B2716E" w:rsidP="00B2716E">
      <w:pPr>
        <w:pStyle w:val="p1"/>
        <w:spacing w:after="120"/>
        <w:rPr>
          <w:rFonts w:ascii="Arial" w:hAnsi="Arial"/>
          <w:sz w:val="20"/>
        </w:rPr>
      </w:pPr>
      <w:proofErr w:type="spellStart"/>
      <w:r w:rsidRPr="007B4828">
        <w:rPr>
          <w:rStyle w:val="s1"/>
          <w:rFonts w:ascii="Arial" w:hAnsi="Arial"/>
          <w:sz w:val="20"/>
        </w:rPr>
        <w:t>M</w:t>
      </w:r>
      <w:r>
        <w:rPr>
          <w:rStyle w:val="s1"/>
          <w:rFonts w:ascii="Arial" w:hAnsi="Arial"/>
          <w:sz w:val="20"/>
        </w:rPr>
        <w:t>aan</w:t>
      </w:r>
      <w:proofErr w:type="spellEnd"/>
      <w:r w:rsidRPr="007B4828">
        <w:rPr>
          <w:rStyle w:val="s1"/>
          <w:rFonts w:ascii="Arial" w:hAnsi="Arial"/>
          <w:sz w:val="20"/>
        </w:rPr>
        <w:t xml:space="preserve"> Ponte</w:t>
      </w:r>
      <w:r>
        <w:rPr>
          <w:rStyle w:val="s1"/>
          <w:rFonts w:ascii="Arial" w:hAnsi="Arial"/>
          <w:sz w:val="20"/>
        </w:rPr>
        <w:t xml:space="preserve"> MD</w:t>
      </w:r>
    </w:p>
    <w:p w14:paraId="15DBE617" w14:textId="77777777" w:rsidR="00B2716E" w:rsidRPr="007B4828" w:rsidRDefault="00B2716E" w:rsidP="00B2716E">
      <w:pPr>
        <w:pStyle w:val="p1"/>
        <w:spacing w:after="120"/>
        <w:rPr>
          <w:rFonts w:ascii="Arial" w:hAnsi="Arial"/>
          <w:sz w:val="20"/>
        </w:rPr>
      </w:pPr>
      <w:r w:rsidRPr="007B4828">
        <w:rPr>
          <w:rStyle w:val="s1"/>
          <w:rFonts w:ascii="Arial" w:hAnsi="Arial"/>
          <w:sz w:val="20"/>
        </w:rPr>
        <w:t>P</w:t>
      </w:r>
      <w:r>
        <w:rPr>
          <w:rStyle w:val="s1"/>
          <w:rFonts w:ascii="Arial" w:hAnsi="Arial"/>
          <w:sz w:val="20"/>
        </w:rPr>
        <w:t>atricia</w:t>
      </w:r>
      <w:r w:rsidRPr="007B4828">
        <w:rPr>
          <w:rStyle w:val="s1"/>
          <w:rFonts w:ascii="Arial" w:hAnsi="Arial"/>
          <w:sz w:val="20"/>
        </w:rPr>
        <w:t xml:space="preserve"> Puno-Ramos</w:t>
      </w:r>
      <w:r>
        <w:rPr>
          <w:rStyle w:val="s1"/>
          <w:rFonts w:ascii="Arial" w:hAnsi="Arial"/>
          <w:sz w:val="20"/>
        </w:rPr>
        <w:t xml:space="preserve"> MD</w:t>
      </w:r>
    </w:p>
    <w:p w14:paraId="3016D001" w14:textId="77777777" w:rsidR="00B2716E" w:rsidRPr="007B4828" w:rsidRDefault="00B2716E" w:rsidP="00B2716E">
      <w:pPr>
        <w:pStyle w:val="p1"/>
        <w:spacing w:after="120"/>
        <w:rPr>
          <w:rFonts w:ascii="Arial" w:hAnsi="Arial"/>
          <w:sz w:val="20"/>
        </w:rPr>
      </w:pPr>
      <w:r w:rsidRPr="007B4828">
        <w:rPr>
          <w:rStyle w:val="s1"/>
          <w:rFonts w:ascii="Arial" w:hAnsi="Arial"/>
          <w:sz w:val="20"/>
        </w:rPr>
        <w:t>M</w:t>
      </w:r>
      <w:r>
        <w:rPr>
          <w:rStyle w:val="s1"/>
          <w:rFonts w:ascii="Arial" w:hAnsi="Arial"/>
          <w:sz w:val="20"/>
        </w:rPr>
        <w:t>eg</w:t>
      </w:r>
      <w:r w:rsidRPr="007B4828">
        <w:rPr>
          <w:rStyle w:val="s1"/>
          <w:rFonts w:ascii="Arial" w:hAnsi="Arial"/>
          <w:sz w:val="20"/>
        </w:rPr>
        <w:t xml:space="preserve"> </w:t>
      </w:r>
      <w:proofErr w:type="spellStart"/>
      <w:r w:rsidRPr="007B4828">
        <w:rPr>
          <w:rStyle w:val="s1"/>
          <w:rFonts w:ascii="Arial" w:hAnsi="Arial"/>
          <w:sz w:val="20"/>
        </w:rPr>
        <w:t>Goco</w:t>
      </w:r>
      <w:proofErr w:type="spellEnd"/>
      <w:r>
        <w:rPr>
          <w:rStyle w:val="s1"/>
          <w:rFonts w:ascii="Arial" w:hAnsi="Arial"/>
          <w:sz w:val="20"/>
        </w:rPr>
        <w:t xml:space="preserve"> MD</w:t>
      </w:r>
    </w:p>
    <w:p w14:paraId="7636936C" w14:textId="77777777" w:rsidR="00B2716E" w:rsidRPr="007B4828" w:rsidRDefault="00B2716E" w:rsidP="00B2716E">
      <w:pPr>
        <w:pStyle w:val="p1"/>
        <w:spacing w:after="120"/>
        <w:rPr>
          <w:rFonts w:ascii="Arial" w:hAnsi="Arial"/>
          <w:sz w:val="20"/>
        </w:rPr>
      </w:pPr>
      <w:r w:rsidRPr="007B4828">
        <w:rPr>
          <w:rStyle w:val="s1"/>
          <w:rFonts w:ascii="Arial" w:hAnsi="Arial"/>
          <w:sz w:val="20"/>
        </w:rPr>
        <w:t>I</w:t>
      </w:r>
      <w:r>
        <w:rPr>
          <w:rStyle w:val="s1"/>
          <w:rFonts w:ascii="Arial" w:hAnsi="Arial"/>
          <w:sz w:val="20"/>
        </w:rPr>
        <w:t>sraeli</w:t>
      </w:r>
      <w:r w:rsidRPr="007B4828">
        <w:rPr>
          <w:rStyle w:val="s1"/>
          <w:rFonts w:ascii="Arial" w:hAnsi="Arial"/>
          <w:sz w:val="20"/>
        </w:rPr>
        <w:t xml:space="preserve"> Roque</w:t>
      </w:r>
      <w:r>
        <w:rPr>
          <w:rStyle w:val="s1"/>
          <w:rFonts w:ascii="Arial" w:hAnsi="Arial"/>
          <w:sz w:val="20"/>
        </w:rPr>
        <w:t xml:space="preserve"> MD</w:t>
      </w:r>
    </w:p>
    <w:p w14:paraId="26C28701" w14:textId="77777777" w:rsidR="00B2716E" w:rsidRPr="007B4828" w:rsidRDefault="00B2716E" w:rsidP="00B2716E">
      <w:pPr>
        <w:pStyle w:val="p1"/>
        <w:spacing w:after="120"/>
        <w:rPr>
          <w:rFonts w:ascii="Arial" w:hAnsi="Arial"/>
          <w:sz w:val="20"/>
        </w:rPr>
      </w:pPr>
      <w:r w:rsidRPr="007B4828">
        <w:rPr>
          <w:rStyle w:val="s1"/>
          <w:rFonts w:ascii="Arial" w:hAnsi="Arial"/>
          <w:sz w:val="20"/>
        </w:rPr>
        <w:t>G</w:t>
      </w:r>
      <w:r>
        <w:rPr>
          <w:rStyle w:val="s1"/>
          <w:rFonts w:ascii="Arial" w:hAnsi="Arial"/>
          <w:sz w:val="20"/>
        </w:rPr>
        <w:t>emma</w:t>
      </w:r>
      <w:r w:rsidRPr="007B4828">
        <w:rPr>
          <w:rStyle w:val="s1"/>
          <w:rFonts w:ascii="Arial" w:hAnsi="Arial"/>
          <w:sz w:val="20"/>
        </w:rPr>
        <w:t xml:space="preserve"> </w:t>
      </w:r>
      <w:proofErr w:type="spellStart"/>
      <w:r w:rsidRPr="007B4828">
        <w:rPr>
          <w:rStyle w:val="s1"/>
          <w:rFonts w:ascii="Arial" w:hAnsi="Arial"/>
          <w:sz w:val="20"/>
        </w:rPr>
        <w:t>Sarapuddin</w:t>
      </w:r>
      <w:proofErr w:type="spellEnd"/>
      <w:r>
        <w:rPr>
          <w:rStyle w:val="s1"/>
          <w:rFonts w:ascii="Arial" w:hAnsi="Arial"/>
          <w:sz w:val="20"/>
        </w:rPr>
        <w:t xml:space="preserve"> MD</w:t>
      </w:r>
    </w:p>
    <w:p w14:paraId="0FC1F314" w14:textId="77777777" w:rsidR="00B2716E" w:rsidRPr="007B4828" w:rsidRDefault="00B2716E" w:rsidP="00B2716E">
      <w:pPr>
        <w:pStyle w:val="p1"/>
        <w:spacing w:after="120"/>
        <w:rPr>
          <w:rFonts w:ascii="Arial" w:hAnsi="Arial"/>
          <w:sz w:val="20"/>
        </w:rPr>
      </w:pPr>
      <w:proofErr w:type="spellStart"/>
      <w:r w:rsidRPr="007B4828">
        <w:rPr>
          <w:rStyle w:val="s1"/>
          <w:rFonts w:ascii="Arial" w:hAnsi="Arial"/>
          <w:sz w:val="20"/>
        </w:rPr>
        <w:t>N</w:t>
      </w:r>
      <w:r>
        <w:rPr>
          <w:rStyle w:val="s1"/>
          <w:rFonts w:ascii="Arial" w:hAnsi="Arial"/>
          <w:sz w:val="20"/>
        </w:rPr>
        <w:t>icco</w:t>
      </w:r>
      <w:proofErr w:type="spellEnd"/>
      <w:r w:rsidRPr="007B4828">
        <w:rPr>
          <w:rStyle w:val="s1"/>
          <w:rFonts w:ascii="Arial" w:hAnsi="Arial"/>
          <w:sz w:val="20"/>
        </w:rPr>
        <w:t xml:space="preserve"> </w:t>
      </w:r>
      <w:proofErr w:type="spellStart"/>
      <w:r w:rsidRPr="007B4828">
        <w:rPr>
          <w:rStyle w:val="s1"/>
          <w:rFonts w:ascii="Arial" w:hAnsi="Arial"/>
          <w:sz w:val="20"/>
        </w:rPr>
        <w:t>Salalima</w:t>
      </w:r>
      <w:proofErr w:type="spellEnd"/>
      <w:r w:rsidRPr="007B4828">
        <w:rPr>
          <w:rStyle w:val="apple-converted-space"/>
          <w:rFonts w:ascii="Arial" w:hAnsi="Arial"/>
          <w:sz w:val="20"/>
        </w:rPr>
        <w:t> </w:t>
      </w:r>
      <w:r>
        <w:rPr>
          <w:rStyle w:val="apple-converted-space"/>
          <w:rFonts w:ascii="Arial" w:hAnsi="Arial"/>
          <w:sz w:val="20"/>
        </w:rPr>
        <w:t>MD</w:t>
      </w:r>
    </w:p>
    <w:p w14:paraId="1E970535" w14:textId="77777777" w:rsidR="00B2716E" w:rsidRPr="007B4828" w:rsidRDefault="00B2716E" w:rsidP="00B2716E">
      <w:pPr>
        <w:pStyle w:val="p1"/>
        <w:spacing w:after="120"/>
        <w:rPr>
          <w:rFonts w:ascii="Arial" w:hAnsi="Arial"/>
          <w:sz w:val="20"/>
        </w:rPr>
      </w:pPr>
      <w:r w:rsidRPr="007B4828">
        <w:rPr>
          <w:rStyle w:val="s1"/>
          <w:rFonts w:ascii="Arial" w:hAnsi="Arial"/>
          <w:sz w:val="20"/>
        </w:rPr>
        <w:t>M</w:t>
      </w:r>
      <w:r>
        <w:rPr>
          <w:rStyle w:val="s1"/>
          <w:rFonts w:ascii="Arial" w:hAnsi="Arial"/>
          <w:sz w:val="20"/>
        </w:rPr>
        <w:t>arian</w:t>
      </w:r>
      <w:r w:rsidRPr="007B4828">
        <w:rPr>
          <w:rStyle w:val="s1"/>
          <w:rFonts w:ascii="Arial" w:hAnsi="Arial"/>
          <w:sz w:val="20"/>
        </w:rPr>
        <w:t xml:space="preserve"> </w:t>
      </w:r>
      <w:r>
        <w:rPr>
          <w:rStyle w:val="s1"/>
          <w:rFonts w:ascii="Arial" w:hAnsi="Arial"/>
          <w:sz w:val="20"/>
        </w:rPr>
        <w:t xml:space="preserve">Vita Nova </w:t>
      </w:r>
      <w:proofErr w:type="spellStart"/>
      <w:r w:rsidRPr="007B4828">
        <w:rPr>
          <w:rStyle w:val="s1"/>
          <w:rFonts w:ascii="Arial" w:hAnsi="Arial"/>
          <w:sz w:val="20"/>
        </w:rPr>
        <w:t>Sodusta</w:t>
      </w:r>
      <w:proofErr w:type="spellEnd"/>
      <w:r>
        <w:rPr>
          <w:rStyle w:val="s1"/>
          <w:rFonts w:ascii="Arial" w:hAnsi="Arial"/>
          <w:sz w:val="20"/>
        </w:rPr>
        <w:t xml:space="preserve"> MD</w:t>
      </w:r>
    </w:p>
    <w:p w14:paraId="22AF8BE9" w14:textId="77777777" w:rsidR="00B2716E" w:rsidRPr="007B4828" w:rsidRDefault="00B2716E" w:rsidP="00B2716E">
      <w:pPr>
        <w:pStyle w:val="p1"/>
        <w:spacing w:after="120"/>
        <w:rPr>
          <w:rFonts w:ascii="Arial" w:hAnsi="Arial"/>
          <w:sz w:val="20"/>
        </w:rPr>
      </w:pPr>
      <w:r w:rsidRPr="007B4828">
        <w:rPr>
          <w:rStyle w:val="s1"/>
          <w:rFonts w:ascii="Arial" w:hAnsi="Arial"/>
          <w:sz w:val="20"/>
        </w:rPr>
        <w:t>R</w:t>
      </w:r>
      <w:r>
        <w:rPr>
          <w:rStyle w:val="s1"/>
          <w:rFonts w:ascii="Arial" w:hAnsi="Arial"/>
          <w:sz w:val="20"/>
        </w:rPr>
        <w:t>oland</w:t>
      </w:r>
      <w:r w:rsidRPr="007B4828">
        <w:rPr>
          <w:rStyle w:val="s1"/>
          <w:rFonts w:ascii="Arial" w:hAnsi="Arial"/>
          <w:sz w:val="20"/>
        </w:rPr>
        <w:t xml:space="preserve"> Reyes</w:t>
      </w:r>
      <w:r>
        <w:rPr>
          <w:rStyle w:val="s1"/>
          <w:rFonts w:ascii="Arial" w:hAnsi="Arial"/>
          <w:sz w:val="20"/>
        </w:rPr>
        <w:t xml:space="preserve"> MD</w:t>
      </w:r>
    </w:p>
    <w:p w14:paraId="43973253" w14:textId="77777777" w:rsidR="00B2716E" w:rsidRDefault="00B2716E" w:rsidP="00B2716E">
      <w:pPr>
        <w:pStyle w:val="p1"/>
        <w:spacing w:after="120"/>
        <w:rPr>
          <w:rStyle w:val="s1"/>
          <w:rFonts w:ascii="Arial" w:hAnsi="Arial"/>
          <w:sz w:val="20"/>
        </w:rPr>
      </w:pPr>
      <w:r w:rsidRPr="007B4828">
        <w:rPr>
          <w:rStyle w:val="s1"/>
          <w:rFonts w:ascii="Arial" w:hAnsi="Arial"/>
          <w:sz w:val="20"/>
        </w:rPr>
        <w:t>C</w:t>
      </w:r>
      <w:r>
        <w:rPr>
          <w:rStyle w:val="s1"/>
          <w:rFonts w:ascii="Arial" w:hAnsi="Arial"/>
          <w:sz w:val="20"/>
        </w:rPr>
        <w:t>laire</w:t>
      </w:r>
      <w:r w:rsidRPr="007B4828">
        <w:rPr>
          <w:rStyle w:val="s1"/>
          <w:rFonts w:ascii="Arial" w:hAnsi="Arial"/>
          <w:sz w:val="20"/>
        </w:rPr>
        <w:t xml:space="preserve"> Orden</w:t>
      </w:r>
      <w:r>
        <w:rPr>
          <w:rStyle w:val="s1"/>
          <w:rFonts w:ascii="Arial" w:hAnsi="Arial"/>
          <w:sz w:val="20"/>
        </w:rPr>
        <w:t xml:space="preserve"> MD</w:t>
      </w:r>
    </w:p>
    <w:p w14:paraId="1A727B56" w14:textId="77777777" w:rsidR="00B2716E" w:rsidRDefault="00B2716E" w:rsidP="00B2716E">
      <w:pPr>
        <w:pStyle w:val="p1"/>
        <w:spacing w:after="120"/>
        <w:rPr>
          <w:rStyle w:val="s1"/>
          <w:rFonts w:ascii="Arial" w:hAnsi="Arial"/>
          <w:sz w:val="20"/>
        </w:rPr>
      </w:pPr>
      <w:r>
        <w:rPr>
          <w:rStyle w:val="s1"/>
          <w:rFonts w:ascii="Arial" w:hAnsi="Arial"/>
          <w:sz w:val="20"/>
        </w:rPr>
        <w:t xml:space="preserve">Ma Patricia Therese </w:t>
      </w:r>
      <w:proofErr w:type="spellStart"/>
      <w:r>
        <w:rPr>
          <w:rStyle w:val="s1"/>
          <w:rFonts w:ascii="Arial" w:hAnsi="Arial"/>
          <w:sz w:val="20"/>
        </w:rPr>
        <w:t>Virata</w:t>
      </w:r>
      <w:proofErr w:type="spellEnd"/>
      <w:r>
        <w:rPr>
          <w:rStyle w:val="s1"/>
          <w:rFonts w:ascii="Arial" w:hAnsi="Arial"/>
          <w:sz w:val="20"/>
        </w:rPr>
        <w:t xml:space="preserve"> MD</w:t>
      </w:r>
    </w:p>
    <w:p w14:paraId="34F25C46" w14:textId="77777777" w:rsidR="00B2716E" w:rsidRDefault="00B2716E" w:rsidP="00B2716E">
      <w:pPr>
        <w:pStyle w:val="p1"/>
        <w:spacing w:after="120"/>
        <w:rPr>
          <w:rStyle w:val="s1"/>
          <w:rFonts w:ascii="Arial" w:hAnsi="Arial"/>
          <w:sz w:val="20"/>
        </w:rPr>
      </w:pPr>
      <w:r>
        <w:rPr>
          <w:rStyle w:val="s1"/>
          <w:rFonts w:ascii="Arial" w:hAnsi="Arial"/>
          <w:sz w:val="20"/>
        </w:rPr>
        <w:t xml:space="preserve">Agnes </w:t>
      </w:r>
      <w:proofErr w:type="spellStart"/>
      <w:r>
        <w:rPr>
          <w:rStyle w:val="s1"/>
          <w:rFonts w:ascii="Arial" w:hAnsi="Arial"/>
          <w:sz w:val="20"/>
        </w:rPr>
        <w:t>Cubillas</w:t>
      </w:r>
      <w:proofErr w:type="spellEnd"/>
      <w:r>
        <w:rPr>
          <w:rStyle w:val="s1"/>
          <w:rFonts w:ascii="Arial" w:hAnsi="Arial"/>
          <w:sz w:val="20"/>
        </w:rPr>
        <w:t xml:space="preserve"> MD</w:t>
      </w:r>
    </w:p>
    <w:p w14:paraId="50CAAE96" w14:textId="77777777" w:rsidR="00B2716E" w:rsidRDefault="00B2716E" w:rsidP="00B2716E">
      <w:pPr>
        <w:pStyle w:val="p1"/>
        <w:spacing w:after="120"/>
        <w:rPr>
          <w:rStyle w:val="s1"/>
          <w:rFonts w:ascii="Arial" w:hAnsi="Arial"/>
          <w:sz w:val="20"/>
        </w:rPr>
      </w:pPr>
      <w:r>
        <w:rPr>
          <w:rStyle w:val="s1"/>
          <w:rFonts w:ascii="Arial" w:hAnsi="Arial"/>
          <w:sz w:val="20"/>
        </w:rPr>
        <w:t xml:space="preserve">Ma Antonia Elisa </w:t>
      </w:r>
      <w:proofErr w:type="spellStart"/>
      <w:r>
        <w:rPr>
          <w:rStyle w:val="s1"/>
          <w:rFonts w:ascii="Arial" w:hAnsi="Arial"/>
          <w:sz w:val="20"/>
        </w:rPr>
        <w:t>Abello</w:t>
      </w:r>
      <w:proofErr w:type="spellEnd"/>
      <w:r>
        <w:rPr>
          <w:rStyle w:val="s1"/>
          <w:rFonts w:ascii="Arial" w:hAnsi="Arial"/>
          <w:sz w:val="20"/>
        </w:rPr>
        <w:t xml:space="preserve"> MD</w:t>
      </w:r>
    </w:p>
    <w:p w14:paraId="0A98A370" w14:textId="77777777" w:rsidR="00B2716E" w:rsidRPr="007B4828" w:rsidRDefault="00B2716E" w:rsidP="00B2716E">
      <w:pPr>
        <w:pStyle w:val="p1"/>
        <w:spacing w:after="120"/>
        <w:rPr>
          <w:rFonts w:ascii="Arial" w:hAnsi="Arial"/>
          <w:sz w:val="20"/>
        </w:rPr>
      </w:pPr>
      <w:r>
        <w:rPr>
          <w:rStyle w:val="s1"/>
          <w:rFonts w:ascii="Arial" w:hAnsi="Arial"/>
          <w:sz w:val="20"/>
        </w:rPr>
        <w:t>Joan Kristina Diaz MD</w:t>
      </w:r>
    </w:p>
    <w:p w14:paraId="1CC2A53B" w14:textId="77777777" w:rsidR="00B2716E" w:rsidRPr="007B4828" w:rsidRDefault="00B2716E" w:rsidP="00B2716E">
      <w:pPr>
        <w:pStyle w:val="p1"/>
        <w:spacing w:after="120"/>
        <w:rPr>
          <w:rFonts w:ascii="Arial" w:hAnsi="Arial"/>
          <w:sz w:val="20"/>
        </w:rPr>
      </w:pPr>
      <w:r w:rsidRPr="007B4828">
        <w:rPr>
          <w:rStyle w:val="s1"/>
          <w:rFonts w:ascii="Arial" w:hAnsi="Arial"/>
          <w:sz w:val="20"/>
        </w:rPr>
        <w:t>L</w:t>
      </w:r>
      <w:r>
        <w:rPr>
          <w:rStyle w:val="s1"/>
          <w:rFonts w:ascii="Arial" w:hAnsi="Arial"/>
          <w:sz w:val="20"/>
        </w:rPr>
        <w:t>ourdes</w:t>
      </w:r>
      <w:r w:rsidRPr="007B4828">
        <w:rPr>
          <w:rStyle w:val="s1"/>
          <w:rFonts w:ascii="Arial" w:hAnsi="Arial"/>
          <w:sz w:val="20"/>
        </w:rPr>
        <w:t xml:space="preserve"> Trinidad RN</w:t>
      </w:r>
    </w:p>
    <w:p w14:paraId="72497BFB" w14:textId="77777777" w:rsidR="00B2716E" w:rsidRPr="007B4828" w:rsidRDefault="00B2716E" w:rsidP="00B2716E">
      <w:pPr>
        <w:pStyle w:val="p1"/>
        <w:spacing w:after="120"/>
        <w:rPr>
          <w:rFonts w:ascii="Arial" w:hAnsi="Arial"/>
          <w:sz w:val="20"/>
        </w:rPr>
      </w:pPr>
      <w:r w:rsidRPr="007B4828">
        <w:rPr>
          <w:rStyle w:val="s1"/>
          <w:rFonts w:ascii="Arial" w:hAnsi="Arial"/>
          <w:sz w:val="20"/>
        </w:rPr>
        <w:t>R</w:t>
      </w:r>
      <w:r>
        <w:rPr>
          <w:rStyle w:val="s1"/>
          <w:rFonts w:ascii="Arial" w:hAnsi="Arial"/>
          <w:sz w:val="20"/>
        </w:rPr>
        <w:t>ina</w:t>
      </w:r>
      <w:r w:rsidRPr="007B4828">
        <w:rPr>
          <w:rStyle w:val="s1"/>
          <w:rFonts w:ascii="Arial" w:hAnsi="Arial"/>
          <w:sz w:val="20"/>
        </w:rPr>
        <w:t xml:space="preserve"> </w:t>
      </w:r>
      <w:proofErr w:type="spellStart"/>
      <w:r w:rsidRPr="007B4828">
        <w:rPr>
          <w:rStyle w:val="s1"/>
          <w:rFonts w:ascii="Arial" w:hAnsi="Arial"/>
          <w:sz w:val="20"/>
        </w:rPr>
        <w:t>Uriarte</w:t>
      </w:r>
      <w:proofErr w:type="spellEnd"/>
    </w:p>
    <w:p w14:paraId="08264B31" w14:textId="77777777" w:rsidR="00B2716E" w:rsidRPr="007B4828" w:rsidRDefault="00B2716E" w:rsidP="00B2716E">
      <w:pPr>
        <w:pStyle w:val="p1"/>
        <w:spacing w:after="120"/>
        <w:rPr>
          <w:rFonts w:ascii="Arial" w:hAnsi="Arial"/>
          <w:sz w:val="20"/>
        </w:rPr>
      </w:pPr>
      <w:r w:rsidRPr="007B4828">
        <w:rPr>
          <w:rStyle w:val="s1"/>
          <w:rFonts w:ascii="Arial" w:hAnsi="Arial"/>
          <w:sz w:val="20"/>
        </w:rPr>
        <w:t>R</w:t>
      </w:r>
      <w:r>
        <w:rPr>
          <w:rStyle w:val="s1"/>
          <w:rFonts w:ascii="Arial" w:hAnsi="Arial"/>
          <w:sz w:val="20"/>
        </w:rPr>
        <w:t>ose</w:t>
      </w:r>
      <w:r w:rsidRPr="007B4828">
        <w:rPr>
          <w:rStyle w:val="s1"/>
          <w:rFonts w:ascii="Arial" w:hAnsi="Arial"/>
          <w:sz w:val="20"/>
        </w:rPr>
        <w:t xml:space="preserve"> </w:t>
      </w:r>
      <w:proofErr w:type="spellStart"/>
      <w:r w:rsidRPr="007B4828">
        <w:rPr>
          <w:rStyle w:val="s1"/>
          <w:rFonts w:ascii="Arial" w:hAnsi="Arial"/>
          <w:sz w:val="20"/>
        </w:rPr>
        <w:t>Leopando</w:t>
      </w:r>
      <w:proofErr w:type="spellEnd"/>
      <w:r w:rsidRPr="007B4828">
        <w:rPr>
          <w:rStyle w:val="s1"/>
          <w:rFonts w:ascii="Arial" w:hAnsi="Arial"/>
          <w:sz w:val="20"/>
        </w:rPr>
        <w:t xml:space="preserve"> RN</w:t>
      </w:r>
    </w:p>
    <w:p w14:paraId="401F45C8" w14:textId="77777777" w:rsidR="00B2716E" w:rsidRPr="007B4828" w:rsidRDefault="00B2716E" w:rsidP="00B2716E">
      <w:pPr>
        <w:pStyle w:val="p1"/>
        <w:spacing w:after="120"/>
        <w:rPr>
          <w:rFonts w:ascii="Arial" w:hAnsi="Arial"/>
          <w:sz w:val="20"/>
        </w:rPr>
      </w:pPr>
      <w:r w:rsidRPr="007B4828">
        <w:rPr>
          <w:rStyle w:val="s1"/>
          <w:rFonts w:ascii="Arial" w:hAnsi="Arial"/>
          <w:sz w:val="20"/>
        </w:rPr>
        <w:t>A</w:t>
      </w:r>
      <w:r>
        <w:rPr>
          <w:rStyle w:val="s1"/>
          <w:rFonts w:ascii="Arial" w:hAnsi="Arial"/>
          <w:sz w:val="20"/>
        </w:rPr>
        <w:t>licia</w:t>
      </w:r>
      <w:r w:rsidRPr="007B4828">
        <w:rPr>
          <w:rStyle w:val="s1"/>
          <w:rFonts w:ascii="Arial" w:hAnsi="Arial"/>
          <w:sz w:val="20"/>
        </w:rPr>
        <w:t xml:space="preserve"> </w:t>
      </w:r>
      <w:proofErr w:type="spellStart"/>
      <w:r w:rsidRPr="007B4828">
        <w:rPr>
          <w:rStyle w:val="s1"/>
          <w:rFonts w:ascii="Arial" w:hAnsi="Arial"/>
          <w:sz w:val="20"/>
        </w:rPr>
        <w:t>Inocencio</w:t>
      </w:r>
      <w:proofErr w:type="spellEnd"/>
      <w:r>
        <w:rPr>
          <w:rStyle w:val="s1"/>
          <w:rFonts w:ascii="Arial" w:hAnsi="Arial"/>
          <w:sz w:val="20"/>
        </w:rPr>
        <w:t xml:space="preserve"> RN</w:t>
      </w:r>
    </w:p>
    <w:p w14:paraId="0AC4DF3A" w14:textId="77777777" w:rsidR="00B2716E" w:rsidRPr="007B4828" w:rsidRDefault="00B2716E" w:rsidP="00B2716E">
      <w:pPr>
        <w:pStyle w:val="p1"/>
        <w:spacing w:after="120"/>
        <w:rPr>
          <w:rFonts w:ascii="Arial" w:hAnsi="Arial"/>
          <w:sz w:val="20"/>
        </w:rPr>
      </w:pPr>
      <w:r w:rsidRPr="007B4828">
        <w:rPr>
          <w:rStyle w:val="s1"/>
          <w:rFonts w:ascii="Arial" w:hAnsi="Arial"/>
          <w:sz w:val="20"/>
        </w:rPr>
        <w:t>C</w:t>
      </w:r>
      <w:r>
        <w:rPr>
          <w:rStyle w:val="s1"/>
          <w:rFonts w:ascii="Arial" w:hAnsi="Arial"/>
          <w:sz w:val="20"/>
        </w:rPr>
        <w:t>ecil</w:t>
      </w:r>
      <w:r w:rsidRPr="007B4828">
        <w:rPr>
          <w:rStyle w:val="s1"/>
          <w:rFonts w:ascii="Arial" w:hAnsi="Arial"/>
          <w:sz w:val="20"/>
        </w:rPr>
        <w:t xml:space="preserve"> Contreras</w:t>
      </w:r>
      <w:r>
        <w:rPr>
          <w:rStyle w:val="s1"/>
          <w:rFonts w:ascii="Arial" w:hAnsi="Arial"/>
          <w:sz w:val="20"/>
        </w:rPr>
        <w:t xml:space="preserve"> RN</w:t>
      </w:r>
    </w:p>
    <w:p w14:paraId="3DB4782E" w14:textId="77777777" w:rsidR="00B2716E" w:rsidRPr="006B40C7" w:rsidRDefault="00B2716E" w:rsidP="00B2716E">
      <w:pPr>
        <w:pStyle w:val="p2"/>
        <w:spacing w:after="120"/>
        <w:rPr>
          <w:rFonts w:ascii="Arial" w:hAnsi="Arial"/>
          <w:sz w:val="20"/>
        </w:rPr>
      </w:pPr>
      <w:r w:rsidRPr="007B4828">
        <w:rPr>
          <w:rStyle w:val="s1"/>
          <w:rFonts w:ascii="Arial" w:hAnsi="Arial"/>
          <w:sz w:val="20"/>
        </w:rPr>
        <w:t>C</w:t>
      </w:r>
      <w:r>
        <w:rPr>
          <w:rStyle w:val="s1"/>
          <w:rFonts w:ascii="Arial" w:hAnsi="Arial"/>
          <w:sz w:val="20"/>
        </w:rPr>
        <w:t>arson</w:t>
      </w:r>
      <w:r w:rsidRPr="007B4828">
        <w:rPr>
          <w:rStyle w:val="s1"/>
          <w:rFonts w:ascii="Arial" w:hAnsi="Arial"/>
          <w:sz w:val="20"/>
        </w:rPr>
        <w:t xml:space="preserve"> Cortez</w:t>
      </w:r>
      <w:r>
        <w:rPr>
          <w:rStyle w:val="s1"/>
          <w:rFonts w:ascii="Arial" w:hAnsi="Arial"/>
          <w:sz w:val="20"/>
        </w:rPr>
        <w:t xml:space="preserve"> RN</w:t>
      </w:r>
    </w:p>
    <w:p w14:paraId="3957E5C6" w14:textId="77777777" w:rsidR="00B2716E" w:rsidRDefault="00B2716E" w:rsidP="00457B23">
      <w:pPr>
        <w:pStyle w:val="ListParagraph"/>
        <w:ind w:left="1440"/>
        <w:rPr>
          <w:rFonts w:ascii="Arial" w:hAnsi="Arial" w:cs="Arial"/>
          <w:sz w:val="20"/>
          <w:szCs w:val="20"/>
        </w:rPr>
      </w:pPr>
    </w:p>
    <w:p w14:paraId="29B14EB9" w14:textId="77777777" w:rsidR="004F5DE1" w:rsidRDefault="004F5DE1" w:rsidP="00457B23">
      <w:pPr>
        <w:rPr>
          <w:rFonts w:ascii="Arial" w:hAnsi="Arial" w:cs="Arial"/>
          <w:sz w:val="20"/>
          <w:szCs w:val="20"/>
        </w:rPr>
      </w:pPr>
    </w:p>
    <w:p w14:paraId="66E2E122" w14:textId="023BADDB" w:rsidR="006B40C7" w:rsidRPr="005766D0" w:rsidRDefault="006B40C7" w:rsidP="00457B23">
      <w:pPr>
        <w:rPr>
          <w:b/>
        </w:rPr>
      </w:pPr>
      <w:r w:rsidRPr="005766D0">
        <w:rPr>
          <w:b/>
        </w:rPr>
        <w:lastRenderedPageBreak/>
        <w:t xml:space="preserve">Appendix </w:t>
      </w:r>
      <w:r w:rsidR="009F0877">
        <w:rPr>
          <w:b/>
        </w:rPr>
        <w:t>C</w:t>
      </w:r>
      <w:r w:rsidRPr="005766D0">
        <w:rPr>
          <w:b/>
        </w:rPr>
        <w:t xml:space="preserve">: TMC Sepsis Alert Pathway Version </w:t>
      </w:r>
      <w:r>
        <w:rPr>
          <w:b/>
        </w:rPr>
        <w:t>1</w:t>
      </w:r>
    </w:p>
    <w:p w14:paraId="28E3B87C" w14:textId="77777777" w:rsidR="006B40C7" w:rsidRDefault="006B40C7"/>
    <w:p w14:paraId="43292C70" w14:textId="77777777" w:rsidR="006B40C7" w:rsidRDefault="006B40C7">
      <w:r>
        <w:rPr>
          <w:noProof/>
        </w:rPr>
        <w:drawing>
          <wp:inline distT="0" distB="0" distL="0" distR="0" wp14:anchorId="40F0C4F5" wp14:editId="6FC0D420">
            <wp:extent cx="5933440" cy="7741285"/>
            <wp:effectExtent l="0" t="0" r="10160" b="5715"/>
            <wp:docPr id="1" name="Picture 1" descr="/Users/Jep/Documents/Screen Shot 2019-02-26 at 16.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ep/Documents/Screen Shot 2019-02-26 at 16.15.3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3440" cy="7741285"/>
                    </a:xfrm>
                    <a:prstGeom prst="rect">
                      <a:avLst/>
                    </a:prstGeom>
                    <a:noFill/>
                    <a:ln>
                      <a:noFill/>
                    </a:ln>
                  </pic:spPr>
                </pic:pic>
              </a:graphicData>
            </a:graphic>
          </wp:inline>
        </w:drawing>
      </w:r>
    </w:p>
    <w:p w14:paraId="1D9A91CB" w14:textId="1F95C930" w:rsidR="006B40C7" w:rsidRPr="005766D0" w:rsidRDefault="006B40C7">
      <w:pPr>
        <w:rPr>
          <w:b/>
        </w:rPr>
      </w:pPr>
      <w:r w:rsidRPr="005766D0">
        <w:rPr>
          <w:b/>
        </w:rPr>
        <w:lastRenderedPageBreak/>
        <w:t xml:space="preserve">Appendix </w:t>
      </w:r>
      <w:r w:rsidR="009F0877">
        <w:rPr>
          <w:b/>
        </w:rPr>
        <w:t>D</w:t>
      </w:r>
      <w:r w:rsidRPr="005766D0">
        <w:rPr>
          <w:b/>
        </w:rPr>
        <w:t>: TMC Sepsis Alert Pathway Version 2</w:t>
      </w:r>
    </w:p>
    <w:p w14:paraId="4DD7C8B3" w14:textId="77777777" w:rsidR="006B40C7" w:rsidRDefault="006B40C7"/>
    <w:p w14:paraId="6A3B5E74" w14:textId="77777777" w:rsidR="006B40C7" w:rsidRDefault="006B40C7">
      <w:r>
        <w:rPr>
          <w:noProof/>
        </w:rPr>
        <w:drawing>
          <wp:inline distT="0" distB="0" distL="0" distR="0" wp14:anchorId="5396C9C2" wp14:editId="5AC6F450">
            <wp:extent cx="5943600" cy="7689215"/>
            <wp:effectExtent l="0" t="0" r="0" b="6985"/>
            <wp:docPr id="2" name="Picture 2" descr="/Users/Jep/Documents/Update Severe Sepsis Pathy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ep/Documents/Update Severe Sepsis Pathyway.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689215"/>
                    </a:xfrm>
                    <a:prstGeom prst="rect">
                      <a:avLst/>
                    </a:prstGeom>
                    <a:noFill/>
                    <a:ln>
                      <a:noFill/>
                    </a:ln>
                  </pic:spPr>
                </pic:pic>
              </a:graphicData>
            </a:graphic>
          </wp:inline>
        </w:drawing>
      </w:r>
    </w:p>
    <w:p w14:paraId="02A389C5" w14:textId="77777777" w:rsidR="006B40C7" w:rsidRDefault="006B40C7">
      <w:r>
        <w:rPr>
          <w:noProof/>
        </w:rPr>
        <w:lastRenderedPageBreak/>
        <w:drawing>
          <wp:inline distT="0" distB="0" distL="0" distR="0" wp14:anchorId="1D977CED" wp14:editId="57A05E19">
            <wp:extent cx="5943600" cy="7689215"/>
            <wp:effectExtent l="0" t="0" r="0" b="6985"/>
            <wp:docPr id="3" name="Picture 3" descr="/Users/Jep/Documents/Update Severe Sepsis Pathy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ep/Documents/Update Severe Sepsis Pathywa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689215"/>
                    </a:xfrm>
                    <a:prstGeom prst="rect">
                      <a:avLst/>
                    </a:prstGeom>
                    <a:noFill/>
                    <a:ln>
                      <a:noFill/>
                    </a:ln>
                  </pic:spPr>
                </pic:pic>
              </a:graphicData>
            </a:graphic>
          </wp:inline>
        </w:drawing>
      </w:r>
    </w:p>
    <w:p w14:paraId="56E9072F" w14:textId="77777777" w:rsidR="006B40C7" w:rsidRDefault="006B40C7"/>
    <w:p w14:paraId="44C56DE4" w14:textId="77777777" w:rsidR="006B40C7" w:rsidRDefault="006B40C7"/>
    <w:p w14:paraId="6515B02C" w14:textId="77777777" w:rsidR="006B40C7" w:rsidRDefault="006B40C7">
      <w:r>
        <w:rPr>
          <w:noProof/>
        </w:rPr>
        <w:lastRenderedPageBreak/>
        <w:drawing>
          <wp:inline distT="0" distB="0" distL="0" distR="0" wp14:anchorId="3E46C24B" wp14:editId="3B988F96">
            <wp:extent cx="5943600" cy="7689215"/>
            <wp:effectExtent l="0" t="0" r="0" b="6985"/>
            <wp:docPr id="4" name="Picture 4" descr="/Users/Jep/Documents/Update Severe Sepsis Pathywa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Jep/Documents/Update Severe Sepsis Pathyway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89215"/>
                    </a:xfrm>
                    <a:prstGeom prst="rect">
                      <a:avLst/>
                    </a:prstGeom>
                    <a:noFill/>
                    <a:ln>
                      <a:noFill/>
                    </a:ln>
                  </pic:spPr>
                </pic:pic>
              </a:graphicData>
            </a:graphic>
          </wp:inline>
        </w:drawing>
      </w:r>
    </w:p>
    <w:p w14:paraId="0C147ADA" w14:textId="77777777" w:rsidR="006B40C7" w:rsidRDefault="006B40C7"/>
    <w:p w14:paraId="08B9C222" w14:textId="77777777" w:rsidR="006B40C7" w:rsidRDefault="006B40C7"/>
    <w:p w14:paraId="59594A06" w14:textId="77777777" w:rsidR="006B40C7" w:rsidRDefault="006B40C7">
      <w:r>
        <w:rPr>
          <w:noProof/>
        </w:rPr>
        <w:lastRenderedPageBreak/>
        <w:drawing>
          <wp:inline distT="0" distB="0" distL="0" distR="0" wp14:anchorId="66C94D40" wp14:editId="53A56F55">
            <wp:extent cx="5943600" cy="7689215"/>
            <wp:effectExtent l="0" t="0" r="0" b="6985"/>
            <wp:docPr id="5" name="Picture 5" descr="/Users/Jep/Documents/Update Severe Sepsis Pathywa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Jep/Documents/Update Severe Sepsis Pathyway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89215"/>
                    </a:xfrm>
                    <a:prstGeom prst="rect">
                      <a:avLst/>
                    </a:prstGeom>
                    <a:noFill/>
                    <a:ln>
                      <a:noFill/>
                    </a:ln>
                  </pic:spPr>
                </pic:pic>
              </a:graphicData>
            </a:graphic>
          </wp:inline>
        </w:drawing>
      </w:r>
    </w:p>
    <w:p w14:paraId="5179A072" w14:textId="77777777" w:rsidR="006B40C7" w:rsidRDefault="006B40C7">
      <w:r>
        <w:br/>
      </w:r>
    </w:p>
    <w:p w14:paraId="420D0E34" w14:textId="77777777" w:rsidR="006B40C7" w:rsidRDefault="006B40C7">
      <w:r>
        <w:rPr>
          <w:noProof/>
        </w:rPr>
        <w:lastRenderedPageBreak/>
        <w:drawing>
          <wp:inline distT="0" distB="0" distL="0" distR="0" wp14:anchorId="0CACFCFA" wp14:editId="6371C847">
            <wp:extent cx="5943600" cy="7689215"/>
            <wp:effectExtent l="0" t="0" r="0" b="6985"/>
            <wp:docPr id="6" name="Picture 6" descr="/Users/Jep/Documents/Update Severe Sepsis Pathywa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Jep/Documents/Update Severe Sepsis Pathyway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89215"/>
                    </a:xfrm>
                    <a:prstGeom prst="rect">
                      <a:avLst/>
                    </a:prstGeom>
                    <a:noFill/>
                    <a:ln>
                      <a:noFill/>
                    </a:ln>
                  </pic:spPr>
                </pic:pic>
              </a:graphicData>
            </a:graphic>
          </wp:inline>
        </w:drawing>
      </w:r>
    </w:p>
    <w:p w14:paraId="09E6C419" w14:textId="77777777" w:rsidR="006B40C7" w:rsidRDefault="006B40C7"/>
    <w:p w14:paraId="74FDB970" w14:textId="77777777" w:rsidR="006B40C7" w:rsidRDefault="006B40C7"/>
    <w:p w14:paraId="44BFED08" w14:textId="77777777" w:rsidR="006B40C7" w:rsidRDefault="006B40C7">
      <w:pPr>
        <w:rPr>
          <w:rFonts w:ascii="Arial" w:hAnsi="Arial" w:cs="Arial"/>
          <w:b/>
          <w:sz w:val="20"/>
          <w:szCs w:val="20"/>
        </w:rPr>
      </w:pPr>
    </w:p>
    <w:p w14:paraId="11F522C0" w14:textId="3F135E3D" w:rsidR="006B40C7" w:rsidRPr="00EF0057" w:rsidRDefault="006B40C7">
      <w:pPr>
        <w:rPr>
          <w:rFonts w:ascii="Arial" w:hAnsi="Arial" w:cs="Arial"/>
          <w:b/>
          <w:sz w:val="20"/>
          <w:szCs w:val="20"/>
        </w:rPr>
      </w:pPr>
      <w:r w:rsidRPr="00EF0057">
        <w:rPr>
          <w:rFonts w:ascii="Arial" w:hAnsi="Arial" w:cs="Arial"/>
          <w:b/>
          <w:sz w:val="20"/>
          <w:szCs w:val="20"/>
        </w:rPr>
        <w:lastRenderedPageBreak/>
        <w:t xml:space="preserve">Appendix </w:t>
      </w:r>
      <w:r w:rsidR="009F0877">
        <w:rPr>
          <w:rFonts w:ascii="Arial" w:hAnsi="Arial" w:cs="Arial"/>
          <w:b/>
          <w:sz w:val="20"/>
          <w:szCs w:val="20"/>
        </w:rPr>
        <w:t>E</w:t>
      </w:r>
      <w:r w:rsidRPr="00EF0057">
        <w:rPr>
          <w:rFonts w:ascii="Arial" w:hAnsi="Arial" w:cs="Arial"/>
          <w:b/>
          <w:sz w:val="20"/>
          <w:szCs w:val="20"/>
        </w:rPr>
        <w:t xml:space="preserve"> – Control Charts</w:t>
      </w:r>
    </w:p>
    <w:p w14:paraId="0442E73C" w14:textId="77777777" w:rsidR="006B40C7" w:rsidRDefault="006B40C7">
      <w:pPr>
        <w:rPr>
          <w:b/>
        </w:rPr>
      </w:pPr>
    </w:p>
    <w:p w14:paraId="15ADA737" w14:textId="77777777" w:rsidR="006B40C7" w:rsidRPr="00E10DBC" w:rsidRDefault="006B40C7" w:rsidP="00457B23">
      <w:pPr>
        <w:jc w:val="both"/>
        <w:rPr>
          <w:rFonts w:ascii="Arial" w:hAnsi="Arial" w:cs="Arial"/>
          <w:b/>
          <w:color w:val="000000" w:themeColor="text1"/>
          <w:sz w:val="20"/>
        </w:rPr>
      </w:pPr>
      <w:r w:rsidRPr="00E10DBC">
        <w:rPr>
          <w:rFonts w:ascii="Arial" w:hAnsi="Arial" w:cs="Arial"/>
          <w:b/>
          <w:color w:val="000000" w:themeColor="text1"/>
          <w:sz w:val="20"/>
        </w:rPr>
        <w:t>I.</w:t>
      </w:r>
      <w:r>
        <w:rPr>
          <w:rFonts w:ascii="Arial" w:hAnsi="Arial" w:cs="Arial"/>
          <w:b/>
          <w:color w:val="000000" w:themeColor="text1"/>
          <w:sz w:val="20"/>
        </w:rPr>
        <w:t xml:space="preserve"> </w:t>
      </w:r>
      <w:r w:rsidRPr="00E10DBC">
        <w:rPr>
          <w:rFonts w:ascii="Arial" w:hAnsi="Arial" w:cs="Arial"/>
          <w:b/>
          <w:color w:val="000000" w:themeColor="text1"/>
          <w:sz w:val="20"/>
        </w:rPr>
        <w:t>Risk-Adjusted Cumulative Sum Control Charts</w:t>
      </w:r>
    </w:p>
    <w:p w14:paraId="41F4A838" w14:textId="77777777" w:rsidR="006B40C7" w:rsidRDefault="006B40C7" w:rsidP="00457B23">
      <w:pPr>
        <w:jc w:val="both"/>
        <w:rPr>
          <w:rFonts w:ascii="Arial" w:hAnsi="Arial" w:cs="Arial"/>
          <w:color w:val="000000" w:themeColor="text1"/>
          <w:sz w:val="20"/>
        </w:rPr>
      </w:pPr>
      <w:r>
        <w:rPr>
          <w:rFonts w:ascii="Arial" w:hAnsi="Arial" w:cs="Arial"/>
          <w:color w:val="000000" w:themeColor="text1"/>
          <w:sz w:val="20"/>
        </w:rPr>
        <w:t>We constructed RA-</w:t>
      </w:r>
      <w:r w:rsidRPr="00DD20E7">
        <w:rPr>
          <w:rFonts w:ascii="Arial" w:hAnsi="Arial" w:cs="Arial"/>
          <w:color w:val="000000" w:themeColor="text1"/>
          <w:sz w:val="20"/>
        </w:rPr>
        <w:t>CUSUM chart</w:t>
      </w:r>
      <w:r>
        <w:rPr>
          <w:rFonts w:ascii="Arial" w:hAnsi="Arial" w:cs="Arial"/>
          <w:color w:val="000000" w:themeColor="text1"/>
          <w:sz w:val="20"/>
        </w:rPr>
        <w:t>s that</w:t>
      </w:r>
      <w:r w:rsidRPr="00DD20E7">
        <w:rPr>
          <w:rFonts w:ascii="Arial" w:hAnsi="Arial" w:cs="Arial"/>
          <w:color w:val="000000" w:themeColor="text1"/>
          <w:sz w:val="20"/>
        </w:rPr>
        <w:t xml:space="preserve"> plot the function</w:t>
      </w:r>
      <w:r>
        <w:rPr>
          <w:rFonts w:ascii="Arial" w:hAnsi="Arial" w:cs="Arial"/>
          <w:color w:val="000000" w:themeColor="text1"/>
          <w:sz w:val="20"/>
        </w:rPr>
        <w:t>s</w:t>
      </w:r>
      <w:r w:rsidRPr="00DD20E7">
        <w:rPr>
          <w:rFonts w:ascii="Arial" w:hAnsi="Arial" w:cs="Arial"/>
          <w:color w:val="000000" w:themeColor="text1"/>
          <w:sz w:val="20"/>
        </w:rPr>
        <w:t>:</w:t>
      </w:r>
    </w:p>
    <w:p w14:paraId="61E651DF" w14:textId="77777777" w:rsidR="006B40C7" w:rsidRDefault="006B40C7" w:rsidP="00457B23">
      <w:pPr>
        <w:jc w:val="both"/>
        <w:rPr>
          <w:rFonts w:ascii="Arial" w:hAnsi="Arial" w:cs="Arial"/>
          <w:color w:val="000000" w:themeColor="text1"/>
          <w:sz w:val="20"/>
        </w:rPr>
      </w:pPr>
    </w:p>
    <w:p w14:paraId="5BDFB692" w14:textId="77777777" w:rsidR="006B40C7" w:rsidRDefault="003C368C" w:rsidP="00457B23">
      <w:pPr>
        <w:jc w:val="both"/>
        <w:rPr>
          <w:rFonts w:ascii="Arial" w:hAnsi="Arial" w:cs="Arial"/>
          <w:color w:val="000000" w:themeColor="text1"/>
          <w:sz w:val="20"/>
        </w:rPr>
      </w:pPr>
      <m:oMathPara>
        <m:oMath>
          <m:sSub>
            <m:sSubPr>
              <m:ctrlPr>
                <w:rPr>
                  <w:rFonts w:ascii="Cambria Math" w:hAnsi="Cambria Math" w:cs="Arial"/>
                  <w:i/>
                  <w:color w:val="000000" w:themeColor="text1"/>
                  <w:sz w:val="20"/>
                </w:rPr>
              </m:ctrlPr>
            </m:sSubPr>
            <m:e>
              <m:r>
                <w:rPr>
                  <w:rFonts w:ascii="Cambria Math" w:hAnsi="Cambria Math" w:cs="Arial"/>
                  <w:color w:val="000000" w:themeColor="text1"/>
                  <w:sz w:val="20"/>
                </w:rPr>
                <m:t>X</m:t>
              </m:r>
            </m:e>
            <m:sub>
              <m:r>
                <w:rPr>
                  <w:rFonts w:ascii="Cambria Math" w:hAnsi="Cambria Math" w:cs="Arial"/>
                  <w:color w:val="000000" w:themeColor="text1"/>
                  <w:sz w:val="20"/>
                </w:rPr>
                <m:t>t</m:t>
              </m:r>
            </m:sub>
          </m:sSub>
          <m:r>
            <w:rPr>
              <w:rFonts w:ascii="Cambria Math" w:hAnsi="Cambria Math" w:cs="Arial"/>
              <w:color w:val="000000" w:themeColor="text1"/>
              <w:sz w:val="20"/>
            </w:rPr>
            <m:t>=</m:t>
          </m:r>
          <m:func>
            <m:funcPr>
              <m:ctrlPr>
                <w:rPr>
                  <w:rFonts w:ascii="Cambria Math" w:hAnsi="Cambria Math" w:cs="Arial"/>
                  <w:i/>
                  <w:color w:val="000000" w:themeColor="text1"/>
                  <w:sz w:val="20"/>
                </w:rPr>
              </m:ctrlPr>
            </m:funcPr>
            <m:fName>
              <m:r>
                <m:rPr>
                  <m:sty m:val="p"/>
                </m:rPr>
                <w:rPr>
                  <w:rFonts w:ascii="Cambria Math" w:hAnsi="Cambria Math" w:cs="Arial"/>
                  <w:color w:val="000000" w:themeColor="text1"/>
                  <w:sz w:val="20"/>
                </w:rPr>
                <m:t>max</m:t>
              </m:r>
            </m:fName>
            <m:e>
              <m:d>
                <m:dPr>
                  <m:ctrlPr>
                    <w:rPr>
                      <w:rFonts w:ascii="Cambria Math" w:hAnsi="Cambria Math" w:cs="Arial"/>
                      <w:i/>
                      <w:color w:val="000000" w:themeColor="text1"/>
                      <w:sz w:val="20"/>
                    </w:rPr>
                  </m:ctrlPr>
                </m:dPr>
                <m:e>
                  <m:r>
                    <w:rPr>
                      <w:rFonts w:ascii="Cambria Math" w:hAnsi="Cambria Math" w:cs="Arial"/>
                      <w:color w:val="000000" w:themeColor="text1"/>
                      <w:sz w:val="20"/>
                    </w:rPr>
                    <m:t xml:space="preserve">0, </m:t>
                  </m:r>
                  <m:sSub>
                    <m:sSubPr>
                      <m:ctrlPr>
                        <w:rPr>
                          <w:rFonts w:ascii="Cambria Math" w:hAnsi="Cambria Math" w:cs="Arial"/>
                          <w:i/>
                          <w:color w:val="000000" w:themeColor="text1"/>
                          <w:sz w:val="20"/>
                        </w:rPr>
                      </m:ctrlPr>
                    </m:sSubPr>
                    <m:e>
                      <m:r>
                        <w:rPr>
                          <w:rFonts w:ascii="Cambria Math" w:hAnsi="Cambria Math" w:cs="Arial"/>
                          <w:color w:val="000000" w:themeColor="text1"/>
                          <w:sz w:val="20"/>
                        </w:rPr>
                        <m:t>X</m:t>
                      </m:r>
                    </m:e>
                    <m:sub>
                      <m:r>
                        <w:rPr>
                          <w:rFonts w:ascii="Cambria Math" w:hAnsi="Cambria Math" w:cs="Arial"/>
                          <w:color w:val="000000" w:themeColor="text1"/>
                          <w:sz w:val="20"/>
                        </w:rPr>
                        <m:t>t-1</m:t>
                      </m:r>
                    </m:sub>
                  </m:sSub>
                  <m:r>
                    <w:rPr>
                      <w:rFonts w:ascii="Cambria Math" w:hAnsi="Cambria Math" w:cs="Arial"/>
                      <w:color w:val="000000" w:themeColor="text1"/>
                      <w:sz w:val="20"/>
                    </w:rPr>
                    <m:t>+</m:t>
                  </m:r>
                  <m:sSub>
                    <m:sSubPr>
                      <m:ctrlPr>
                        <w:rPr>
                          <w:rFonts w:ascii="Cambria Math" w:hAnsi="Cambria Math" w:cs="Arial"/>
                          <w:i/>
                          <w:color w:val="000000" w:themeColor="text1"/>
                          <w:sz w:val="20"/>
                        </w:rPr>
                      </m:ctrlPr>
                    </m:sSubPr>
                    <m:e>
                      <m:r>
                        <w:rPr>
                          <w:rFonts w:ascii="Cambria Math" w:hAnsi="Cambria Math" w:cs="Arial"/>
                          <w:color w:val="000000" w:themeColor="text1"/>
                          <w:sz w:val="20"/>
                        </w:rPr>
                        <m:t>W</m:t>
                      </m:r>
                    </m:e>
                    <m:sub>
                      <m:r>
                        <w:rPr>
                          <w:rFonts w:ascii="Cambria Math" w:hAnsi="Cambria Math" w:cs="Arial"/>
                          <w:color w:val="000000" w:themeColor="text1"/>
                          <w:sz w:val="20"/>
                        </w:rPr>
                        <m:t>t</m:t>
                      </m:r>
                    </m:sub>
                  </m:sSub>
                </m:e>
              </m:d>
              <m:r>
                <w:rPr>
                  <w:rFonts w:ascii="Cambria Math" w:hAnsi="Cambria Math" w:cs="Arial"/>
                  <w:color w:val="000000" w:themeColor="text1"/>
                  <w:sz w:val="20"/>
                </w:rPr>
                <m:t xml:space="preserve">, t=1,2,3. . . </m:t>
              </m:r>
            </m:e>
          </m:func>
        </m:oMath>
      </m:oMathPara>
    </w:p>
    <w:p w14:paraId="306BE1B9" w14:textId="77777777" w:rsidR="006B40C7" w:rsidRDefault="003C368C" w:rsidP="00457B23">
      <w:pPr>
        <w:jc w:val="both"/>
        <w:rPr>
          <w:rFonts w:ascii="Arial" w:hAnsi="Arial" w:cs="Arial"/>
          <w:color w:val="000000" w:themeColor="text1"/>
          <w:sz w:val="20"/>
        </w:rPr>
      </w:pPr>
      <m:oMathPara>
        <m:oMath>
          <m:sSub>
            <m:sSubPr>
              <m:ctrlPr>
                <w:rPr>
                  <w:rFonts w:ascii="Cambria Math" w:hAnsi="Cambria Math" w:cs="Arial"/>
                  <w:i/>
                  <w:color w:val="000000" w:themeColor="text1"/>
                  <w:sz w:val="20"/>
                </w:rPr>
              </m:ctrlPr>
            </m:sSubPr>
            <m:e>
              <m:r>
                <w:rPr>
                  <w:rFonts w:ascii="Cambria Math" w:hAnsi="Cambria Math" w:cs="Arial"/>
                  <w:color w:val="000000" w:themeColor="text1"/>
                  <w:sz w:val="20"/>
                </w:rPr>
                <m:t>X</m:t>
              </m:r>
            </m:e>
            <m:sub>
              <m:r>
                <w:rPr>
                  <w:rFonts w:ascii="Cambria Math" w:hAnsi="Cambria Math" w:cs="Arial"/>
                  <w:color w:val="000000" w:themeColor="text1"/>
                  <w:sz w:val="20"/>
                </w:rPr>
                <m:t>t</m:t>
              </m:r>
            </m:sub>
          </m:sSub>
          <m:r>
            <w:rPr>
              <w:rFonts w:ascii="Cambria Math" w:hAnsi="Cambria Math" w:cs="Arial"/>
              <w:color w:val="000000" w:themeColor="text1"/>
              <w:sz w:val="20"/>
            </w:rPr>
            <m:t>=</m:t>
          </m:r>
          <m:func>
            <m:funcPr>
              <m:ctrlPr>
                <w:rPr>
                  <w:rFonts w:ascii="Cambria Math" w:hAnsi="Cambria Math" w:cs="Arial"/>
                  <w:i/>
                  <w:color w:val="000000" w:themeColor="text1"/>
                  <w:sz w:val="20"/>
                </w:rPr>
              </m:ctrlPr>
            </m:funcPr>
            <m:fName>
              <m:r>
                <m:rPr>
                  <m:sty m:val="p"/>
                </m:rPr>
                <w:rPr>
                  <w:rFonts w:ascii="Cambria Math" w:hAnsi="Cambria Math" w:cs="Arial"/>
                  <w:color w:val="000000" w:themeColor="text1"/>
                  <w:sz w:val="20"/>
                </w:rPr>
                <m:t>min</m:t>
              </m:r>
            </m:fName>
            <m:e>
              <m:d>
                <m:dPr>
                  <m:ctrlPr>
                    <w:rPr>
                      <w:rFonts w:ascii="Cambria Math" w:hAnsi="Cambria Math" w:cs="Arial"/>
                      <w:i/>
                      <w:color w:val="000000" w:themeColor="text1"/>
                      <w:sz w:val="20"/>
                    </w:rPr>
                  </m:ctrlPr>
                </m:dPr>
                <m:e>
                  <m:r>
                    <w:rPr>
                      <w:rFonts w:ascii="Cambria Math" w:hAnsi="Cambria Math" w:cs="Arial"/>
                      <w:color w:val="000000" w:themeColor="text1"/>
                      <w:sz w:val="20"/>
                    </w:rPr>
                    <m:t xml:space="preserve">0, </m:t>
                  </m:r>
                  <m:sSub>
                    <m:sSubPr>
                      <m:ctrlPr>
                        <w:rPr>
                          <w:rFonts w:ascii="Cambria Math" w:hAnsi="Cambria Math" w:cs="Arial"/>
                          <w:i/>
                          <w:color w:val="000000" w:themeColor="text1"/>
                          <w:sz w:val="20"/>
                        </w:rPr>
                      </m:ctrlPr>
                    </m:sSubPr>
                    <m:e>
                      <m:r>
                        <w:rPr>
                          <w:rFonts w:ascii="Cambria Math" w:hAnsi="Cambria Math" w:cs="Arial"/>
                          <w:color w:val="000000" w:themeColor="text1"/>
                          <w:sz w:val="20"/>
                        </w:rPr>
                        <m:t>X</m:t>
                      </m:r>
                    </m:e>
                    <m:sub>
                      <m:r>
                        <w:rPr>
                          <w:rFonts w:ascii="Cambria Math" w:hAnsi="Cambria Math" w:cs="Arial"/>
                          <w:color w:val="000000" w:themeColor="text1"/>
                          <w:sz w:val="20"/>
                        </w:rPr>
                        <m:t>t-1</m:t>
                      </m:r>
                    </m:sub>
                  </m:sSub>
                  <m:r>
                    <w:rPr>
                      <w:rFonts w:ascii="Cambria Math" w:hAnsi="Cambria Math" w:cs="Arial"/>
                      <w:color w:val="000000" w:themeColor="text1"/>
                      <w:sz w:val="20"/>
                    </w:rPr>
                    <m:t>-</m:t>
                  </m:r>
                  <m:sSub>
                    <m:sSubPr>
                      <m:ctrlPr>
                        <w:rPr>
                          <w:rFonts w:ascii="Cambria Math" w:hAnsi="Cambria Math" w:cs="Arial"/>
                          <w:i/>
                          <w:color w:val="000000" w:themeColor="text1"/>
                          <w:sz w:val="20"/>
                        </w:rPr>
                      </m:ctrlPr>
                    </m:sSubPr>
                    <m:e>
                      <m:r>
                        <w:rPr>
                          <w:rFonts w:ascii="Cambria Math" w:hAnsi="Cambria Math" w:cs="Arial"/>
                          <w:color w:val="000000" w:themeColor="text1"/>
                          <w:sz w:val="20"/>
                        </w:rPr>
                        <m:t>W</m:t>
                      </m:r>
                    </m:e>
                    <m:sub>
                      <m:r>
                        <w:rPr>
                          <w:rFonts w:ascii="Cambria Math" w:hAnsi="Cambria Math" w:cs="Arial"/>
                          <w:color w:val="000000" w:themeColor="text1"/>
                          <w:sz w:val="20"/>
                        </w:rPr>
                        <m:t>t</m:t>
                      </m:r>
                    </m:sub>
                  </m:sSub>
                </m:e>
              </m:d>
              <m:r>
                <w:rPr>
                  <w:rFonts w:ascii="Cambria Math" w:hAnsi="Cambria Math" w:cs="Arial"/>
                  <w:color w:val="000000" w:themeColor="text1"/>
                  <w:sz w:val="20"/>
                </w:rPr>
                <m:t xml:space="preserve">, t=1,2,3. . . </m:t>
              </m:r>
            </m:e>
          </m:func>
        </m:oMath>
      </m:oMathPara>
    </w:p>
    <w:p w14:paraId="35BF3227" w14:textId="77777777" w:rsidR="006B40C7" w:rsidRPr="00DD20E7" w:rsidRDefault="006B40C7" w:rsidP="00457B23">
      <w:pPr>
        <w:jc w:val="both"/>
        <w:rPr>
          <w:rFonts w:ascii="Arial" w:hAnsi="Arial" w:cs="Arial"/>
          <w:color w:val="000000" w:themeColor="text1"/>
          <w:sz w:val="20"/>
        </w:rPr>
      </w:pPr>
    </w:p>
    <w:p w14:paraId="02F3C1A3" w14:textId="77777777" w:rsidR="006B40C7" w:rsidRDefault="006B40C7" w:rsidP="00457B23">
      <w:pPr>
        <w:jc w:val="both"/>
        <w:rPr>
          <w:rFonts w:ascii="Arial" w:hAnsi="Arial" w:cs="Arial"/>
          <w:color w:val="000000" w:themeColor="text1"/>
          <w:sz w:val="20"/>
        </w:rPr>
      </w:pPr>
      <w:r>
        <w:rPr>
          <w:rFonts w:ascii="Arial" w:hAnsi="Arial" w:cs="Arial"/>
          <w:color w:val="000000" w:themeColor="text1"/>
          <w:sz w:val="20"/>
        </w:rPr>
        <w:t xml:space="preserve">Where weight </w:t>
      </w:r>
      <m:oMath>
        <m:sSub>
          <m:sSubPr>
            <m:ctrlPr>
              <w:rPr>
                <w:rFonts w:ascii="Cambria Math" w:hAnsi="Cambria Math" w:cs="Arial"/>
                <w:i/>
                <w:color w:val="000000" w:themeColor="text1"/>
                <w:sz w:val="20"/>
              </w:rPr>
            </m:ctrlPr>
          </m:sSubPr>
          <m:e>
            <m:r>
              <w:rPr>
                <w:rFonts w:ascii="Cambria Math" w:hAnsi="Cambria Math" w:cs="Arial"/>
                <w:color w:val="000000" w:themeColor="text1"/>
                <w:sz w:val="20"/>
              </w:rPr>
              <m:t>W</m:t>
            </m:r>
          </m:e>
          <m:sub>
            <m:r>
              <w:rPr>
                <w:rFonts w:ascii="Cambria Math" w:hAnsi="Cambria Math" w:cs="Arial"/>
                <w:color w:val="000000" w:themeColor="text1"/>
                <w:sz w:val="20"/>
              </w:rPr>
              <m:t>t</m:t>
            </m:r>
          </m:sub>
        </m:sSub>
      </m:oMath>
      <w:r>
        <w:rPr>
          <w:rFonts w:ascii="Arial" w:hAnsi="Arial" w:cs="Arial"/>
          <w:color w:val="000000" w:themeColor="text1"/>
          <w:sz w:val="20"/>
        </w:rPr>
        <w:t xml:space="preserve"> is calculated using:</w:t>
      </w:r>
    </w:p>
    <w:p w14:paraId="5C5837EB" w14:textId="77777777" w:rsidR="006B40C7" w:rsidRDefault="003C368C" w:rsidP="00457B23">
      <w:pPr>
        <w:jc w:val="both"/>
        <w:rPr>
          <w:rFonts w:ascii="Arial" w:hAnsi="Arial" w:cs="Arial"/>
          <w:color w:val="000000" w:themeColor="text1"/>
          <w:sz w:val="20"/>
        </w:rPr>
      </w:pPr>
      <m:oMathPara>
        <m:oMath>
          <m:sSub>
            <m:sSubPr>
              <m:ctrlPr>
                <w:rPr>
                  <w:rFonts w:ascii="Cambria Math" w:hAnsi="Cambria Math" w:cs="Arial"/>
                  <w:i/>
                  <w:color w:val="000000" w:themeColor="text1"/>
                  <w:sz w:val="20"/>
                </w:rPr>
              </m:ctrlPr>
            </m:sSubPr>
            <m:e>
              <m:r>
                <w:rPr>
                  <w:rFonts w:ascii="Cambria Math" w:hAnsi="Cambria Math" w:cs="Arial"/>
                  <w:color w:val="000000" w:themeColor="text1"/>
                  <w:sz w:val="20"/>
                </w:rPr>
                <m:t>W</m:t>
              </m:r>
            </m:e>
            <m:sub>
              <m:r>
                <w:rPr>
                  <w:rFonts w:ascii="Cambria Math" w:hAnsi="Cambria Math" w:cs="Arial"/>
                  <w:color w:val="000000" w:themeColor="text1"/>
                  <w:sz w:val="20"/>
                </w:rPr>
                <m:t>t</m:t>
              </m:r>
            </m:sub>
          </m:sSub>
          <m:r>
            <w:rPr>
              <w:rFonts w:ascii="Cambria Math" w:hAnsi="Cambria Math" w:cs="Arial"/>
              <w:color w:val="000000" w:themeColor="text1"/>
              <w:sz w:val="20"/>
            </w:rPr>
            <m:t>=</m:t>
          </m:r>
          <m:sSub>
            <m:sSubPr>
              <m:ctrlPr>
                <w:rPr>
                  <w:rFonts w:ascii="Cambria Math" w:hAnsi="Cambria Math" w:cs="Arial"/>
                  <w:i/>
                  <w:color w:val="000000" w:themeColor="text1"/>
                  <w:sz w:val="20"/>
                </w:rPr>
              </m:ctrlPr>
            </m:sSubPr>
            <m:e>
              <m:r>
                <w:rPr>
                  <w:rFonts w:ascii="Cambria Math" w:hAnsi="Cambria Math" w:cs="Arial"/>
                  <w:color w:val="000000" w:themeColor="text1"/>
                  <w:sz w:val="20"/>
                </w:rPr>
                <m:t>Y</m:t>
              </m:r>
            </m:e>
            <m:sub>
              <m:r>
                <w:rPr>
                  <w:rFonts w:ascii="Cambria Math" w:hAnsi="Cambria Math" w:cs="Arial"/>
                  <w:color w:val="000000" w:themeColor="text1"/>
                  <w:sz w:val="20"/>
                </w:rPr>
                <m:t>t</m:t>
              </m:r>
            </m:sub>
          </m:sSub>
          <m:func>
            <m:funcPr>
              <m:ctrlPr>
                <w:rPr>
                  <w:rFonts w:ascii="Cambria Math" w:hAnsi="Cambria Math" w:cs="Arial"/>
                  <w:i/>
                  <w:color w:val="000000" w:themeColor="text1"/>
                  <w:sz w:val="20"/>
                </w:rPr>
              </m:ctrlPr>
            </m:funcPr>
            <m:fName>
              <m:r>
                <m:rPr>
                  <m:sty m:val="p"/>
                </m:rPr>
                <w:rPr>
                  <w:rFonts w:ascii="Cambria Math" w:hAnsi="Cambria Math" w:cs="Arial"/>
                  <w:color w:val="000000" w:themeColor="text1"/>
                  <w:sz w:val="20"/>
                </w:rPr>
                <m:t>log</m:t>
              </m:r>
            </m:fName>
            <m:e>
              <m:sSub>
                <m:sSubPr>
                  <m:ctrlPr>
                    <w:rPr>
                      <w:rFonts w:ascii="Cambria Math" w:hAnsi="Cambria Math" w:cs="Arial"/>
                      <w:i/>
                      <w:color w:val="000000" w:themeColor="text1"/>
                      <w:sz w:val="20"/>
                    </w:rPr>
                  </m:ctrlPr>
                </m:sSubPr>
                <m:e>
                  <m:r>
                    <w:rPr>
                      <w:rFonts w:ascii="Cambria Math" w:hAnsi="Cambria Math" w:cs="Arial"/>
                      <w:color w:val="000000" w:themeColor="text1"/>
                      <w:sz w:val="20"/>
                    </w:rPr>
                    <m:t>R</m:t>
                  </m:r>
                </m:e>
                <m:sub>
                  <m:r>
                    <w:rPr>
                      <w:rFonts w:ascii="Cambria Math" w:hAnsi="Cambria Math" w:cs="Arial"/>
                      <w:color w:val="000000" w:themeColor="text1"/>
                      <w:sz w:val="20"/>
                    </w:rPr>
                    <m:t>A</m:t>
                  </m:r>
                </m:sub>
              </m:sSub>
            </m:e>
          </m:func>
          <m:r>
            <w:rPr>
              <w:rFonts w:ascii="Cambria Math" w:hAnsi="Cambria Math" w:cs="Arial"/>
              <w:color w:val="000000" w:themeColor="text1"/>
              <w:sz w:val="20"/>
            </w:rPr>
            <m:t>-</m:t>
          </m:r>
          <m:func>
            <m:funcPr>
              <m:ctrlPr>
                <w:rPr>
                  <w:rFonts w:ascii="Cambria Math" w:hAnsi="Cambria Math" w:cs="Arial"/>
                  <w:i/>
                  <w:color w:val="000000" w:themeColor="text1"/>
                  <w:sz w:val="20"/>
                </w:rPr>
              </m:ctrlPr>
            </m:funcPr>
            <m:fName>
              <m:r>
                <m:rPr>
                  <m:sty m:val="p"/>
                </m:rPr>
                <w:rPr>
                  <w:rFonts w:ascii="Cambria Math" w:hAnsi="Cambria Math" w:cs="Arial"/>
                  <w:color w:val="000000" w:themeColor="text1"/>
                  <w:sz w:val="20"/>
                </w:rPr>
                <m:t>log</m:t>
              </m:r>
            </m:fName>
            <m:e>
              <m:r>
                <w:rPr>
                  <w:rFonts w:ascii="Cambria Math" w:hAnsi="Cambria Math" w:cs="Arial"/>
                  <w:color w:val="000000" w:themeColor="text1"/>
                  <w:sz w:val="20"/>
                </w:rPr>
                <m:t>(1-</m:t>
              </m:r>
              <m:sSub>
                <m:sSubPr>
                  <m:ctrlPr>
                    <w:rPr>
                      <w:rFonts w:ascii="Cambria Math" w:hAnsi="Cambria Math" w:cs="Arial"/>
                      <w:i/>
                      <w:color w:val="000000" w:themeColor="text1"/>
                      <w:sz w:val="20"/>
                    </w:rPr>
                  </m:ctrlPr>
                </m:sSubPr>
                <m:e>
                  <m:r>
                    <w:rPr>
                      <w:rFonts w:ascii="Cambria Math" w:hAnsi="Cambria Math" w:cs="Arial"/>
                      <w:color w:val="000000" w:themeColor="text1"/>
                      <w:sz w:val="20"/>
                    </w:rPr>
                    <m:t>P</m:t>
                  </m:r>
                </m:e>
                <m:sub>
                  <m:r>
                    <w:rPr>
                      <w:rFonts w:ascii="Cambria Math" w:hAnsi="Cambria Math" w:cs="Arial"/>
                      <w:color w:val="000000" w:themeColor="text1"/>
                      <w:sz w:val="20"/>
                    </w:rPr>
                    <m:t>t</m:t>
                  </m:r>
                </m:sub>
              </m:sSub>
              <m:r>
                <w:rPr>
                  <w:rFonts w:ascii="Cambria Math" w:hAnsi="Cambria Math" w:cs="Arial"/>
                  <w:color w:val="000000" w:themeColor="text1"/>
                  <w:sz w:val="20"/>
                </w:rPr>
                <m:t>+</m:t>
              </m:r>
              <m:sSub>
                <m:sSubPr>
                  <m:ctrlPr>
                    <w:rPr>
                      <w:rFonts w:ascii="Cambria Math" w:hAnsi="Cambria Math" w:cs="Arial"/>
                      <w:i/>
                      <w:color w:val="000000" w:themeColor="text1"/>
                      <w:sz w:val="20"/>
                    </w:rPr>
                  </m:ctrlPr>
                </m:sSubPr>
                <m:e>
                  <m:r>
                    <w:rPr>
                      <w:rFonts w:ascii="Cambria Math" w:hAnsi="Cambria Math" w:cs="Arial"/>
                      <w:color w:val="000000" w:themeColor="text1"/>
                      <w:sz w:val="20"/>
                    </w:rPr>
                    <m:t>R</m:t>
                  </m:r>
                </m:e>
                <m:sub>
                  <m:r>
                    <w:rPr>
                      <w:rFonts w:ascii="Cambria Math" w:hAnsi="Cambria Math" w:cs="Arial"/>
                      <w:color w:val="000000" w:themeColor="text1"/>
                      <w:sz w:val="20"/>
                    </w:rPr>
                    <m:t>A</m:t>
                  </m:r>
                </m:sub>
              </m:sSub>
              <m:sSub>
                <m:sSubPr>
                  <m:ctrlPr>
                    <w:rPr>
                      <w:rFonts w:ascii="Cambria Math" w:hAnsi="Cambria Math" w:cs="Arial"/>
                      <w:i/>
                      <w:color w:val="000000" w:themeColor="text1"/>
                      <w:sz w:val="20"/>
                    </w:rPr>
                  </m:ctrlPr>
                </m:sSubPr>
                <m:e>
                  <m:r>
                    <w:rPr>
                      <w:rFonts w:ascii="Cambria Math" w:hAnsi="Cambria Math" w:cs="Arial"/>
                      <w:color w:val="000000" w:themeColor="text1"/>
                      <w:sz w:val="20"/>
                    </w:rPr>
                    <m:t>P</m:t>
                  </m:r>
                </m:e>
                <m:sub>
                  <m:r>
                    <w:rPr>
                      <w:rFonts w:ascii="Cambria Math" w:hAnsi="Cambria Math" w:cs="Arial"/>
                      <w:color w:val="000000" w:themeColor="text1"/>
                      <w:sz w:val="20"/>
                    </w:rPr>
                    <m:t>t</m:t>
                  </m:r>
                </m:sub>
              </m:sSub>
              <m:r>
                <w:rPr>
                  <w:rFonts w:ascii="Cambria Math" w:hAnsi="Cambria Math" w:cs="Arial"/>
                  <w:color w:val="000000" w:themeColor="text1"/>
                  <w:sz w:val="20"/>
                </w:rPr>
                <m:t>)</m:t>
              </m:r>
            </m:e>
          </m:func>
        </m:oMath>
      </m:oMathPara>
    </w:p>
    <w:p w14:paraId="3F662AEF" w14:textId="77777777" w:rsidR="006B40C7" w:rsidRDefault="006B40C7" w:rsidP="00457B23">
      <w:pPr>
        <w:jc w:val="both"/>
        <w:rPr>
          <w:rFonts w:ascii="Arial" w:hAnsi="Arial" w:cs="Arial"/>
          <w:color w:val="000000" w:themeColor="text1"/>
          <w:sz w:val="20"/>
        </w:rPr>
      </w:pPr>
    </w:p>
    <w:p w14:paraId="4D89E745" w14:textId="77777777" w:rsidR="006B40C7" w:rsidRDefault="003C368C" w:rsidP="00457B23">
      <w:pPr>
        <w:jc w:val="both"/>
        <w:rPr>
          <w:rFonts w:ascii="Arial" w:hAnsi="Arial" w:cs="Arial"/>
          <w:color w:val="000000" w:themeColor="text1"/>
          <w:sz w:val="20"/>
        </w:rPr>
      </w:pPr>
      <m:oMath>
        <m:sSub>
          <m:sSubPr>
            <m:ctrlPr>
              <w:rPr>
                <w:rFonts w:ascii="Cambria Math" w:hAnsi="Cambria Math" w:cs="Arial"/>
                <w:i/>
                <w:color w:val="000000" w:themeColor="text1"/>
                <w:sz w:val="20"/>
              </w:rPr>
            </m:ctrlPr>
          </m:sSubPr>
          <m:e>
            <m:r>
              <w:rPr>
                <w:rFonts w:ascii="Cambria Math" w:hAnsi="Cambria Math" w:cs="Arial"/>
                <w:color w:val="000000" w:themeColor="text1"/>
                <w:sz w:val="20"/>
              </w:rPr>
              <m:t>P</m:t>
            </m:r>
          </m:e>
          <m:sub>
            <m:r>
              <w:rPr>
                <w:rFonts w:ascii="Cambria Math" w:hAnsi="Cambria Math" w:cs="Arial"/>
                <w:color w:val="000000" w:themeColor="text1"/>
                <w:sz w:val="20"/>
              </w:rPr>
              <m:t>t</m:t>
            </m:r>
          </m:sub>
        </m:sSub>
      </m:oMath>
      <w:r w:rsidR="006B40C7">
        <w:rPr>
          <w:rFonts w:ascii="Arial" w:hAnsi="Arial" w:cs="Arial"/>
          <w:color w:val="000000" w:themeColor="text1"/>
          <w:sz w:val="20"/>
        </w:rPr>
        <w:t xml:space="preserve">, </w:t>
      </w:r>
      <w:r w:rsidR="006B40C7" w:rsidRPr="00DD20E7">
        <w:rPr>
          <w:rFonts w:ascii="Arial" w:hAnsi="Arial" w:cs="Arial"/>
          <w:color w:val="000000" w:themeColor="text1"/>
          <w:sz w:val="20"/>
        </w:rPr>
        <w:t>the expected probability</w:t>
      </w:r>
      <w:r w:rsidR="006B40C7">
        <w:rPr>
          <w:rFonts w:ascii="Arial" w:hAnsi="Arial" w:cs="Arial"/>
          <w:color w:val="000000" w:themeColor="text1"/>
          <w:sz w:val="20"/>
        </w:rPr>
        <w:t xml:space="preserve"> </w:t>
      </w:r>
      <w:r w:rsidR="006B40C7" w:rsidRPr="00DD20E7">
        <w:rPr>
          <w:rFonts w:ascii="Arial" w:hAnsi="Arial" w:cs="Arial"/>
          <w:color w:val="000000" w:themeColor="text1"/>
          <w:sz w:val="20"/>
        </w:rPr>
        <w:t xml:space="preserve">of </w:t>
      </w:r>
      <w:r w:rsidR="006B40C7">
        <w:rPr>
          <w:rFonts w:ascii="Arial" w:hAnsi="Arial" w:cs="Arial"/>
          <w:color w:val="000000" w:themeColor="text1"/>
          <w:sz w:val="20"/>
        </w:rPr>
        <w:t>mortality was</w:t>
      </w:r>
      <w:r w:rsidR="006B40C7" w:rsidRPr="00DD20E7">
        <w:rPr>
          <w:rFonts w:ascii="Arial" w:hAnsi="Arial" w:cs="Arial"/>
          <w:color w:val="000000" w:themeColor="text1"/>
          <w:sz w:val="20"/>
        </w:rPr>
        <w:t xml:space="preserve"> estimated </w:t>
      </w:r>
      <w:r w:rsidR="006B40C7">
        <w:rPr>
          <w:rFonts w:ascii="Arial" w:hAnsi="Arial" w:cs="Arial"/>
          <w:color w:val="000000" w:themeColor="text1"/>
          <w:sz w:val="20"/>
        </w:rPr>
        <w:t>from the Apache II score of each patient</w:t>
      </w:r>
      <w:r w:rsidR="006B40C7" w:rsidRPr="00DD20E7">
        <w:rPr>
          <w:rFonts w:ascii="Arial" w:hAnsi="Arial" w:cs="Arial"/>
          <w:color w:val="000000" w:themeColor="text1"/>
          <w:sz w:val="20"/>
        </w:rPr>
        <w:t xml:space="preserve">. </w:t>
      </w:r>
      <m:oMath>
        <m:sSub>
          <m:sSubPr>
            <m:ctrlPr>
              <w:rPr>
                <w:rFonts w:ascii="Cambria Math" w:hAnsi="Cambria Math" w:cs="Arial"/>
                <w:i/>
                <w:color w:val="000000" w:themeColor="text1"/>
                <w:sz w:val="20"/>
              </w:rPr>
            </m:ctrlPr>
          </m:sSubPr>
          <m:e>
            <m:r>
              <w:rPr>
                <w:rFonts w:ascii="Cambria Math" w:hAnsi="Cambria Math" w:cs="Arial"/>
                <w:color w:val="000000" w:themeColor="text1"/>
                <w:sz w:val="20"/>
              </w:rPr>
              <m:t>R</m:t>
            </m:r>
          </m:e>
          <m:sub>
            <m:r>
              <w:rPr>
                <w:rFonts w:ascii="Cambria Math" w:hAnsi="Cambria Math" w:cs="Arial"/>
                <w:color w:val="000000" w:themeColor="text1"/>
                <w:sz w:val="20"/>
              </w:rPr>
              <m:t>A</m:t>
            </m:r>
          </m:sub>
        </m:sSub>
      </m:oMath>
      <w:r w:rsidR="006B40C7">
        <w:rPr>
          <w:rFonts w:ascii="Arial" w:hAnsi="Arial" w:cs="Arial"/>
          <w:color w:val="000000" w:themeColor="text1"/>
          <w:sz w:val="20"/>
        </w:rPr>
        <w:t xml:space="preserve"> is the</w:t>
      </w:r>
      <w:r w:rsidR="006B40C7" w:rsidRPr="00DD20E7">
        <w:rPr>
          <w:rFonts w:ascii="Arial" w:hAnsi="Arial" w:cs="Arial"/>
          <w:color w:val="000000" w:themeColor="text1"/>
          <w:sz w:val="20"/>
        </w:rPr>
        <w:t xml:space="preserve"> specified </w:t>
      </w:r>
      <w:r w:rsidR="006B40C7">
        <w:rPr>
          <w:rFonts w:ascii="Arial" w:hAnsi="Arial" w:cs="Arial"/>
          <w:color w:val="000000" w:themeColor="text1"/>
          <w:sz w:val="20"/>
        </w:rPr>
        <w:t>odd ratio</w:t>
      </w:r>
      <w:r w:rsidR="006B40C7" w:rsidRPr="00DD20E7">
        <w:rPr>
          <w:rFonts w:ascii="Arial" w:hAnsi="Arial" w:cs="Arial"/>
          <w:color w:val="000000" w:themeColor="text1"/>
          <w:sz w:val="20"/>
        </w:rPr>
        <w:t xml:space="preserve"> increase</w:t>
      </w:r>
      <w:r w:rsidR="006B40C7">
        <w:rPr>
          <w:rFonts w:ascii="Arial" w:hAnsi="Arial" w:cs="Arial"/>
          <w:color w:val="000000" w:themeColor="text1"/>
          <w:sz w:val="20"/>
        </w:rPr>
        <w:t xml:space="preserve"> or decrease</w:t>
      </w:r>
      <w:r w:rsidR="006B40C7" w:rsidRPr="00DD20E7">
        <w:rPr>
          <w:rFonts w:ascii="Arial" w:hAnsi="Arial" w:cs="Arial"/>
          <w:color w:val="000000" w:themeColor="text1"/>
          <w:sz w:val="20"/>
        </w:rPr>
        <w:t xml:space="preserve"> in </w:t>
      </w:r>
      <w:r w:rsidR="006B40C7">
        <w:rPr>
          <w:rFonts w:ascii="Arial" w:hAnsi="Arial" w:cs="Arial"/>
          <w:color w:val="000000" w:themeColor="text1"/>
          <w:sz w:val="20"/>
        </w:rPr>
        <w:t xml:space="preserve">mortality rate </w:t>
      </w:r>
      <w:r w:rsidR="006B40C7" w:rsidRPr="00DD20E7">
        <w:rPr>
          <w:rFonts w:ascii="Arial" w:hAnsi="Arial" w:cs="Arial"/>
          <w:color w:val="000000" w:themeColor="text1"/>
          <w:sz w:val="20"/>
        </w:rPr>
        <w:t>that the risk-adjusted CUSUM chart is set to detect</w:t>
      </w:r>
      <w:r w:rsidR="006B40C7">
        <w:rPr>
          <w:rFonts w:ascii="Arial" w:hAnsi="Arial" w:cs="Arial"/>
          <w:color w:val="000000" w:themeColor="text1"/>
          <w:sz w:val="20"/>
        </w:rPr>
        <w:t xml:space="preserve">. The control limit (CL) is the value that the chart needs to cross in order to “signal” a significant change in mortality. In this study, we set </w:t>
      </w:r>
      <m:oMath>
        <m:sSub>
          <m:sSubPr>
            <m:ctrlPr>
              <w:rPr>
                <w:rFonts w:ascii="Cambria Math" w:hAnsi="Cambria Math" w:cs="Arial"/>
                <w:i/>
                <w:color w:val="000000" w:themeColor="text1"/>
                <w:sz w:val="20"/>
              </w:rPr>
            </m:ctrlPr>
          </m:sSubPr>
          <m:e>
            <m:r>
              <w:rPr>
                <w:rFonts w:ascii="Cambria Math" w:hAnsi="Cambria Math" w:cs="Arial"/>
                <w:color w:val="000000" w:themeColor="text1"/>
                <w:sz w:val="20"/>
              </w:rPr>
              <m:t>R</m:t>
            </m:r>
          </m:e>
          <m:sub>
            <m:r>
              <w:rPr>
                <w:rFonts w:ascii="Cambria Math" w:hAnsi="Cambria Math" w:cs="Arial"/>
                <w:color w:val="000000" w:themeColor="text1"/>
                <w:sz w:val="20"/>
              </w:rPr>
              <m:t>A</m:t>
            </m:r>
          </m:sub>
        </m:sSub>
      </m:oMath>
      <w:r w:rsidR="006B40C7">
        <w:rPr>
          <w:rFonts w:ascii="Arial" w:hAnsi="Arial" w:cs="Arial"/>
          <w:color w:val="000000" w:themeColor="text1"/>
          <w:sz w:val="20"/>
        </w:rPr>
        <w:t xml:space="preserve"> at 1.5 for the max function and 0.5 for the min function in order to detect 50% increase and decrease in mortality, respectively. Control limit was set at 1.5 with an average run length (ARL) of 60 (approximately 6 months). </w:t>
      </w:r>
    </w:p>
    <w:p w14:paraId="3E7A10BE" w14:textId="77777777" w:rsidR="006B40C7" w:rsidRDefault="006B40C7" w:rsidP="00457B23">
      <w:pPr>
        <w:jc w:val="both"/>
        <w:rPr>
          <w:rFonts w:ascii="Arial" w:hAnsi="Arial" w:cs="Arial"/>
          <w:b/>
          <w:color w:val="000000" w:themeColor="text1"/>
          <w:sz w:val="20"/>
        </w:rPr>
      </w:pPr>
    </w:p>
    <w:p w14:paraId="6BE11838" w14:textId="77777777" w:rsidR="006B40C7" w:rsidRDefault="006B40C7" w:rsidP="00457B23">
      <w:pPr>
        <w:jc w:val="both"/>
        <w:rPr>
          <w:rFonts w:ascii="Arial" w:hAnsi="Arial" w:cs="Arial"/>
          <w:b/>
          <w:color w:val="000000" w:themeColor="text1"/>
          <w:sz w:val="20"/>
        </w:rPr>
      </w:pPr>
    </w:p>
    <w:p w14:paraId="356B1C52" w14:textId="77777777" w:rsidR="006B40C7" w:rsidRDefault="006B40C7" w:rsidP="00457B23">
      <w:pPr>
        <w:jc w:val="both"/>
        <w:rPr>
          <w:rFonts w:ascii="Arial" w:hAnsi="Arial" w:cs="Arial"/>
          <w:b/>
          <w:color w:val="000000" w:themeColor="text1"/>
          <w:sz w:val="20"/>
        </w:rPr>
      </w:pPr>
    </w:p>
    <w:p w14:paraId="692A58EB" w14:textId="77777777" w:rsidR="006B40C7" w:rsidRDefault="006B40C7" w:rsidP="00457B23">
      <w:pPr>
        <w:jc w:val="both"/>
        <w:rPr>
          <w:rFonts w:ascii="Arial" w:hAnsi="Arial" w:cs="Arial"/>
          <w:b/>
          <w:color w:val="000000" w:themeColor="text1"/>
          <w:sz w:val="20"/>
        </w:rPr>
      </w:pPr>
      <w:r>
        <w:rPr>
          <w:rFonts w:ascii="Arial" w:hAnsi="Arial" w:cs="Arial"/>
          <w:noProof/>
          <w:color w:val="000000" w:themeColor="text1"/>
          <w:sz w:val="20"/>
        </w:rPr>
        <w:drawing>
          <wp:inline distT="0" distB="0" distL="0" distR="0" wp14:anchorId="1F1D343F" wp14:editId="3E6A104E">
            <wp:extent cx="5943600" cy="21812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181225"/>
                    </a:xfrm>
                    <a:prstGeom prst="rect">
                      <a:avLst/>
                    </a:prstGeom>
                    <a:noFill/>
                  </pic:spPr>
                </pic:pic>
              </a:graphicData>
            </a:graphic>
          </wp:inline>
        </w:drawing>
      </w:r>
    </w:p>
    <w:p w14:paraId="18A21520" w14:textId="77777777" w:rsidR="006B40C7" w:rsidRDefault="006B40C7" w:rsidP="00457B23">
      <w:pPr>
        <w:jc w:val="both"/>
        <w:rPr>
          <w:rFonts w:ascii="Arial" w:hAnsi="Arial" w:cs="Arial"/>
          <w:b/>
          <w:color w:val="000000" w:themeColor="text1"/>
          <w:sz w:val="20"/>
        </w:rPr>
      </w:pPr>
    </w:p>
    <w:p w14:paraId="1D1139BB" w14:textId="7DE45A6B" w:rsidR="006B40C7" w:rsidRPr="0048540A" w:rsidRDefault="006B40C7" w:rsidP="00457B23">
      <w:pPr>
        <w:rPr>
          <w:rFonts w:ascii="Arial" w:hAnsi="Arial" w:cs="Arial"/>
          <w:color w:val="000000" w:themeColor="text1"/>
          <w:sz w:val="18"/>
          <w:szCs w:val="18"/>
        </w:rPr>
      </w:pPr>
      <w:r w:rsidRPr="00E10DBC">
        <w:rPr>
          <w:rFonts w:ascii="Arial" w:hAnsi="Arial" w:cs="Arial"/>
          <w:b/>
          <w:color w:val="000000" w:themeColor="text1"/>
          <w:sz w:val="18"/>
          <w:szCs w:val="18"/>
        </w:rPr>
        <w:t xml:space="preserve">Figure </w:t>
      </w:r>
      <w:r w:rsidR="00526FC5">
        <w:rPr>
          <w:rFonts w:ascii="Arial" w:hAnsi="Arial" w:cs="Arial"/>
          <w:b/>
          <w:color w:val="000000" w:themeColor="text1"/>
          <w:sz w:val="18"/>
          <w:szCs w:val="18"/>
        </w:rPr>
        <w:t>1</w:t>
      </w:r>
      <w:r>
        <w:rPr>
          <w:rFonts w:ascii="Arial" w:hAnsi="Arial" w:cs="Arial"/>
          <w:color w:val="000000" w:themeColor="text1"/>
          <w:sz w:val="18"/>
          <w:szCs w:val="18"/>
        </w:rPr>
        <w:t xml:space="preserve">. </w:t>
      </w:r>
      <w:r w:rsidRPr="0048540A">
        <w:rPr>
          <w:rFonts w:ascii="Arial" w:hAnsi="Arial" w:cs="Arial"/>
          <w:color w:val="000000" w:themeColor="text1"/>
          <w:sz w:val="18"/>
          <w:szCs w:val="18"/>
        </w:rPr>
        <w:t xml:space="preserve">RA-CUSUM chart of entire population. Blue series – Max function with </w:t>
      </w:r>
      <m:oMath>
        <m:sSub>
          <m:sSubPr>
            <m:ctrlPr>
              <w:rPr>
                <w:rFonts w:ascii="Cambria Math" w:hAnsi="Cambria Math" w:cs="Arial"/>
                <w:i/>
                <w:color w:val="000000" w:themeColor="text1"/>
                <w:sz w:val="20"/>
              </w:rPr>
            </m:ctrlPr>
          </m:sSubPr>
          <m:e>
            <m:r>
              <w:rPr>
                <w:rFonts w:ascii="Cambria Math" w:hAnsi="Cambria Math" w:cs="Arial"/>
                <w:color w:val="000000" w:themeColor="text1"/>
                <w:sz w:val="20"/>
              </w:rPr>
              <m:t>R</m:t>
            </m:r>
          </m:e>
          <m:sub>
            <m:r>
              <w:rPr>
                <w:rFonts w:ascii="Cambria Math" w:hAnsi="Cambria Math" w:cs="Arial"/>
                <w:color w:val="000000" w:themeColor="text1"/>
                <w:sz w:val="20"/>
              </w:rPr>
              <m:t>A</m:t>
            </m:r>
          </m:sub>
        </m:sSub>
      </m:oMath>
      <w:r w:rsidRPr="0048540A">
        <w:rPr>
          <w:rFonts w:ascii="Arial" w:hAnsi="Arial" w:cs="Arial"/>
          <w:color w:val="000000" w:themeColor="text1"/>
          <w:sz w:val="18"/>
          <w:szCs w:val="18"/>
        </w:rPr>
        <w:t xml:space="preserve"> of 1.5. Orange series – Min function with </w:t>
      </w:r>
      <m:oMath>
        <m:sSub>
          <m:sSubPr>
            <m:ctrlPr>
              <w:rPr>
                <w:rFonts w:ascii="Cambria Math" w:hAnsi="Cambria Math" w:cs="Arial"/>
                <w:i/>
                <w:color w:val="000000" w:themeColor="text1"/>
                <w:sz w:val="20"/>
              </w:rPr>
            </m:ctrlPr>
          </m:sSubPr>
          <m:e>
            <m:r>
              <w:rPr>
                <w:rFonts w:ascii="Cambria Math" w:hAnsi="Cambria Math" w:cs="Arial"/>
                <w:color w:val="000000" w:themeColor="text1"/>
                <w:sz w:val="20"/>
              </w:rPr>
              <m:t>R</m:t>
            </m:r>
          </m:e>
          <m:sub>
            <m:r>
              <w:rPr>
                <w:rFonts w:ascii="Cambria Math" w:hAnsi="Cambria Math" w:cs="Arial"/>
                <w:color w:val="000000" w:themeColor="text1"/>
                <w:sz w:val="20"/>
              </w:rPr>
              <m:t>A</m:t>
            </m:r>
          </m:sub>
        </m:sSub>
      </m:oMath>
      <w:r w:rsidRPr="0048540A">
        <w:rPr>
          <w:rFonts w:ascii="Arial" w:hAnsi="Arial" w:cs="Arial"/>
          <w:color w:val="000000" w:themeColor="text1"/>
          <w:sz w:val="18"/>
          <w:szCs w:val="18"/>
        </w:rPr>
        <w:t xml:space="preserve"> of 0.5. Red series – quarterly pathway activation rates. Dashed lines indicate control limits at 1.5 and -1.5.  Implementation of Institutional changes and events are marked as follows: A. Pilot study of Sepsis Alert Pathway (Sept 2007), B. Hospital-wide launch of first version of the Sepsis Alert Pathway (May 2008), C. Start of fellowship in Critical Care Medicine (April 2010), D. Implementation of Rapid response system (Oct 2010), E. Implementation of RFID in ICU (Jan 2011), F. Start of residency in Emergency Medicine (September 2014), G. Purchase of ultrasound machine dedicated to the ICU (September 2014), I. Management directive regarding pathway activation (July 2016). Pathway version in implementation differentiated by the background: blue – version 1, yellow – version 2, red – version 3.  </w:t>
      </w:r>
    </w:p>
    <w:p w14:paraId="38E06AE3" w14:textId="77777777" w:rsidR="006B40C7" w:rsidRDefault="006B40C7" w:rsidP="00457B23">
      <w:pPr>
        <w:jc w:val="both"/>
        <w:rPr>
          <w:rFonts w:ascii="Arial" w:hAnsi="Arial" w:cs="Arial"/>
          <w:b/>
          <w:color w:val="000000" w:themeColor="text1"/>
          <w:sz w:val="20"/>
        </w:rPr>
      </w:pPr>
    </w:p>
    <w:p w14:paraId="147169E6" w14:textId="77777777" w:rsidR="006B40C7" w:rsidRDefault="006B40C7" w:rsidP="00457B23">
      <w:pPr>
        <w:jc w:val="both"/>
        <w:rPr>
          <w:rFonts w:ascii="Arial" w:hAnsi="Arial" w:cs="Arial"/>
          <w:b/>
          <w:color w:val="000000" w:themeColor="text1"/>
          <w:sz w:val="20"/>
        </w:rPr>
      </w:pPr>
    </w:p>
    <w:p w14:paraId="5DF85174" w14:textId="77777777" w:rsidR="006B40C7" w:rsidRDefault="006B40C7" w:rsidP="00457B23">
      <w:pPr>
        <w:jc w:val="both"/>
        <w:rPr>
          <w:rFonts w:ascii="Arial" w:hAnsi="Arial" w:cs="Arial"/>
          <w:b/>
          <w:color w:val="000000" w:themeColor="text1"/>
          <w:sz w:val="20"/>
        </w:rPr>
      </w:pPr>
      <w:r>
        <w:rPr>
          <w:rFonts w:ascii="Arial" w:hAnsi="Arial" w:cs="Arial"/>
          <w:noProof/>
          <w:color w:val="000000" w:themeColor="text1"/>
          <w:sz w:val="18"/>
          <w:szCs w:val="18"/>
        </w:rPr>
        <w:lastRenderedPageBreak/>
        <w:drawing>
          <wp:inline distT="0" distB="0" distL="0" distR="0" wp14:anchorId="06005BC1" wp14:editId="56CC9F4D">
            <wp:extent cx="5943600" cy="21126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112645"/>
                    </a:xfrm>
                    <a:prstGeom prst="rect">
                      <a:avLst/>
                    </a:prstGeom>
                    <a:noFill/>
                  </pic:spPr>
                </pic:pic>
              </a:graphicData>
            </a:graphic>
          </wp:inline>
        </w:drawing>
      </w:r>
    </w:p>
    <w:p w14:paraId="1A59B220" w14:textId="77777777" w:rsidR="006B40C7" w:rsidRDefault="006B40C7" w:rsidP="00457B23">
      <w:pPr>
        <w:jc w:val="both"/>
        <w:rPr>
          <w:rFonts w:ascii="Arial" w:hAnsi="Arial" w:cs="Arial"/>
          <w:b/>
          <w:color w:val="000000" w:themeColor="text1"/>
          <w:sz w:val="20"/>
        </w:rPr>
      </w:pPr>
    </w:p>
    <w:p w14:paraId="7E132713" w14:textId="3C6DC5CA" w:rsidR="006B40C7" w:rsidRPr="0048540A" w:rsidRDefault="006B40C7" w:rsidP="00457B23">
      <w:pPr>
        <w:rPr>
          <w:rFonts w:ascii="Arial" w:eastAsia="Times New Roman" w:hAnsi="Arial" w:cs="Arial"/>
          <w:color w:val="000000"/>
          <w:sz w:val="18"/>
          <w:szCs w:val="18"/>
        </w:rPr>
      </w:pPr>
      <w:r w:rsidRPr="00E10DBC">
        <w:rPr>
          <w:rFonts w:ascii="Arial" w:hAnsi="Arial" w:cs="Arial"/>
          <w:b/>
          <w:color w:val="000000" w:themeColor="text1"/>
          <w:sz w:val="18"/>
          <w:szCs w:val="18"/>
        </w:rPr>
        <w:t>Figure 2</w:t>
      </w:r>
      <w:r w:rsidRPr="0048540A">
        <w:rPr>
          <w:rFonts w:ascii="Arial" w:hAnsi="Arial" w:cs="Arial"/>
          <w:color w:val="000000" w:themeColor="text1"/>
          <w:sz w:val="18"/>
          <w:szCs w:val="18"/>
        </w:rPr>
        <w:t xml:space="preserve">. RA-CUSUM for </w:t>
      </w:r>
      <w:r w:rsidRPr="0048540A">
        <w:rPr>
          <w:rFonts w:ascii="Arial" w:eastAsia="Times New Roman" w:hAnsi="Arial" w:cs="Arial"/>
          <w:color w:val="000000"/>
          <w:sz w:val="18"/>
          <w:szCs w:val="18"/>
        </w:rPr>
        <w:t xml:space="preserve">Protocol-Based Group. </w:t>
      </w:r>
      <w:r w:rsidRPr="0048540A">
        <w:rPr>
          <w:rFonts w:ascii="Arial" w:hAnsi="Arial" w:cs="Arial"/>
          <w:color w:val="000000" w:themeColor="text1"/>
          <w:sz w:val="18"/>
          <w:szCs w:val="18"/>
        </w:rPr>
        <w:t xml:space="preserve">Blue series – Max function with </w:t>
      </w:r>
      <m:oMath>
        <m:sSub>
          <m:sSubPr>
            <m:ctrlPr>
              <w:rPr>
                <w:rFonts w:ascii="Cambria Math" w:hAnsi="Cambria Math" w:cs="Arial"/>
                <w:i/>
                <w:color w:val="000000" w:themeColor="text1"/>
                <w:sz w:val="20"/>
              </w:rPr>
            </m:ctrlPr>
          </m:sSubPr>
          <m:e>
            <m:r>
              <w:rPr>
                <w:rFonts w:ascii="Cambria Math" w:hAnsi="Cambria Math" w:cs="Arial"/>
                <w:color w:val="000000" w:themeColor="text1"/>
                <w:sz w:val="20"/>
              </w:rPr>
              <m:t>R</m:t>
            </m:r>
          </m:e>
          <m:sub>
            <m:r>
              <w:rPr>
                <w:rFonts w:ascii="Cambria Math" w:hAnsi="Cambria Math" w:cs="Arial"/>
                <w:color w:val="000000" w:themeColor="text1"/>
                <w:sz w:val="20"/>
              </w:rPr>
              <m:t>A</m:t>
            </m:r>
          </m:sub>
        </m:sSub>
      </m:oMath>
      <w:r w:rsidRPr="0048540A">
        <w:rPr>
          <w:rFonts w:ascii="Arial" w:hAnsi="Arial" w:cs="Arial"/>
          <w:color w:val="000000" w:themeColor="text1"/>
          <w:sz w:val="18"/>
          <w:szCs w:val="18"/>
        </w:rPr>
        <w:t xml:space="preserve"> of 1.5. Orange series – Min function with </w:t>
      </w:r>
      <m:oMath>
        <m:sSub>
          <m:sSubPr>
            <m:ctrlPr>
              <w:rPr>
                <w:rFonts w:ascii="Cambria Math" w:hAnsi="Cambria Math" w:cs="Arial"/>
                <w:i/>
                <w:color w:val="000000" w:themeColor="text1"/>
                <w:sz w:val="20"/>
              </w:rPr>
            </m:ctrlPr>
          </m:sSubPr>
          <m:e>
            <m:r>
              <w:rPr>
                <w:rFonts w:ascii="Cambria Math" w:hAnsi="Cambria Math" w:cs="Arial"/>
                <w:color w:val="000000" w:themeColor="text1"/>
                <w:sz w:val="20"/>
              </w:rPr>
              <m:t>R</m:t>
            </m:r>
          </m:e>
          <m:sub>
            <m:r>
              <w:rPr>
                <w:rFonts w:ascii="Cambria Math" w:hAnsi="Cambria Math" w:cs="Arial"/>
                <w:color w:val="000000" w:themeColor="text1"/>
                <w:sz w:val="20"/>
              </w:rPr>
              <m:t>A</m:t>
            </m:r>
          </m:sub>
        </m:sSub>
      </m:oMath>
      <w:r w:rsidRPr="0048540A">
        <w:rPr>
          <w:rFonts w:ascii="Arial" w:hAnsi="Arial" w:cs="Arial"/>
          <w:color w:val="000000" w:themeColor="text1"/>
          <w:sz w:val="18"/>
          <w:szCs w:val="18"/>
        </w:rPr>
        <w:t xml:space="preserve"> of 0.5. Dashed lines indicate control limits at 1.5 and -1.5.  Implementation of Institutional changes and events are marked as follows: A. Pilot study of Sepsis Alert Pathway (Sept 2007), B. Hospital-wide launch of first version of the Sepsis Alert Pathway (May 2008), C. Start of fellowship in Critical Care Medicine (April 2010), D. Implementation of Rapid response system (Oct 2010), E. Implementation of RFID in ICU (Jan 2011), F. Start of residency in Emergency Medicine (September 2014), G. Purchase of ultrasound machine dedicated to the ICU (September 2014), I. Management directive regarding pathway activation (July 2016). Pathway version in implementation differentiated by the background: blue – version 1, yellow – version 2, red – version 3.  </w:t>
      </w:r>
    </w:p>
    <w:p w14:paraId="3FCEFF9C" w14:textId="77777777" w:rsidR="006B40C7" w:rsidRDefault="006B40C7" w:rsidP="00457B23">
      <w:pPr>
        <w:jc w:val="both"/>
        <w:rPr>
          <w:rFonts w:ascii="Arial" w:hAnsi="Arial" w:cs="Arial"/>
          <w:b/>
          <w:color w:val="000000" w:themeColor="text1"/>
          <w:sz w:val="20"/>
        </w:rPr>
      </w:pPr>
    </w:p>
    <w:p w14:paraId="0330D952" w14:textId="77777777" w:rsidR="006B40C7" w:rsidRDefault="006B40C7" w:rsidP="00457B23">
      <w:pPr>
        <w:jc w:val="both"/>
        <w:rPr>
          <w:rFonts w:ascii="Arial" w:hAnsi="Arial" w:cs="Arial"/>
          <w:b/>
          <w:color w:val="000000" w:themeColor="text1"/>
          <w:sz w:val="20"/>
        </w:rPr>
      </w:pPr>
    </w:p>
    <w:p w14:paraId="040DC382" w14:textId="77777777" w:rsidR="006B40C7" w:rsidRDefault="006B40C7" w:rsidP="00457B23">
      <w:pPr>
        <w:jc w:val="both"/>
        <w:rPr>
          <w:rFonts w:ascii="Arial" w:hAnsi="Arial" w:cs="Arial"/>
          <w:b/>
          <w:color w:val="000000" w:themeColor="text1"/>
          <w:sz w:val="20"/>
        </w:rPr>
      </w:pPr>
    </w:p>
    <w:p w14:paraId="1F1205DB" w14:textId="77777777" w:rsidR="006B40C7" w:rsidRDefault="006B40C7" w:rsidP="00457B23">
      <w:pPr>
        <w:jc w:val="both"/>
        <w:rPr>
          <w:rFonts w:ascii="Arial" w:hAnsi="Arial" w:cs="Arial"/>
          <w:b/>
          <w:color w:val="000000" w:themeColor="text1"/>
          <w:sz w:val="20"/>
        </w:rPr>
      </w:pPr>
      <w:r w:rsidRPr="0048540A">
        <w:rPr>
          <w:rFonts w:ascii="Arial" w:hAnsi="Arial" w:cs="Arial"/>
          <w:noProof/>
          <w:color w:val="000000" w:themeColor="text1"/>
          <w:sz w:val="18"/>
          <w:szCs w:val="18"/>
        </w:rPr>
        <w:drawing>
          <wp:inline distT="0" distB="0" distL="0" distR="0" wp14:anchorId="030842EA" wp14:editId="6EFBBABC">
            <wp:extent cx="5943600" cy="21926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192655"/>
                    </a:xfrm>
                    <a:prstGeom prst="rect">
                      <a:avLst/>
                    </a:prstGeom>
                    <a:noFill/>
                  </pic:spPr>
                </pic:pic>
              </a:graphicData>
            </a:graphic>
          </wp:inline>
        </w:drawing>
      </w:r>
    </w:p>
    <w:p w14:paraId="117772CD" w14:textId="77777777" w:rsidR="006B40C7" w:rsidRDefault="006B40C7" w:rsidP="00457B23">
      <w:pPr>
        <w:jc w:val="both"/>
        <w:rPr>
          <w:rFonts w:ascii="Arial" w:hAnsi="Arial" w:cs="Arial"/>
          <w:b/>
          <w:color w:val="000000" w:themeColor="text1"/>
          <w:sz w:val="20"/>
        </w:rPr>
      </w:pPr>
    </w:p>
    <w:p w14:paraId="2E7BDB4F" w14:textId="56A15BE6" w:rsidR="006B40C7" w:rsidRPr="0048540A" w:rsidRDefault="006B40C7" w:rsidP="00457B23">
      <w:pPr>
        <w:rPr>
          <w:rFonts w:ascii="Arial" w:hAnsi="Arial" w:cs="Arial"/>
          <w:color w:val="000000" w:themeColor="text1"/>
          <w:sz w:val="18"/>
          <w:szCs w:val="18"/>
        </w:rPr>
      </w:pPr>
      <w:r w:rsidRPr="00E10DBC">
        <w:rPr>
          <w:rFonts w:ascii="Arial" w:hAnsi="Arial" w:cs="Arial"/>
          <w:b/>
          <w:color w:val="000000" w:themeColor="text1"/>
          <w:sz w:val="18"/>
          <w:szCs w:val="18"/>
        </w:rPr>
        <w:t xml:space="preserve">Figure </w:t>
      </w:r>
      <w:r w:rsidR="00526FC5">
        <w:rPr>
          <w:rFonts w:ascii="Arial" w:hAnsi="Arial" w:cs="Arial"/>
          <w:b/>
          <w:color w:val="000000" w:themeColor="text1"/>
          <w:sz w:val="18"/>
          <w:szCs w:val="18"/>
        </w:rPr>
        <w:t>3</w:t>
      </w:r>
      <w:r w:rsidRPr="0048540A">
        <w:rPr>
          <w:rFonts w:ascii="Arial" w:hAnsi="Arial" w:cs="Arial"/>
          <w:color w:val="000000" w:themeColor="text1"/>
          <w:sz w:val="18"/>
          <w:szCs w:val="18"/>
        </w:rPr>
        <w:t xml:space="preserve">. RA-CUSUM for </w:t>
      </w:r>
      <w:r w:rsidRPr="0048540A">
        <w:rPr>
          <w:rFonts w:ascii="Arial" w:eastAsia="Times New Roman" w:hAnsi="Arial" w:cs="Arial"/>
          <w:color w:val="000000"/>
          <w:sz w:val="18"/>
          <w:szCs w:val="18"/>
        </w:rPr>
        <w:t xml:space="preserve">Non-protocolized Management Group. </w:t>
      </w:r>
      <w:r w:rsidRPr="0048540A">
        <w:rPr>
          <w:rFonts w:ascii="Arial" w:hAnsi="Arial" w:cs="Arial"/>
          <w:color w:val="000000" w:themeColor="text1"/>
          <w:sz w:val="18"/>
          <w:szCs w:val="18"/>
        </w:rPr>
        <w:t xml:space="preserve">Blue series – Max function with </w:t>
      </w:r>
      <m:oMath>
        <m:sSub>
          <m:sSubPr>
            <m:ctrlPr>
              <w:rPr>
                <w:rFonts w:ascii="Cambria Math" w:hAnsi="Cambria Math" w:cs="Arial"/>
                <w:i/>
                <w:color w:val="000000" w:themeColor="text1"/>
                <w:sz w:val="20"/>
              </w:rPr>
            </m:ctrlPr>
          </m:sSubPr>
          <m:e>
            <m:r>
              <w:rPr>
                <w:rFonts w:ascii="Cambria Math" w:hAnsi="Cambria Math" w:cs="Arial"/>
                <w:color w:val="000000" w:themeColor="text1"/>
                <w:sz w:val="20"/>
              </w:rPr>
              <m:t>R</m:t>
            </m:r>
          </m:e>
          <m:sub>
            <m:r>
              <w:rPr>
                <w:rFonts w:ascii="Cambria Math" w:hAnsi="Cambria Math" w:cs="Arial"/>
                <w:color w:val="000000" w:themeColor="text1"/>
                <w:sz w:val="20"/>
              </w:rPr>
              <m:t>A</m:t>
            </m:r>
          </m:sub>
        </m:sSub>
      </m:oMath>
      <w:r w:rsidRPr="0048540A">
        <w:rPr>
          <w:rFonts w:ascii="Arial" w:hAnsi="Arial" w:cs="Arial"/>
          <w:color w:val="000000" w:themeColor="text1"/>
          <w:sz w:val="18"/>
          <w:szCs w:val="18"/>
        </w:rPr>
        <w:t xml:space="preserve"> of 1.5. Orange series – Min function with </w:t>
      </w:r>
      <m:oMath>
        <m:sSub>
          <m:sSubPr>
            <m:ctrlPr>
              <w:rPr>
                <w:rFonts w:ascii="Cambria Math" w:hAnsi="Cambria Math" w:cs="Arial"/>
                <w:i/>
                <w:color w:val="000000" w:themeColor="text1"/>
                <w:sz w:val="20"/>
              </w:rPr>
            </m:ctrlPr>
          </m:sSubPr>
          <m:e>
            <m:r>
              <w:rPr>
                <w:rFonts w:ascii="Cambria Math" w:hAnsi="Cambria Math" w:cs="Arial"/>
                <w:color w:val="000000" w:themeColor="text1"/>
                <w:sz w:val="20"/>
              </w:rPr>
              <m:t>R</m:t>
            </m:r>
          </m:e>
          <m:sub>
            <m:r>
              <w:rPr>
                <w:rFonts w:ascii="Cambria Math" w:hAnsi="Cambria Math" w:cs="Arial"/>
                <w:color w:val="000000" w:themeColor="text1"/>
                <w:sz w:val="20"/>
              </w:rPr>
              <m:t>A</m:t>
            </m:r>
          </m:sub>
        </m:sSub>
      </m:oMath>
      <w:r w:rsidRPr="0048540A">
        <w:rPr>
          <w:rFonts w:ascii="Arial" w:hAnsi="Arial" w:cs="Arial"/>
          <w:color w:val="000000" w:themeColor="text1"/>
          <w:sz w:val="18"/>
          <w:szCs w:val="18"/>
        </w:rPr>
        <w:t xml:space="preserve"> of 0.5. Dashed lines indicate control limits at 1.5 and -1.5.  Implementation of Institutional changes and events are marked as follows: A. Pilot study of Sepsis Alert Pathway (Sept 2007), B. Hospital-wide launch of first version of the Sepsis Alert Pathway (May 2008), C. Start of fellowship in Critical Care Medicine (April 2010), D. Implementation of Rapid response system (Oct 2010), E. Implementation of RFID in ICU (Jan 2011), F. Start of residency in Emergency Medicine (September 2014), G. Purchase of ultrasound machine dedicated to the ICU (September 2014), I. Management directive regarding pathway activation (July 2016). Pathway version in implementation differentiated by the background: blue – version 1, yellow – version 2, red – version 3.  </w:t>
      </w:r>
    </w:p>
    <w:p w14:paraId="609923B3" w14:textId="77777777" w:rsidR="006B40C7" w:rsidRDefault="006B40C7" w:rsidP="00457B23">
      <w:pPr>
        <w:jc w:val="both"/>
        <w:rPr>
          <w:rFonts w:ascii="Arial" w:hAnsi="Arial" w:cs="Arial"/>
          <w:b/>
          <w:color w:val="000000" w:themeColor="text1"/>
          <w:sz w:val="20"/>
        </w:rPr>
      </w:pPr>
    </w:p>
    <w:p w14:paraId="6DFB82D9" w14:textId="77777777" w:rsidR="006B40C7" w:rsidRDefault="006B40C7" w:rsidP="00457B23">
      <w:pPr>
        <w:jc w:val="both"/>
        <w:rPr>
          <w:rFonts w:ascii="Arial" w:hAnsi="Arial" w:cs="Arial"/>
          <w:b/>
          <w:color w:val="000000" w:themeColor="text1"/>
          <w:sz w:val="20"/>
        </w:rPr>
      </w:pPr>
    </w:p>
    <w:p w14:paraId="64D7A7E1" w14:textId="77777777" w:rsidR="006B40C7" w:rsidRDefault="006B40C7" w:rsidP="00457B23">
      <w:pPr>
        <w:jc w:val="both"/>
        <w:rPr>
          <w:rFonts w:ascii="Arial" w:hAnsi="Arial" w:cs="Arial"/>
          <w:b/>
          <w:color w:val="000000" w:themeColor="text1"/>
          <w:sz w:val="20"/>
        </w:rPr>
      </w:pPr>
    </w:p>
    <w:p w14:paraId="4050560E" w14:textId="77777777" w:rsidR="006B40C7" w:rsidRDefault="006B40C7" w:rsidP="00457B23">
      <w:pPr>
        <w:jc w:val="both"/>
        <w:rPr>
          <w:rFonts w:ascii="Arial" w:hAnsi="Arial" w:cs="Arial"/>
          <w:b/>
          <w:color w:val="000000" w:themeColor="text1"/>
          <w:sz w:val="20"/>
        </w:rPr>
      </w:pPr>
    </w:p>
    <w:p w14:paraId="65021F77" w14:textId="77777777" w:rsidR="006B40C7" w:rsidRDefault="006B40C7" w:rsidP="00457B23">
      <w:pPr>
        <w:jc w:val="both"/>
        <w:rPr>
          <w:rFonts w:ascii="Arial" w:hAnsi="Arial" w:cs="Arial"/>
          <w:b/>
          <w:color w:val="000000" w:themeColor="text1"/>
          <w:sz w:val="20"/>
        </w:rPr>
      </w:pPr>
    </w:p>
    <w:p w14:paraId="1D7E03E8" w14:textId="77777777" w:rsidR="006B40C7" w:rsidRDefault="006B40C7" w:rsidP="00457B23">
      <w:pPr>
        <w:jc w:val="both"/>
        <w:rPr>
          <w:rFonts w:ascii="Arial" w:hAnsi="Arial" w:cs="Arial"/>
          <w:b/>
          <w:color w:val="000000" w:themeColor="text1"/>
          <w:sz w:val="20"/>
        </w:rPr>
      </w:pPr>
    </w:p>
    <w:p w14:paraId="06688F6F" w14:textId="77777777" w:rsidR="006B40C7" w:rsidRPr="004250FD" w:rsidRDefault="006B40C7" w:rsidP="00457B23">
      <w:pPr>
        <w:jc w:val="both"/>
        <w:rPr>
          <w:rFonts w:ascii="Arial" w:hAnsi="Arial" w:cs="Arial"/>
          <w:b/>
          <w:color w:val="000000" w:themeColor="text1"/>
          <w:sz w:val="20"/>
        </w:rPr>
      </w:pPr>
      <w:r>
        <w:rPr>
          <w:rFonts w:ascii="Arial" w:hAnsi="Arial" w:cs="Arial"/>
          <w:b/>
          <w:color w:val="000000" w:themeColor="text1"/>
          <w:sz w:val="20"/>
        </w:rPr>
        <w:lastRenderedPageBreak/>
        <w:t xml:space="preserve">II. </w:t>
      </w:r>
      <w:r w:rsidRPr="004250FD">
        <w:rPr>
          <w:rFonts w:ascii="Arial" w:hAnsi="Arial" w:cs="Arial"/>
          <w:b/>
          <w:color w:val="000000" w:themeColor="text1"/>
          <w:sz w:val="20"/>
        </w:rPr>
        <w:t xml:space="preserve">Risk-Adjusted Exponentially Weighted Moving Averages </w:t>
      </w:r>
      <w:r>
        <w:rPr>
          <w:rFonts w:ascii="Arial" w:hAnsi="Arial" w:cs="Arial"/>
          <w:b/>
          <w:color w:val="000000" w:themeColor="text1"/>
          <w:sz w:val="20"/>
        </w:rPr>
        <w:t>C</w:t>
      </w:r>
      <w:r w:rsidRPr="004250FD">
        <w:rPr>
          <w:rFonts w:ascii="Arial" w:hAnsi="Arial" w:cs="Arial"/>
          <w:b/>
          <w:color w:val="000000" w:themeColor="text1"/>
          <w:sz w:val="20"/>
        </w:rPr>
        <w:t xml:space="preserve">ontrol </w:t>
      </w:r>
      <w:r>
        <w:rPr>
          <w:rFonts w:ascii="Arial" w:hAnsi="Arial" w:cs="Arial"/>
          <w:b/>
          <w:color w:val="000000" w:themeColor="text1"/>
          <w:sz w:val="20"/>
        </w:rPr>
        <w:t>C</w:t>
      </w:r>
      <w:r w:rsidRPr="004250FD">
        <w:rPr>
          <w:rFonts w:ascii="Arial" w:hAnsi="Arial" w:cs="Arial"/>
          <w:b/>
          <w:color w:val="000000" w:themeColor="text1"/>
          <w:sz w:val="20"/>
        </w:rPr>
        <w:t>hart</w:t>
      </w:r>
    </w:p>
    <w:p w14:paraId="745358FB" w14:textId="77777777" w:rsidR="006B40C7" w:rsidRDefault="006B40C7" w:rsidP="00457B23">
      <w:pPr>
        <w:jc w:val="both"/>
        <w:rPr>
          <w:rFonts w:ascii="Arial" w:hAnsi="Arial" w:cs="Arial"/>
          <w:color w:val="000000" w:themeColor="text1"/>
          <w:sz w:val="20"/>
        </w:rPr>
      </w:pPr>
      <w:r w:rsidRPr="0001292E">
        <w:rPr>
          <w:rFonts w:ascii="Arial" w:hAnsi="Arial" w:cs="Arial"/>
          <w:color w:val="000000" w:themeColor="text1"/>
          <w:sz w:val="20"/>
        </w:rPr>
        <w:t xml:space="preserve">The </w:t>
      </w:r>
      <w:r>
        <w:rPr>
          <w:rFonts w:ascii="Arial" w:hAnsi="Arial" w:cs="Arial"/>
          <w:color w:val="000000" w:themeColor="text1"/>
          <w:sz w:val="20"/>
        </w:rPr>
        <w:t>RA-</w:t>
      </w:r>
      <w:r w:rsidRPr="0001292E">
        <w:rPr>
          <w:rFonts w:ascii="Arial" w:hAnsi="Arial" w:cs="Arial"/>
          <w:color w:val="000000" w:themeColor="text1"/>
          <w:sz w:val="20"/>
        </w:rPr>
        <w:t xml:space="preserve">EWMA chart </w:t>
      </w:r>
      <w:r>
        <w:rPr>
          <w:rFonts w:ascii="Arial" w:hAnsi="Arial" w:cs="Arial"/>
          <w:color w:val="000000" w:themeColor="text1"/>
          <w:sz w:val="20"/>
        </w:rPr>
        <w:t>was</w:t>
      </w:r>
      <w:r w:rsidRPr="0001292E">
        <w:rPr>
          <w:rFonts w:ascii="Arial" w:hAnsi="Arial" w:cs="Arial"/>
          <w:color w:val="000000" w:themeColor="text1"/>
          <w:sz w:val="20"/>
        </w:rPr>
        <w:t xml:space="preserve"> derived </w:t>
      </w:r>
      <w:r>
        <w:rPr>
          <w:rFonts w:ascii="Arial" w:hAnsi="Arial" w:cs="Arial"/>
          <w:color w:val="000000" w:themeColor="text1"/>
          <w:sz w:val="20"/>
        </w:rPr>
        <w:t>using</w:t>
      </w:r>
      <w:r w:rsidRPr="0001292E">
        <w:rPr>
          <w:rFonts w:ascii="Arial" w:hAnsi="Arial" w:cs="Arial"/>
          <w:color w:val="000000" w:themeColor="text1"/>
          <w:sz w:val="20"/>
        </w:rPr>
        <w:t xml:space="preserve"> weighted average of sequential observations with </w:t>
      </w:r>
      <w:r>
        <w:rPr>
          <w:rFonts w:ascii="Arial" w:hAnsi="Arial" w:cs="Arial"/>
          <w:color w:val="000000" w:themeColor="text1"/>
          <w:sz w:val="20"/>
        </w:rPr>
        <w:t>most recent observations having the greatest weight</w:t>
      </w:r>
      <w:r>
        <w:rPr>
          <w:rFonts w:ascii="Arial" w:hAnsi="Arial" w:cs="Arial"/>
          <w:color w:val="000000" w:themeColor="text1"/>
          <w:sz w:val="20"/>
        </w:rPr>
        <w:fldChar w:fldCharType="begin" w:fldLock="1"/>
      </w:r>
      <w:r>
        <w:rPr>
          <w:rFonts w:ascii="Arial" w:hAnsi="Arial" w:cs="Arial"/>
          <w:color w:val="000000" w:themeColor="text1"/>
          <w:sz w:val="20"/>
        </w:rPr>
        <w:instrText>ADDIN CSL_CITATION {"citationItems":[{"id":"ITEM-1","itemData":{"ISBN":"1441-2772","ISSN":"14412772","PMID":"18798724","abstract":"This review describes the methods for displaying riskadjusted mortality data for critical care units. Two applications are considered. The comparison within a cohort of risk-adjusted mortality performance uses standardised mortality ratios (SMRs), league tables, caterpillar plots and funnel plots. Monitoring of riskadjusted performance over time is considered using SMRs, risk-adjusted p (RAP), observed minus expected outcome (VLAD), risk-adjusted cumulative sum (RACUSUM), riskadjusted sequential probability ratio test (RASPRT), and riskadjusted exponentially weighted moving average (RAEWMA) charts. Examples of the charts are provided, and calculation of the statistics and design of the charts are described in the Appendix. This overview is an introduction to the use of riskadjustment methods to track mortality rates. The importance of model performance and relevance of the risk-adjustment models is emphasised. The relative merits of different methods are discussed. Risk-adjusted monitoring plays a role in the context of a holistic quality development strategy. The importance of a planned approach to response and intervention is stressed.","author":[{"dropping-particle":"","family":"Cook","given":"David A.","non-dropping-particle":"","parse-names":false,"suffix":""},{"dropping-particle":"","family":"Duke","given":"Graeme","non-dropping-particle":"","parse-names":false,"suffix":""},{"dropping-particle":"","family":"Hart","given":"Graeme K.","non-dropping-particle":"","parse-names":false,"suffix":""},{"dropping-particle":"","family":"Pilcher","given":"David","non-dropping-particle":"","parse-names":false,"suffix":""},{"dropping-particle":"","family":"Mullany","given":"Daniel","non-dropping-particle":"","parse-names":false,"suffix":""}],"container-title":"Critical care and resuscitation : journal of the Australasian Academy of Critical Care Medicine","id":"ITEM-1","issue":"3","issued":{"date-parts":[["2008"]]},"page":"239-251","title":"Review of the application of risk-adjusted charts to analyse mortality outcomes in critical care.","type":"article-journal","volume":"10"},"uris":["http://www.mendeley.com/documents/?uuid=ffa61102-bfee-426d-9940-2e9a08939d76"]}],"mendeley":{"formattedCitation":"&lt;sup&gt;18&lt;/sup&gt;","plainTextFormattedCitation":"18","previouslyFormattedCitation":"&lt;sup&gt;18&lt;/sup&gt;"},"properties":{"noteIndex":0},"schema":"https://github.com/citation-style-language/schema/raw/master/csl-citation.json"}</w:instrText>
      </w:r>
      <w:r>
        <w:rPr>
          <w:rFonts w:ascii="Arial" w:hAnsi="Arial" w:cs="Arial"/>
          <w:color w:val="000000" w:themeColor="text1"/>
          <w:sz w:val="20"/>
        </w:rPr>
        <w:fldChar w:fldCharType="separate"/>
      </w:r>
      <w:r w:rsidRPr="005A63F3">
        <w:rPr>
          <w:rFonts w:ascii="Arial" w:hAnsi="Arial" w:cs="Arial"/>
          <w:noProof/>
          <w:color w:val="000000" w:themeColor="text1"/>
          <w:sz w:val="20"/>
          <w:vertAlign w:val="superscript"/>
        </w:rPr>
        <w:t>1</w:t>
      </w:r>
      <w:r>
        <w:rPr>
          <w:rFonts w:ascii="Arial" w:hAnsi="Arial" w:cs="Arial"/>
          <w:noProof/>
          <w:color w:val="000000" w:themeColor="text1"/>
          <w:sz w:val="20"/>
          <w:vertAlign w:val="superscript"/>
        </w:rPr>
        <w:t>2</w:t>
      </w:r>
      <w:r>
        <w:rPr>
          <w:rFonts w:ascii="Arial" w:hAnsi="Arial" w:cs="Arial"/>
          <w:color w:val="000000" w:themeColor="text1"/>
          <w:sz w:val="20"/>
        </w:rPr>
        <w:fldChar w:fldCharType="end"/>
      </w:r>
      <w:r>
        <w:rPr>
          <w:rFonts w:ascii="Arial" w:hAnsi="Arial" w:cs="Arial"/>
          <w:color w:val="000000" w:themeColor="text1"/>
          <w:sz w:val="20"/>
        </w:rPr>
        <w:t>:</w:t>
      </w:r>
    </w:p>
    <w:p w14:paraId="3C899636" w14:textId="77777777" w:rsidR="006B40C7" w:rsidRDefault="006B40C7" w:rsidP="00457B23">
      <w:pPr>
        <w:jc w:val="both"/>
        <w:rPr>
          <w:rFonts w:ascii="Arial" w:hAnsi="Arial" w:cs="Arial"/>
          <w:color w:val="000000" w:themeColor="text1"/>
          <w:sz w:val="20"/>
        </w:rPr>
      </w:pPr>
    </w:p>
    <w:p w14:paraId="0554675E" w14:textId="77777777" w:rsidR="006B40C7" w:rsidRPr="0001292E" w:rsidRDefault="003C368C" w:rsidP="00457B23">
      <w:pPr>
        <w:jc w:val="both"/>
        <w:rPr>
          <w:rFonts w:ascii="Arial" w:hAnsi="Arial" w:cs="Arial"/>
          <w:color w:val="000000" w:themeColor="text1"/>
          <w:sz w:val="20"/>
        </w:rPr>
      </w:pPr>
      <m:oMathPara>
        <m:oMath>
          <m:sSubSup>
            <m:sSubSupPr>
              <m:ctrlPr>
                <w:rPr>
                  <w:rFonts w:ascii="Cambria Math" w:hAnsi="Cambria Math" w:cs="Arial"/>
                  <w:i/>
                  <w:color w:val="000000" w:themeColor="text1"/>
                  <w:sz w:val="20"/>
                </w:rPr>
              </m:ctrlPr>
            </m:sSubSupPr>
            <m:e>
              <m:r>
                <w:rPr>
                  <w:rFonts w:ascii="Cambria Math" w:hAnsi="Cambria Math" w:cs="Arial"/>
                  <w:color w:val="000000" w:themeColor="text1"/>
                  <w:sz w:val="20"/>
                </w:rPr>
                <m:t>EWMA</m:t>
              </m:r>
            </m:e>
            <m:sub>
              <m:r>
                <w:rPr>
                  <w:rFonts w:ascii="Cambria Math" w:hAnsi="Cambria Math" w:cs="Arial"/>
                  <w:color w:val="000000" w:themeColor="text1"/>
                  <w:sz w:val="20"/>
                </w:rPr>
                <m:t>j</m:t>
              </m:r>
            </m:sub>
            <m:sup>
              <m:r>
                <w:rPr>
                  <w:rFonts w:ascii="Cambria Math" w:hAnsi="Cambria Math" w:cs="Arial"/>
                  <w:color w:val="000000" w:themeColor="text1"/>
                  <w:sz w:val="20"/>
                </w:rPr>
                <m:t>Y</m:t>
              </m:r>
            </m:sup>
          </m:sSubSup>
          <m:r>
            <w:rPr>
              <w:rFonts w:ascii="Cambria Math" w:hAnsi="Cambria Math" w:cs="Arial"/>
              <w:color w:val="000000" w:themeColor="text1"/>
              <w:sz w:val="20"/>
            </w:rPr>
            <m:t>=λ</m:t>
          </m:r>
          <m:sSub>
            <m:sSubPr>
              <m:ctrlPr>
                <w:rPr>
                  <w:rFonts w:ascii="Cambria Math" w:hAnsi="Cambria Math" w:cs="Arial"/>
                  <w:i/>
                  <w:color w:val="000000" w:themeColor="text1"/>
                  <w:sz w:val="20"/>
                </w:rPr>
              </m:ctrlPr>
            </m:sSubPr>
            <m:e>
              <m:r>
                <w:rPr>
                  <w:rFonts w:ascii="Cambria Math" w:hAnsi="Cambria Math" w:cs="Arial"/>
                  <w:color w:val="000000" w:themeColor="text1"/>
                  <w:sz w:val="20"/>
                </w:rPr>
                <m:t>Y</m:t>
              </m:r>
            </m:e>
            <m:sub>
              <m:r>
                <w:rPr>
                  <w:rFonts w:ascii="Cambria Math" w:hAnsi="Cambria Math" w:cs="Arial"/>
                  <w:color w:val="000000" w:themeColor="text1"/>
                  <w:sz w:val="20"/>
                </w:rPr>
                <m:t>j</m:t>
              </m:r>
            </m:sub>
          </m:sSub>
          <m:r>
            <w:rPr>
              <w:rFonts w:ascii="Cambria Math" w:hAnsi="Cambria Math" w:cs="Arial"/>
              <w:color w:val="000000" w:themeColor="text1"/>
              <w:sz w:val="20"/>
            </w:rPr>
            <m:t>+</m:t>
          </m:r>
          <m:sSub>
            <m:sSubPr>
              <m:ctrlPr>
                <w:rPr>
                  <w:rFonts w:ascii="Cambria Math" w:hAnsi="Cambria Math" w:cs="Arial"/>
                  <w:i/>
                  <w:color w:val="000000" w:themeColor="text1"/>
                  <w:sz w:val="20"/>
                </w:rPr>
              </m:ctrlPr>
            </m:sSubPr>
            <m:e>
              <m:sSubSup>
                <m:sSubSupPr>
                  <m:ctrlPr>
                    <w:rPr>
                      <w:rFonts w:ascii="Cambria Math" w:hAnsi="Cambria Math" w:cs="Arial"/>
                      <w:i/>
                      <w:color w:val="000000" w:themeColor="text1"/>
                      <w:sz w:val="20"/>
                    </w:rPr>
                  </m:ctrlPr>
                </m:sSubSupPr>
                <m:e>
                  <m:r>
                    <w:rPr>
                      <w:rFonts w:ascii="Cambria Math" w:hAnsi="Cambria Math" w:cs="Arial"/>
                      <w:color w:val="000000" w:themeColor="text1"/>
                      <w:sz w:val="20"/>
                    </w:rPr>
                    <m:t>EWMA</m:t>
                  </m:r>
                </m:e>
                <m:sub>
                  <m:r>
                    <w:rPr>
                      <w:rFonts w:ascii="Cambria Math" w:hAnsi="Cambria Math" w:cs="Arial"/>
                      <w:color w:val="000000" w:themeColor="text1"/>
                      <w:sz w:val="20"/>
                    </w:rPr>
                    <m:t>j-1</m:t>
                  </m:r>
                </m:sub>
                <m:sup>
                  <m:r>
                    <w:rPr>
                      <w:rFonts w:ascii="Cambria Math" w:hAnsi="Cambria Math" w:cs="Arial"/>
                      <w:color w:val="000000" w:themeColor="text1"/>
                      <w:sz w:val="20"/>
                    </w:rPr>
                    <m:t>Y</m:t>
                  </m:r>
                </m:sup>
              </m:sSubSup>
              <m:d>
                <m:dPr>
                  <m:ctrlPr>
                    <w:rPr>
                      <w:rFonts w:ascii="Cambria Math" w:hAnsi="Cambria Math" w:cs="Arial"/>
                      <w:i/>
                      <w:color w:val="000000" w:themeColor="text1"/>
                      <w:sz w:val="20"/>
                    </w:rPr>
                  </m:ctrlPr>
                </m:dPr>
                <m:e>
                  <m:r>
                    <w:rPr>
                      <w:rFonts w:ascii="Cambria Math" w:hAnsi="Cambria Math" w:cs="Arial"/>
                      <w:color w:val="000000" w:themeColor="text1"/>
                      <w:sz w:val="20"/>
                    </w:rPr>
                    <m:t>1-λ</m:t>
                  </m:r>
                </m:e>
              </m:d>
            </m:e>
            <m:sub/>
          </m:sSub>
        </m:oMath>
      </m:oMathPara>
    </w:p>
    <w:p w14:paraId="120E3B25" w14:textId="77777777" w:rsidR="006B40C7" w:rsidRDefault="006B40C7" w:rsidP="00457B23">
      <w:pPr>
        <w:jc w:val="both"/>
        <w:rPr>
          <w:rFonts w:ascii="Arial" w:hAnsi="Arial" w:cs="Arial"/>
          <w:color w:val="000000" w:themeColor="text1"/>
          <w:sz w:val="20"/>
        </w:rPr>
      </w:pPr>
      <w:r>
        <w:rPr>
          <w:rFonts w:ascii="Arial" w:hAnsi="Arial" w:cs="Arial"/>
          <w:color w:val="000000" w:themeColor="text1"/>
          <w:sz w:val="20"/>
        </w:rPr>
        <w:t xml:space="preserve">CL was estimated from the variance of the function, assuming that </w:t>
      </w:r>
      <m:oMath>
        <m:sSubSup>
          <m:sSubSupPr>
            <m:ctrlPr>
              <w:rPr>
                <w:rFonts w:ascii="Cambria Math" w:hAnsi="Cambria Math" w:cs="Arial"/>
                <w:i/>
                <w:color w:val="000000" w:themeColor="text1"/>
                <w:sz w:val="20"/>
              </w:rPr>
            </m:ctrlPr>
          </m:sSubSupPr>
          <m:e>
            <m:r>
              <w:rPr>
                <w:rFonts w:ascii="Cambria Math" w:hAnsi="Cambria Math" w:cs="Arial"/>
                <w:color w:val="000000" w:themeColor="text1"/>
                <w:sz w:val="20"/>
              </w:rPr>
              <m:t>EWMA</m:t>
            </m:r>
          </m:e>
          <m:sub>
            <m:r>
              <w:rPr>
                <w:rFonts w:ascii="Cambria Math" w:hAnsi="Cambria Math" w:cs="Arial"/>
                <w:color w:val="000000" w:themeColor="text1"/>
                <w:sz w:val="20"/>
              </w:rPr>
              <m:t>0</m:t>
            </m:r>
          </m:sub>
          <m:sup>
            <m:r>
              <w:rPr>
                <w:rFonts w:ascii="Cambria Math" w:hAnsi="Cambria Math" w:cs="Arial"/>
                <w:color w:val="000000" w:themeColor="text1"/>
                <w:sz w:val="20"/>
              </w:rPr>
              <m:t>Y</m:t>
            </m:r>
          </m:sup>
        </m:sSubSup>
      </m:oMath>
      <w:r>
        <w:rPr>
          <w:rFonts w:ascii="Arial" w:hAnsi="Arial" w:cs="Arial"/>
          <w:color w:val="000000" w:themeColor="text1"/>
          <w:sz w:val="20"/>
        </w:rPr>
        <w:t xml:space="preserve"> has a variance of zero</w:t>
      </w:r>
      <w:r>
        <w:rPr>
          <w:rFonts w:ascii="Arial" w:hAnsi="Arial" w:cs="Arial"/>
          <w:color w:val="000000" w:themeColor="text1"/>
          <w:sz w:val="20"/>
        </w:rPr>
        <w:fldChar w:fldCharType="begin" w:fldLock="1"/>
      </w:r>
      <w:r>
        <w:rPr>
          <w:rFonts w:ascii="Arial" w:hAnsi="Arial" w:cs="Arial"/>
          <w:color w:val="000000" w:themeColor="text1"/>
          <w:sz w:val="20"/>
        </w:rPr>
        <w:instrText>ADDIN CSL_CITATION {"citationItems":[{"id":"ITEM-1","itemData":{"ISBN":"1441-2772","ISSN":"14412772","PMID":"18798724","abstract":"This review describes the methods for displaying riskadjusted mortality data for critical care units. Two applications are considered. The comparison within a cohort of risk-adjusted mortality performance uses standardised mortality ratios (SMRs), league tables, caterpillar plots and funnel plots. Monitoring of riskadjusted performance over time is considered using SMRs, risk-adjusted p (RAP), observed minus expected outcome (VLAD), risk-adjusted cumulative sum (RACUSUM), riskadjusted sequential probability ratio test (RASPRT), and riskadjusted exponentially weighted moving average (RAEWMA) charts. Examples of the charts are provided, and calculation of the statistics and design of the charts are described in the Appendix. This overview is an introduction to the use of riskadjustment methods to track mortality rates. The importance of model performance and relevance of the risk-adjustment models is emphasised. The relative merits of different methods are discussed. Risk-adjusted monitoring plays a role in the context of a holistic quality development strategy. The importance of a planned approach to response and intervention is stressed.","author":[{"dropping-particle":"","family":"Cook","given":"David A.","non-dropping-particle":"","parse-names":false,"suffix":""},{"dropping-particle":"","family":"Duke","given":"Graeme","non-dropping-particle":"","parse-names":false,"suffix":""},{"dropping-particle":"","family":"Hart","given":"Graeme K.","non-dropping-particle":"","parse-names":false,"suffix":""},{"dropping-particle":"","family":"Pilcher","given":"David","non-dropping-particle":"","parse-names":false,"suffix":""},{"dropping-particle":"","family":"Mullany","given":"Daniel","non-dropping-particle":"","parse-names":false,"suffix":""}],"container-title":"Critical care and resuscitation : journal of the Australasian Academy of Critical Care Medicine","id":"ITEM-1","issue":"3","issued":{"date-parts":[["2008"]]},"page":"239-251","title":"Review of the application of risk-adjusted charts to analyse mortality outcomes in critical care.","type":"article-journal","volume":"10"},"uris":["http://www.mendeley.com/documents/?uuid=ffa61102-bfee-426d-9940-2e9a08939d76"]}],"mendeley":{"formattedCitation":"&lt;sup&gt;18&lt;/sup&gt;","plainTextFormattedCitation":"18","previouslyFormattedCitation":"&lt;sup&gt;18&lt;/sup&gt;"},"properties":{"noteIndex":0},"schema":"https://github.com/citation-style-language/schema/raw/master/csl-citation.json"}</w:instrText>
      </w:r>
      <w:r>
        <w:rPr>
          <w:rFonts w:ascii="Arial" w:hAnsi="Arial" w:cs="Arial"/>
          <w:color w:val="000000" w:themeColor="text1"/>
          <w:sz w:val="20"/>
        </w:rPr>
        <w:fldChar w:fldCharType="separate"/>
      </w:r>
      <w:r w:rsidRPr="00E7373B">
        <w:rPr>
          <w:rFonts w:ascii="Arial" w:hAnsi="Arial" w:cs="Arial"/>
          <w:noProof/>
          <w:color w:val="000000" w:themeColor="text1"/>
          <w:sz w:val="20"/>
          <w:vertAlign w:val="superscript"/>
        </w:rPr>
        <w:t>1</w:t>
      </w:r>
      <w:r>
        <w:rPr>
          <w:rFonts w:ascii="Arial" w:hAnsi="Arial" w:cs="Arial"/>
          <w:noProof/>
          <w:color w:val="000000" w:themeColor="text1"/>
          <w:sz w:val="20"/>
          <w:vertAlign w:val="superscript"/>
        </w:rPr>
        <w:t>2</w:t>
      </w:r>
      <w:r>
        <w:rPr>
          <w:rFonts w:ascii="Arial" w:hAnsi="Arial" w:cs="Arial"/>
          <w:color w:val="000000" w:themeColor="text1"/>
          <w:sz w:val="20"/>
        </w:rPr>
        <w:fldChar w:fldCharType="end"/>
      </w:r>
      <w:r>
        <w:rPr>
          <w:rFonts w:ascii="Arial" w:hAnsi="Arial" w:cs="Arial"/>
          <w:color w:val="000000" w:themeColor="text1"/>
          <w:sz w:val="20"/>
        </w:rPr>
        <w:t>:</w:t>
      </w:r>
    </w:p>
    <w:p w14:paraId="46FFC48C" w14:textId="77777777" w:rsidR="006B40C7" w:rsidRDefault="006B40C7" w:rsidP="00457B23">
      <w:pPr>
        <w:jc w:val="both"/>
        <w:rPr>
          <w:rFonts w:ascii="Arial" w:hAnsi="Arial" w:cs="Arial"/>
          <w:color w:val="000000" w:themeColor="text1"/>
          <w:sz w:val="20"/>
        </w:rPr>
      </w:pPr>
      <m:oMathPara>
        <m:oMath>
          <m:r>
            <w:rPr>
              <w:rFonts w:ascii="Cambria Math" w:hAnsi="Cambria Math" w:cs="Arial"/>
              <w:color w:val="000000" w:themeColor="text1"/>
              <w:sz w:val="20"/>
            </w:rPr>
            <m:t>var</m:t>
          </m:r>
          <m:d>
            <m:dPr>
              <m:ctrlPr>
                <w:rPr>
                  <w:rFonts w:ascii="Cambria Math" w:hAnsi="Cambria Math" w:cs="Arial"/>
                  <w:i/>
                  <w:color w:val="000000" w:themeColor="text1"/>
                  <w:sz w:val="20"/>
                </w:rPr>
              </m:ctrlPr>
            </m:dPr>
            <m:e>
              <m:sSubSup>
                <m:sSubSupPr>
                  <m:ctrlPr>
                    <w:rPr>
                      <w:rFonts w:ascii="Cambria Math" w:hAnsi="Cambria Math" w:cs="Arial"/>
                      <w:i/>
                      <w:color w:val="000000" w:themeColor="text1"/>
                      <w:sz w:val="20"/>
                    </w:rPr>
                  </m:ctrlPr>
                </m:sSubSupPr>
                <m:e>
                  <m:r>
                    <w:rPr>
                      <w:rFonts w:ascii="Cambria Math" w:hAnsi="Cambria Math" w:cs="Arial"/>
                      <w:color w:val="000000" w:themeColor="text1"/>
                      <w:sz w:val="20"/>
                    </w:rPr>
                    <m:t>EWMA</m:t>
                  </m:r>
                </m:e>
                <m:sub>
                  <m:r>
                    <w:rPr>
                      <w:rFonts w:ascii="Cambria Math" w:hAnsi="Cambria Math" w:cs="Arial"/>
                      <w:color w:val="000000" w:themeColor="text1"/>
                      <w:sz w:val="20"/>
                    </w:rPr>
                    <m:t>j</m:t>
                  </m:r>
                </m:sub>
                <m:sup>
                  <m:r>
                    <w:rPr>
                      <w:rFonts w:ascii="Cambria Math" w:hAnsi="Cambria Math" w:cs="Arial"/>
                      <w:color w:val="000000" w:themeColor="text1"/>
                      <w:sz w:val="20"/>
                    </w:rPr>
                    <m:t>π</m:t>
                  </m:r>
                </m:sup>
              </m:sSubSup>
            </m:e>
          </m:d>
          <m:r>
            <w:rPr>
              <w:rFonts w:ascii="Cambria Math" w:hAnsi="Cambria Math" w:cs="Arial"/>
              <w:color w:val="000000" w:themeColor="text1"/>
              <w:sz w:val="20"/>
            </w:rPr>
            <m:t>=</m:t>
          </m:r>
          <m:sSup>
            <m:sSupPr>
              <m:ctrlPr>
                <w:rPr>
                  <w:rFonts w:ascii="Cambria Math" w:hAnsi="Cambria Math" w:cs="Arial"/>
                  <w:i/>
                  <w:color w:val="000000" w:themeColor="text1"/>
                  <w:sz w:val="20"/>
                </w:rPr>
              </m:ctrlPr>
            </m:sSupPr>
            <m:e>
              <m:r>
                <w:rPr>
                  <w:rFonts w:ascii="Cambria Math" w:hAnsi="Cambria Math" w:cs="Arial"/>
                  <w:color w:val="000000" w:themeColor="text1"/>
                  <w:sz w:val="20"/>
                </w:rPr>
                <m:t>λ</m:t>
              </m:r>
            </m:e>
            <m:sup>
              <m:r>
                <w:rPr>
                  <w:rFonts w:ascii="Cambria Math" w:hAnsi="Cambria Math" w:cs="Arial"/>
                  <w:color w:val="000000" w:themeColor="text1"/>
                  <w:sz w:val="20"/>
                </w:rPr>
                <m:t>2</m:t>
              </m:r>
            </m:sup>
          </m:sSup>
          <m:nary>
            <m:naryPr>
              <m:chr m:val="∑"/>
              <m:limLoc m:val="undOvr"/>
              <m:ctrlPr>
                <w:rPr>
                  <w:rFonts w:ascii="Cambria Math" w:hAnsi="Cambria Math" w:cs="Arial"/>
                  <w:i/>
                  <w:color w:val="000000" w:themeColor="text1"/>
                  <w:sz w:val="20"/>
                </w:rPr>
              </m:ctrlPr>
            </m:naryPr>
            <m:sub>
              <m:r>
                <w:rPr>
                  <w:rFonts w:ascii="Cambria Math" w:hAnsi="Cambria Math" w:cs="Arial"/>
                  <w:color w:val="000000" w:themeColor="text1"/>
                  <w:sz w:val="20"/>
                </w:rPr>
                <m:t>k=1</m:t>
              </m:r>
            </m:sub>
            <m:sup>
              <m:r>
                <w:rPr>
                  <w:rFonts w:ascii="Cambria Math" w:hAnsi="Cambria Math" w:cs="Arial"/>
                  <w:color w:val="000000" w:themeColor="text1"/>
                  <w:sz w:val="20"/>
                </w:rPr>
                <m:t>j</m:t>
              </m:r>
            </m:sup>
            <m:e>
              <m:r>
                <w:rPr>
                  <w:rFonts w:ascii="Cambria Math" w:hAnsi="Cambria Math" w:cs="Arial"/>
                  <w:color w:val="000000" w:themeColor="text1"/>
                  <w:sz w:val="20"/>
                </w:rPr>
                <m:t>(</m:t>
              </m:r>
              <m:sSup>
                <m:sSupPr>
                  <m:ctrlPr>
                    <w:rPr>
                      <w:rFonts w:ascii="Cambria Math" w:hAnsi="Cambria Math" w:cs="Arial"/>
                      <w:i/>
                      <w:color w:val="000000" w:themeColor="text1"/>
                      <w:sz w:val="20"/>
                    </w:rPr>
                  </m:ctrlPr>
                </m:sSupPr>
                <m:e>
                  <m:r>
                    <w:rPr>
                      <w:rFonts w:ascii="Cambria Math" w:hAnsi="Cambria Math" w:cs="Arial"/>
                      <w:color w:val="000000" w:themeColor="text1"/>
                      <w:sz w:val="20"/>
                    </w:rPr>
                    <m:t>1-λ)</m:t>
                  </m:r>
                </m:e>
                <m:sup>
                  <m:r>
                    <w:rPr>
                      <w:rFonts w:ascii="Cambria Math" w:hAnsi="Cambria Math" w:cs="Arial"/>
                      <w:color w:val="000000" w:themeColor="text1"/>
                      <w:sz w:val="20"/>
                    </w:rPr>
                    <m:t>2</m:t>
                  </m:r>
                  <m:d>
                    <m:dPr>
                      <m:ctrlPr>
                        <w:rPr>
                          <w:rFonts w:ascii="Cambria Math" w:hAnsi="Cambria Math" w:cs="Arial"/>
                          <w:i/>
                          <w:color w:val="000000" w:themeColor="text1"/>
                          <w:sz w:val="20"/>
                        </w:rPr>
                      </m:ctrlPr>
                    </m:dPr>
                    <m:e>
                      <m:r>
                        <w:rPr>
                          <w:rFonts w:ascii="Cambria Math" w:hAnsi="Cambria Math" w:cs="Arial"/>
                          <w:color w:val="000000" w:themeColor="text1"/>
                          <w:sz w:val="20"/>
                        </w:rPr>
                        <m:t>j-k</m:t>
                      </m:r>
                    </m:e>
                  </m:d>
                </m:sup>
              </m:sSup>
              <m:r>
                <w:rPr>
                  <w:rFonts w:ascii="Cambria Math" w:hAnsi="Cambria Math" w:cs="Arial"/>
                  <w:color w:val="000000" w:themeColor="text1"/>
                  <w:sz w:val="20"/>
                </w:rPr>
                <m:t>var</m:t>
              </m:r>
              <m:sSub>
                <m:sSubPr>
                  <m:ctrlPr>
                    <w:rPr>
                      <w:rFonts w:ascii="Cambria Math" w:hAnsi="Cambria Math" w:cs="Arial"/>
                      <w:i/>
                      <w:color w:val="000000" w:themeColor="text1"/>
                      <w:sz w:val="20"/>
                    </w:rPr>
                  </m:ctrlPr>
                </m:sSubPr>
                <m:e>
                  <m:r>
                    <w:rPr>
                      <w:rFonts w:ascii="Cambria Math" w:hAnsi="Cambria Math" w:cs="Arial"/>
                      <w:color w:val="000000" w:themeColor="text1"/>
                      <w:sz w:val="20"/>
                    </w:rPr>
                    <m:t>Y</m:t>
                  </m:r>
                </m:e>
                <m:sub>
                  <m:r>
                    <w:rPr>
                      <w:rFonts w:ascii="Cambria Math" w:hAnsi="Cambria Math" w:cs="Arial"/>
                      <w:color w:val="000000" w:themeColor="text1"/>
                      <w:sz w:val="20"/>
                    </w:rPr>
                    <m:t>k</m:t>
                  </m:r>
                </m:sub>
              </m:sSub>
            </m:e>
          </m:nary>
        </m:oMath>
      </m:oMathPara>
    </w:p>
    <w:p w14:paraId="5D23FAFC" w14:textId="77777777" w:rsidR="006B40C7" w:rsidRDefault="006B40C7" w:rsidP="00457B23">
      <w:pPr>
        <w:jc w:val="both"/>
        <w:rPr>
          <w:rFonts w:ascii="Arial" w:hAnsi="Arial" w:cs="Arial"/>
          <w:color w:val="000000" w:themeColor="text1"/>
          <w:sz w:val="20"/>
        </w:rPr>
      </w:pPr>
      <w:r>
        <w:rPr>
          <w:rFonts w:ascii="Arial" w:hAnsi="Arial" w:cs="Arial"/>
          <w:color w:val="000000" w:themeColor="text1"/>
          <w:sz w:val="20"/>
        </w:rPr>
        <w:t>Ninety-five percent upper and lower CLs were estimated as follows:</w:t>
      </w:r>
    </w:p>
    <w:p w14:paraId="4860845E" w14:textId="77777777" w:rsidR="006B40C7" w:rsidRDefault="003C368C" w:rsidP="00457B23">
      <w:pPr>
        <w:jc w:val="both"/>
        <w:rPr>
          <w:rFonts w:ascii="Arial" w:hAnsi="Arial" w:cs="Arial"/>
          <w:color w:val="000000" w:themeColor="text1"/>
          <w:sz w:val="20"/>
        </w:rPr>
      </w:pPr>
      <m:oMathPara>
        <m:oMath>
          <m:sSub>
            <m:sSubPr>
              <m:ctrlPr>
                <w:rPr>
                  <w:rFonts w:ascii="Cambria Math" w:hAnsi="Cambria Math" w:cs="Arial"/>
                  <w:i/>
                  <w:color w:val="000000" w:themeColor="text1"/>
                  <w:sz w:val="20"/>
                </w:rPr>
              </m:ctrlPr>
            </m:sSubPr>
            <m:e>
              <m:r>
                <w:rPr>
                  <w:rFonts w:ascii="Cambria Math" w:hAnsi="Cambria Math" w:cs="Arial"/>
                  <w:color w:val="000000" w:themeColor="text1"/>
                  <w:sz w:val="20"/>
                </w:rPr>
                <m:t>CL</m:t>
              </m:r>
            </m:e>
            <m:sub>
              <m:r>
                <w:rPr>
                  <w:rFonts w:ascii="Cambria Math" w:hAnsi="Cambria Math" w:cs="Arial"/>
                  <w:color w:val="000000" w:themeColor="text1"/>
                  <w:sz w:val="20"/>
                </w:rPr>
                <m:t>j</m:t>
              </m:r>
            </m:sub>
          </m:sSub>
          <m:r>
            <w:rPr>
              <w:rFonts w:ascii="Cambria Math" w:hAnsi="Cambria Math" w:cs="Arial"/>
              <w:color w:val="000000" w:themeColor="text1"/>
              <w:sz w:val="20"/>
            </w:rPr>
            <m:t xml:space="preserve">= </m:t>
          </m:r>
          <m:sSubSup>
            <m:sSubSupPr>
              <m:ctrlPr>
                <w:rPr>
                  <w:rFonts w:ascii="Cambria Math" w:hAnsi="Cambria Math" w:cs="Arial"/>
                  <w:i/>
                  <w:color w:val="000000" w:themeColor="text1"/>
                  <w:sz w:val="20"/>
                </w:rPr>
              </m:ctrlPr>
            </m:sSubSupPr>
            <m:e>
              <m:r>
                <w:rPr>
                  <w:rFonts w:ascii="Cambria Math" w:hAnsi="Cambria Math" w:cs="Arial"/>
                  <w:color w:val="000000" w:themeColor="text1"/>
                  <w:sz w:val="20"/>
                </w:rPr>
                <m:t>EWMA</m:t>
              </m:r>
            </m:e>
            <m:sub>
              <m:r>
                <w:rPr>
                  <w:rFonts w:ascii="Cambria Math" w:hAnsi="Cambria Math" w:cs="Arial"/>
                  <w:color w:val="000000" w:themeColor="text1"/>
                  <w:sz w:val="20"/>
                </w:rPr>
                <m:t>j</m:t>
              </m:r>
            </m:sub>
            <m:sup>
              <m:r>
                <w:rPr>
                  <w:rFonts w:ascii="Cambria Math" w:hAnsi="Cambria Math" w:cs="Arial"/>
                  <w:color w:val="000000" w:themeColor="text1"/>
                  <w:sz w:val="20"/>
                </w:rPr>
                <m:t>π</m:t>
              </m:r>
            </m:sup>
          </m:sSubSup>
          <m:r>
            <w:rPr>
              <w:rFonts w:ascii="Cambria Math" w:hAnsi="Cambria Math" w:cs="Arial"/>
              <w:color w:val="000000" w:themeColor="text1"/>
              <w:sz w:val="20"/>
            </w:rPr>
            <m:t>±αλ</m:t>
          </m:r>
          <m:rad>
            <m:radPr>
              <m:degHide m:val="1"/>
              <m:ctrlPr>
                <w:rPr>
                  <w:rFonts w:ascii="Cambria Math" w:hAnsi="Cambria Math" w:cs="Arial"/>
                  <w:i/>
                  <w:color w:val="000000" w:themeColor="text1"/>
                  <w:sz w:val="20"/>
                </w:rPr>
              </m:ctrlPr>
            </m:radPr>
            <m:deg/>
            <m:e>
              <m:nary>
                <m:naryPr>
                  <m:chr m:val="∑"/>
                  <m:limLoc m:val="undOvr"/>
                  <m:ctrlPr>
                    <w:rPr>
                      <w:rFonts w:ascii="Cambria Math" w:hAnsi="Cambria Math" w:cs="Arial"/>
                      <w:i/>
                      <w:color w:val="000000" w:themeColor="text1"/>
                      <w:sz w:val="20"/>
                    </w:rPr>
                  </m:ctrlPr>
                </m:naryPr>
                <m:sub>
                  <m:r>
                    <w:rPr>
                      <w:rFonts w:ascii="Cambria Math" w:hAnsi="Cambria Math" w:cs="Arial"/>
                      <w:color w:val="000000" w:themeColor="text1"/>
                      <w:sz w:val="20"/>
                    </w:rPr>
                    <m:t>k=1</m:t>
                  </m:r>
                </m:sub>
                <m:sup>
                  <m:r>
                    <w:rPr>
                      <w:rFonts w:ascii="Cambria Math" w:hAnsi="Cambria Math" w:cs="Arial"/>
                      <w:color w:val="000000" w:themeColor="text1"/>
                      <w:sz w:val="20"/>
                    </w:rPr>
                    <m:t>j</m:t>
                  </m:r>
                </m:sup>
                <m:e>
                  <m:r>
                    <w:rPr>
                      <w:rFonts w:ascii="Cambria Math" w:hAnsi="Cambria Math" w:cs="Arial"/>
                      <w:color w:val="000000" w:themeColor="text1"/>
                      <w:sz w:val="20"/>
                    </w:rPr>
                    <m:t>(</m:t>
                  </m:r>
                  <m:sSup>
                    <m:sSupPr>
                      <m:ctrlPr>
                        <w:rPr>
                          <w:rFonts w:ascii="Cambria Math" w:hAnsi="Cambria Math" w:cs="Arial"/>
                          <w:i/>
                          <w:color w:val="000000" w:themeColor="text1"/>
                          <w:sz w:val="20"/>
                        </w:rPr>
                      </m:ctrlPr>
                    </m:sSupPr>
                    <m:e>
                      <m:r>
                        <w:rPr>
                          <w:rFonts w:ascii="Cambria Math" w:hAnsi="Cambria Math" w:cs="Arial"/>
                          <w:color w:val="000000" w:themeColor="text1"/>
                          <w:sz w:val="20"/>
                        </w:rPr>
                        <m:t>1-λ)</m:t>
                      </m:r>
                    </m:e>
                    <m:sup>
                      <m:r>
                        <w:rPr>
                          <w:rFonts w:ascii="Cambria Math" w:hAnsi="Cambria Math" w:cs="Arial"/>
                          <w:color w:val="000000" w:themeColor="text1"/>
                          <w:sz w:val="20"/>
                        </w:rPr>
                        <m:t>2</m:t>
                      </m:r>
                      <m:d>
                        <m:dPr>
                          <m:ctrlPr>
                            <w:rPr>
                              <w:rFonts w:ascii="Cambria Math" w:hAnsi="Cambria Math" w:cs="Arial"/>
                              <w:i/>
                              <w:color w:val="000000" w:themeColor="text1"/>
                              <w:sz w:val="20"/>
                            </w:rPr>
                          </m:ctrlPr>
                        </m:dPr>
                        <m:e>
                          <m:r>
                            <w:rPr>
                              <w:rFonts w:ascii="Cambria Math" w:hAnsi="Cambria Math" w:cs="Arial"/>
                              <w:color w:val="000000" w:themeColor="text1"/>
                              <w:sz w:val="20"/>
                            </w:rPr>
                            <m:t>j-k</m:t>
                          </m:r>
                        </m:e>
                      </m:d>
                    </m:sup>
                  </m:sSup>
                  <m:sSub>
                    <m:sSubPr>
                      <m:ctrlPr>
                        <w:rPr>
                          <w:rFonts w:ascii="Cambria Math" w:hAnsi="Cambria Math" w:cs="Arial"/>
                          <w:i/>
                          <w:color w:val="000000" w:themeColor="text1"/>
                          <w:sz w:val="20"/>
                        </w:rPr>
                      </m:ctrlPr>
                    </m:sSubPr>
                    <m:e>
                      <m:r>
                        <w:rPr>
                          <w:rFonts w:ascii="Cambria Math" w:hAnsi="Cambria Math" w:cs="Arial"/>
                          <w:color w:val="000000" w:themeColor="text1"/>
                          <w:sz w:val="20"/>
                        </w:rPr>
                        <m:t>π</m:t>
                      </m:r>
                    </m:e>
                    <m:sub>
                      <m:r>
                        <w:rPr>
                          <w:rFonts w:ascii="Cambria Math" w:hAnsi="Cambria Math" w:cs="Arial"/>
                          <w:color w:val="000000" w:themeColor="text1"/>
                          <w:sz w:val="20"/>
                        </w:rPr>
                        <m:t>j</m:t>
                      </m:r>
                    </m:sub>
                  </m:sSub>
                  <m:r>
                    <w:rPr>
                      <w:rFonts w:ascii="Cambria Math" w:hAnsi="Cambria Math" w:cs="Arial"/>
                      <w:color w:val="000000" w:themeColor="text1"/>
                      <w:sz w:val="20"/>
                    </w:rPr>
                    <m:t>(1-</m:t>
                  </m:r>
                  <m:sSub>
                    <m:sSubPr>
                      <m:ctrlPr>
                        <w:rPr>
                          <w:rFonts w:ascii="Cambria Math" w:hAnsi="Cambria Math" w:cs="Arial"/>
                          <w:i/>
                          <w:color w:val="000000" w:themeColor="text1"/>
                          <w:sz w:val="20"/>
                        </w:rPr>
                      </m:ctrlPr>
                    </m:sSubPr>
                    <m:e>
                      <m:r>
                        <w:rPr>
                          <w:rFonts w:ascii="Cambria Math" w:hAnsi="Cambria Math" w:cs="Arial"/>
                          <w:color w:val="000000" w:themeColor="text1"/>
                          <w:sz w:val="20"/>
                        </w:rPr>
                        <m:t>π</m:t>
                      </m:r>
                    </m:e>
                    <m:sub>
                      <m:r>
                        <w:rPr>
                          <w:rFonts w:ascii="Cambria Math" w:hAnsi="Cambria Math" w:cs="Arial"/>
                          <w:color w:val="000000" w:themeColor="text1"/>
                          <w:sz w:val="20"/>
                        </w:rPr>
                        <m:t>j</m:t>
                      </m:r>
                    </m:sub>
                  </m:sSub>
                  <m:r>
                    <w:rPr>
                      <w:rFonts w:ascii="Cambria Math" w:hAnsi="Cambria Math" w:cs="Arial"/>
                      <w:color w:val="000000" w:themeColor="text1"/>
                      <w:sz w:val="20"/>
                    </w:rPr>
                    <m:t>)</m:t>
                  </m:r>
                </m:e>
              </m:nary>
            </m:e>
          </m:rad>
        </m:oMath>
      </m:oMathPara>
    </w:p>
    <w:p w14:paraId="39C2D66D" w14:textId="77777777" w:rsidR="006B40C7" w:rsidRPr="006B40C7" w:rsidRDefault="006B40C7" w:rsidP="006B40C7">
      <w:pPr>
        <w:jc w:val="both"/>
        <w:rPr>
          <w:rFonts w:ascii="Arial" w:hAnsi="Arial" w:cs="Arial"/>
          <w:color w:val="000000" w:themeColor="text1"/>
          <w:sz w:val="20"/>
        </w:rPr>
      </w:pPr>
      <w:r>
        <w:rPr>
          <w:rFonts w:ascii="Arial" w:hAnsi="Arial" w:cs="Arial"/>
          <w:color w:val="000000" w:themeColor="text1"/>
          <w:sz w:val="20"/>
        </w:rPr>
        <w:t>W</w:t>
      </w:r>
      <w:r w:rsidRPr="00B0163C">
        <w:rPr>
          <w:rFonts w:ascii="Arial" w:hAnsi="Arial" w:cs="Arial"/>
          <w:color w:val="000000" w:themeColor="text1"/>
          <w:sz w:val="20"/>
        </w:rPr>
        <w:t xml:space="preserve">idth parameter </w:t>
      </w:r>
      <m:oMath>
        <m:r>
          <w:rPr>
            <w:rFonts w:ascii="Cambria Math" w:hAnsi="Cambria Math" w:cs="Arial"/>
            <w:color w:val="000000" w:themeColor="text1"/>
            <w:sz w:val="20"/>
          </w:rPr>
          <m:t>α</m:t>
        </m:r>
      </m:oMath>
      <w:r>
        <w:rPr>
          <w:rFonts w:ascii="Arial" w:hAnsi="Arial" w:cs="Arial"/>
          <w:color w:val="000000" w:themeColor="text1"/>
          <w:sz w:val="20"/>
        </w:rPr>
        <w:t xml:space="preserve"> </w:t>
      </w:r>
      <w:r w:rsidRPr="00B0163C">
        <w:rPr>
          <w:rFonts w:ascii="Arial" w:hAnsi="Arial" w:cs="Arial"/>
          <w:color w:val="000000" w:themeColor="text1"/>
          <w:sz w:val="20"/>
        </w:rPr>
        <w:t xml:space="preserve">is </w:t>
      </w:r>
      <w:r>
        <w:rPr>
          <w:rFonts w:ascii="Arial" w:hAnsi="Arial" w:cs="Arial"/>
          <w:color w:val="000000" w:themeColor="text1"/>
          <w:sz w:val="20"/>
        </w:rPr>
        <w:t>selected</w:t>
      </w:r>
      <w:r w:rsidRPr="00B0163C">
        <w:rPr>
          <w:rFonts w:ascii="Arial" w:hAnsi="Arial" w:cs="Arial"/>
          <w:color w:val="000000" w:themeColor="text1"/>
          <w:sz w:val="20"/>
        </w:rPr>
        <w:t xml:space="preserve"> so that the in-control </w:t>
      </w:r>
      <w:r>
        <w:rPr>
          <w:rFonts w:ascii="Arial" w:hAnsi="Arial" w:cs="Arial"/>
          <w:color w:val="000000" w:themeColor="text1"/>
          <w:sz w:val="20"/>
        </w:rPr>
        <w:t>ARL</w:t>
      </w:r>
      <w:r w:rsidRPr="00B0163C">
        <w:rPr>
          <w:rFonts w:ascii="Arial" w:hAnsi="Arial" w:cs="Arial"/>
          <w:color w:val="000000" w:themeColor="text1"/>
          <w:sz w:val="20"/>
        </w:rPr>
        <w:t xml:space="preserve"> </w:t>
      </w:r>
      <w:r>
        <w:rPr>
          <w:rFonts w:ascii="Arial" w:hAnsi="Arial" w:cs="Arial"/>
          <w:color w:val="000000" w:themeColor="text1"/>
          <w:sz w:val="20"/>
        </w:rPr>
        <w:t xml:space="preserve">(which corresponds to false positive rate) </w:t>
      </w:r>
      <w:r w:rsidRPr="00B0163C">
        <w:rPr>
          <w:rFonts w:ascii="Arial" w:hAnsi="Arial" w:cs="Arial"/>
          <w:color w:val="000000" w:themeColor="text1"/>
          <w:sz w:val="20"/>
        </w:rPr>
        <w:t xml:space="preserve">is suitably long while the out-of-control </w:t>
      </w:r>
      <w:r>
        <w:rPr>
          <w:rFonts w:ascii="Arial" w:hAnsi="Arial" w:cs="Arial"/>
          <w:color w:val="000000" w:themeColor="text1"/>
          <w:sz w:val="20"/>
        </w:rPr>
        <w:t>ARL (which corresponds to false negative rate)</w:t>
      </w:r>
      <w:r w:rsidRPr="00B0163C">
        <w:rPr>
          <w:rFonts w:ascii="Arial" w:hAnsi="Arial" w:cs="Arial"/>
          <w:color w:val="000000" w:themeColor="text1"/>
          <w:sz w:val="20"/>
        </w:rPr>
        <w:t xml:space="preserve"> is</w:t>
      </w:r>
      <w:r>
        <w:rPr>
          <w:rFonts w:ascii="Arial" w:hAnsi="Arial" w:cs="Arial"/>
          <w:color w:val="000000" w:themeColor="text1"/>
          <w:sz w:val="20"/>
        </w:rPr>
        <w:t xml:space="preserve"> </w:t>
      </w:r>
      <w:r w:rsidRPr="00B0163C">
        <w:rPr>
          <w:rFonts w:ascii="Arial" w:hAnsi="Arial" w:cs="Arial"/>
          <w:color w:val="000000" w:themeColor="text1"/>
          <w:sz w:val="20"/>
        </w:rPr>
        <w:t>suitably short</w:t>
      </w:r>
      <w:r>
        <w:rPr>
          <w:rFonts w:ascii="Arial" w:hAnsi="Arial" w:cs="Arial"/>
          <w:color w:val="000000" w:themeColor="text1"/>
          <w:sz w:val="20"/>
        </w:rPr>
        <w:fldChar w:fldCharType="begin" w:fldLock="1"/>
      </w:r>
      <w:r>
        <w:rPr>
          <w:rFonts w:ascii="Arial" w:hAnsi="Arial" w:cs="Arial"/>
          <w:color w:val="000000" w:themeColor="text1"/>
          <w:sz w:val="20"/>
        </w:rPr>
        <w:instrText>ADDIN CSL_CITATION {"citationItems":[{"id":"ITEM-1","itemData":{"DOI":"10.1136/bmjqs.2008.031831","ISBN":"2044-5415","ISSN":"20445415","PMID":"21209145","abstract":"OBJECTIVE To introduce a new type of risk-adjusted (RA) exponentially weighted moving average (EWMA) chart and to compare it to a commonly used type of variable life adjusted display chart for analysis of patient outcomes. DATA Routine inpatient data on mortality following admission for acute myocardial infarction, from all public and private hospitals in Queensland, Australia. METHODS The RA-EWMA plots the EWMA of the observed and predicted values. Predicted values were obtained from a logistic regression model for all hospitals in Queensland. The EWMA of the predicted values is a moving centre line, reflecting current patient case mix at a particular hospital. Thresholds around this moving centre line provide a scale by which to assess the importance of trends in the EWMA of the observed values. RESULTS The RA-EWMA chart can be designed to have equivalent performance, in terms of average run lengths, as variable life adjusted display chart. The advantages of the RA-EWMA are that it communicates information about the current level of an indicator in a direct and understandable way, and it explicitly displays information about the current patient case mix. Also, because it is not reset, the RA-EWMA is a more natural chart to use in health, where it is exceedingly rare to stop or dramatically and abruptly alter a process of care. CONCLUSION The RA-EWMA chart is a direct and intuitive way to display information about an indicator while accounting for differences in case mix.","author":[{"dropping-particle":"","family":"Cook","given":"David A.","non-dropping-particle":"","parse-names":false,"suffix":""},{"dropping-particle":"","family":"Coory","given":"M.","non-dropping-particle":"","parse-names":false,"suffix":""},{"dropping-particle":"","family":"Webster","given":"R. A.","non-dropping-particle":"","parse-names":false,"suffix":""}],"container-title":"BMJ Quality and Safety","id":"ITEM-1","issue":"6","issued":{"date-parts":[["2011"]]},"page":"469-474","title":"Exponentially weighted moving average charts to compare observed and expected values for monitoring risk-adjusted hospital indicators","type":"article-journal","volume":"20"},"uris":["http://www.mendeley.com/documents/?uuid=e6a7879f-78cf-433c-8fad-35d1cdc63d23"]}],"mendeley":{"formattedCitation":"&lt;sup&gt;19&lt;/sup&gt;","plainTextFormattedCitation":"19","previouslyFormattedCitation":"&lt;sup&gt;19&lt;/sup&gt;"},"properties":{"noteIndex":0},"schema":"https://github.com/citation-style-language/schema/raw/master/csl-citation.json"}</w:instrText>
      </w:r>
      <w:r>
        <w:rPr>
          <w:rFonts w:ascii="Arial" w:hAnsi="Arial" w:cs="Arial"/>
          <w:color w:val="000000" w:themeColor="text1"/>
          <w:sz w:val="20"/>
        </w:rPr>
        <w:fldChar w:fldCharType="separate"/>
      </w:r>
      <w:r>
        <w:rPr>
          <w:rFonts w:ascii="Arial" w:hAnsi="Arial" w:cs="Arial"/>
          <w:noProof/>
          <w:color w:val="000000" w:themeColor="text1"/>
          <w:sz w:val="20"/>
          <w:vertAlign w:val="superscript"/>
        </w:rPr>
        <w:t>13</w:t>
      </w:r>
      <w:r>
        <w:rPr>
          <w:rFonts w:ascii="Arial" w:hAnsi="Arial" w:cs="Arial"/>
          <w:color w:val="000000" w:themeColor="text1"/>
          <w:sz w:val="20"/>
        </w:rPr>
        <w:fldChar w:fldCharType="end"/>
      </w:r>
      <w:r>
        <w:rPr>
          <w:rFonts w:ascii="Arial" w:hAnsi="Arial" w:cs="Arial"/>
          <w:color w:val="000000" w:themeColor="text1"/>
          <w:sz w:val="20"/>
        </w:rPr>
        <w:t xml:space="preserve">. Smoothing factor </w:t>
      </w:r>
      <m:oMath>
        <m:r>
          <w:rPr>
            <w:rFonts w:ascii="Cambria Math" w:hAnsi="Cambria Math" w:cs="Arial"/>
            <w:color w:val="000000" w:themeColor="text1"/>
            <w:sz w:val="20"/>
          </w:rPr>
          <m:t>λ</m:t>
        </m:r>
      </m:oMath>
      <w:r w:rsidRPr="00B0163C">
        <w:rPr>
          <w:rFonts w:ascii="Arial" w:hAnsi="Arial" w:cs="Arial"/>
          <w:color w:val="000000" w:themeColor="text1"/>
          <w:sz w:val="20"/>
        </w:rPr>
        <w:t xml:space="preserve"> is </w:t>
      </w:r>
      <w:r>
        <w:rPr>
          <w:rFonts w:ascii="Arial" w:hAnsi="Arial" w:cs="Arial"/>
          <w:color w:val="000000" w:themeColor="text1"/>
          <w:sz w:val="20"/>
        </w:rPr>
        <w:t>used</w:t>
      </w:r>
      <w:r w:rsidRPr="00B0163C">
        <w:rPr>
          <w:rFonts w:ascii="Arial" w:hAnsi="Arial" w:cs="Arial"/>
          <w:color w:val="000000" w:themeColor="text1"/>
          <w:sz w:val="20"/>
        </w:rPr>
        <w:t xml:space="preserve"> to attenuate noise in the data and smooth an erratic risk model</w:t>
      </w:r>
      <w:r>
        <w:rPr>
          <w:rFonts w:ascii="Arial" w:hAnsi="Arial" w:cs="Arial"/>
          <w:color w:val="000000" w:themeColor="text1"/>
          <w:sz w:val="20"/>
        </w:rPr>
        <w:t xml:space="preserve"> while still being able to detect sudden trend changes</w:t>
      </w:r>
      <w:r w:rsidRPr="00B0163C">
        <w:rPr>
          <w:rFonts w:ascii="Arial" w:hAnsi="Arial" w:cs="Arial"/>
          <w:color w:val="000000" w:themeColor="text1"/>
          <w:sz w:val="20"/>
        </w:rPr>
        <w:t xml:space="preserve">. </w:t>
      </w:r>
      <w:r>
        <w:rPr>
          <w:rFonts w:ascii="Arial" w:hAnsi="Arial" w:cs="Arial"/>
          <w:color w:val="000000" w:themeColor="text1"/>
          <w:sz w:val="20"/>
        </w:rPr>
        <w:t>Application of EWMA in critical care</w:t>
      </w:r>
      <w:r>
        <w:rPr>
          <w:rFonts w:ascii="Arial" w:hAnsi="Arial" w:cs="Arial"/>
          <w:color w:val="000000" w:themeColor="text1"/>
          <w:sz w:val="20"/>
        </w:rPr>
        <w:fldChar w:fldCharType="begin" w:fldLock="1"/>
      </w:r>
      <w:r>
        <w:rPr>
          <w:rFonts w:ascii="Arial" w:hAnsi="Arial" w:cs="Arial"/>
          <w:color w:val="000000" w:themeColor="text1"/>
          <w:sz w:val="20"/>
        </w:rPr>
        <w:instrText>ADDIN CSL_CITATION {"citationItems":[{"id":"ITEM-1","itemData":{"DOI":"10.1136/bmjqs.2008.031831","ISBN":"2044-5415","ISSN":"20445415","PMID":"21209145","abstract":"OBJECTIVE To introduce a new type of risk-adjusted (RA) exponentially weighted moving average (EWMA) chart and to compare it to a commonly used type of variable life adjusted display chart for analysis of patient outcomes. DATA Routine inpatient data on mortality following admission for acute myocardial infarction, from all public and private hospitals in Queensland, Australia. METHODS The RA-EWMA plots the EWMA of the observed and predicted values. Predicted values were obtained from a logistic regression model for all hospitals in Queensland. The EWMA of the predicted values is a moving centre line, reflecting current patient case mix at a particular hospital. Thresholds around this moving centre line provide a scale by which to assess the importance of trends in the EWMA of the observed values. RESULTS The RA-EWMA chart can be designed to have equivalent performance, in terms of average run lengths, as variable life adjusted display chart. The advantages of the RA-EWMA are that it communicates information about the current level of an indicator in a direct and understandable way, and it explicitly displays information about the current patient case mix. Also, because it is not reset, the RA-EWMA is a more natural chart to use in health, where it is exceedingly rare to stop or dramatically and abruptly alter a process of care. CONCLUSION The RA-EWMA chart is a direct and intuitive way to display information about an indicator while accounting for differences in case mix.","author":[{"dropping-particle":"","family":"Cook","given":"David A.","non-dropping-particle":"","parse-names":false,"suffix":""},{"dropping-particle":"","family":"Coory","given":"M.","non-dropping-particle":"","parse-names":false,"suffix":""},{"dropping-particle":"","family":"Webster","given":"R. A.","non-dropping-particle":"","parse-names":false,"suffix":""}],"container-title":"BMJ Quality and Safety","id":"ITEM-1","issue":"6","issued":{"date-parts":[["2011"]]},"page":"469-474","title":"Exponentially weighted moving average charts to compare observed and expected values for monitoring risk-adjusted hospital indicators","type":"article-journal","volume":"20"},"uris":["http://www.mendeley.com/documents/?uuid=e6a7879f-78cf-433c-8fad-35d1cdc63d23"]}],"mendeley":{"formattedCitation":"&lt;sup&gt;19&lt;/sup&gt;","plainTextFormattedCitation":"19"},"properties":{"noteIndex":0},"schema":"https://github.com/citation-style-language/schema/raw/master/csl-citation.json"}</w:instrText>
      </w:r>
      <w:r>
        <w:rPr>
          <w:rFonts w:ascii="Arial" w:hAnsi="Arial" w:cs="Arial"/>
          <w:color w:val="000000" w:themeColor="text1"/>
          <w:sz w:val="20"/>
        </w:rPr>
        <w:fldChar w:fldCharType="separate"/>
      </w:r>
      <w:r>
        <w:rPr>
          <w:rFonts w:ascii="Arial" w:hAnsi="Arial" w:cs="Arial"/>
          <w:noProof/>
          <w:color w:val="000000" w:themeColor="text1"/>
          <w:sz w:val="20"/>
          <w:vertAlign w:val="superscript"/>
        </w:rPr>
        <w:t>13</w:t>
      </w:r>
      <w:r>
        <w:rPr>
          <w:rFonts w:ascii="Arial" w:hAnsi="Arial" w:cs="Arial"/>
          <w:color w:val="000000" w:themeColor="text1"/>
          <w:sz w:val="20"/>
        </w:rPr>
        <w:fldChar w:fldCharType="end"/>
      </w:r>
      <w:r>
        <w:rPr>
          <w:rFonts w:ascii="Arial" w:hAnsi="Arial" w:cs="Arial"/>
          <w:color w:val="000000" w:themeColor="text1"/>
          <w:sz w:val="20"/>
        </w:rPr>
        <w:t xml:space="preserve"> showed that </w:t>
      </w:r>
      <m:oMath>
        <m:r>
          <w:rPr>
            <w:rFonts w:ascii="Cambria Math" w:hAnsi="Cambria Math" w:cs="Arial"/>
            <w:color w:val="000000" w:themeColor="text1"/>
            <w:sz w:val="20"/>
          </w:rPr>
          <m:t>λ</m:t>
        </m:r>
      </m:oMath>
      <w:r>
        <w:rPr>
          <w:rFonts w:ascii="Arial" w:hAnsi="Arial" w:cs="Arial"/>
          <w:color w:val="000000" w:themeColor="text1"/>
          <w:sz w:val="20"/>
        </w:rPr>
        <w:t xml:space="preserve"> </w:t>
      </w:r>
      <w:r w:rsidRPr="00B0163C">
        <w:rPr>
          <w:rFonts w:ascii="Arial" w:hAnsi="Arial" w:cs="Arial"/>
          <w:color w:val="000000" w:themeColor="text1"/>
          <w:sz w:val="20"/>
        </w:rPr>
        <w:t xml:space="preserve">between 0.005 and 0.020 </w:t>
      </w:r>
      <w:r>
        <w:rPr>
          <w:rFonts w:ascii="Arial" w:hAnsi="Arial" w:cs="Arial"/>
          <w:color w:val="000000" w:themeColor="text1"/>
          <w:sz w:val="20"/>
        </w:rPr>
        <w:t xml:space="preserve">allow comparability of expected and observed outcomes. In this study, </w:t>
      </w:r>
      <m:oMath>
        <m:r>
          <w:rPr>
            <w:rFonts w:ascii="Cambria Math" w:hAnsi="Cambria Math" w:cs="Arial"/>
            <w:color w:val="000000" w:themeColor="text1"/>
            <w:sz w:val="20"/>
          </w:rPr>
          <m:t>λ</m:t>
        </m:r>
      </m:oMath>
      <w:r>
        <w:rPr>
          <w:rFonts w:ascii="Arial" w:hAnsi="Arial" w:cs="Arial"/>
          <w:color w:val="000000" w:themeColor="text1"/>
          <w:sz w:val="20"/>
        </w:rPr>
        <w:t xml:space="preserve"> was set at 0.01, OR at 2.0, and </w:t>
      </w:r>
      <m:oMath>
        <m:r>
          <w:rPr>
            <w:rFonts w:ascii="Cambria Math" w:hAnsi="Cambria Math" w:cs="Arial"/>
            <w:color w:val="000000" w:themeColor="text1"/>
            <w:sz w:val="20"/>
          </w:rPr>
          <m:t>α</m:t>
        </m:r>
      </m:oMath>
      <w:r>
        <w:rPr>
          <w:rFonts w:ascii="Arial" w:hAnsi="Arial" w:cs="Arial"/>
          <w:color w:val="000000" w:themeColor="text1"/>
          <w:sz w:val="20"/>
        </w:rPr>
        <w:t xml:space="preserve"> at 2.07, hence having an</w:t>
      </w:r>
      <w:r w:rsidRPr="00B0163C">
        <w:rPr>
          <w:rFonts w:ascii="Arial" w:hAnsi="Arial" w:cs="Arial"/>
          <w:color w:val="000000" w:themeColor="text1"/>
          <w:sz w:val="20"/>
        </w:rPr>
        <w:t xml:space="preserve"> in-control </w:t>
      </w:r>
      <w:r>
        <w:rPr>
          <w:rFonts w:ascii="Arial" w:hAnsi="Arial" w:cs="Arial"/>
          <w:color w:val="000000" w:themeColor="text1"/>
          <w:sz w:val="20"/>
        </w:rPr>
        <w:t>ARL</w:t>
      </w:r>
      <w:r w:rsidRPr="00B0163C">
        <w:rPr>
          <w:rFonts w:ascii="Arial" w:hAnsi="Arial" w:cs="Arial"/>
          <w:color w:val="000000" w:themeColor="text1"/>
          <w:sz w:val="20"/>
        </w:rPr>
        <w:t xml:space="preserve"> </w:t>
      </w:r>
      <w:r>
        <w:rPr>
          <w:rFonts w:ascii="Arial" w:hAnsi="Arial" w:cs="Arial"/>
          <w:color w:val="000000" w:themeColor="text1"/>
          <w:sz w:val="20"/>
        </w:rPr>
        <w:t>of 1000 and an</w:t>
      </w:r>
      <w:r w:rsidRPr="00B0163C">
        <w:rPr>
          <w:rFonts w:ascii="Arial" w:hAnsi="Arial" w:cs="Arial"/>
          <w:color w:val="000000" w:themeColor="text1"/>
          <w:sz w:val="20"/>
        </w:rPr>
        <w:t xml:space="preserve"> out-of-control </w:t>
      </w:r>
      <w:r>
        <w:rPr>
          <w:rFonts w:ascii="Arial" w:hAnsi="Arial" w:cs="Arial"/>
          <w:color w:val="000000" w:themeColor="text1"/>
          <w:sz w:val="20"/>
        </w:rPr>
        <w:t xml:space="preserve">ARL of 50 (approximately 5 months). </w:t>
      </w:r>
    </w:p>
    <w:p w14:paraId="02A8E9FE" w14:textId="77777777" w:rsidR="006B40C7" w:rsidRDefault="006B40C7">
      <w:pPr>
        <w:rPr>
          <w:b/>
        </w:rPr>
      </w:pPr>
      <w:r w:rsidRPr="0048540A">
        <w:rPr>
          <w:rFonts w:ascii="Arial" w:hAnsi="Arial" w:cs="Arial"/>
          <w:noProof/>
          <w:sz w:val="18"/>
          <w:szCs w:val="18"/>
        </w:rPr>
        <w:drawing>
          <wp:inline distT="0" distB="0" distL="0" distR="0" wp14:anchorId="4A37B330" wp14:editId="55E210C7">
            <wp:extent cx="5861050" cy="36107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1536"/>
                    <a:stretch/>
                  </pic:blipFill>
                  <pic:spPr bwMode="auto">
                    <a:xfrm>
                      <a:off x="0" y="0"/>
                      <a:ext cx="5873554" cy="3618478"/>
                    </a:xfrm>
                    <a:prstGeom prst="rect">
                      <a:avLst/>
                    </a:prstGeom>
                    <a:noFill/>
                    <a:ln>
                      <a:noFill/>
                    </a:ln>
                    <a:extLst>
                      <a:ext uri="{53640926-AAD7-44D8-BBD7-CCE9431645EC}">
                        <a14:shadowObscured xmlns:a14="http://schemas.microsoft.com/office/drawing/2010/main"/>
                      </a:ext>
                    </a:extLst>
                  </pic:spPr>
                </pic:pic>
              </a:graphicData>
            </a:graphic>
          </wp:inline>
        </w:drawing>
      </w:r>
    </w:p>
    <w:p w14:paraId="2525794F" w14:textId="77777777" w:rsidR="006B40C7" w:rsidRDefault="006B40C7">
      <w:pPr>
        <w:rPr>
          <w:b/>
        </w:rPr>
      </w:pPr>
    </w:p>
    <w:p w14:paraId="29ABA2D8" w14:textId="0A7F9C63" w:rsidR="006B40C7" w:rsidRPr="0048540A" w:rsidRDefault="006B40C7" w:rsidP="00457B23">
      <w:pPr>
        <w:rPr>
          <w:rFonts w:ascii="Arial" w:hAnsi="Arial" w:cs="Arial"/>
          <w:color w:val="000000" w:themeColor="text1"/>
          <w:sz w:val="18"/>
          <w:szCs w:val="18"/>
        </w:rPr>
      </w:pPr>
      <w:r w:rsidRPr="00E10DBC">
        <w:rPr>
          <w:rFonts w:ascii="Arial" w:hAnsi="Arial" w:cs="Arial"/>
          <w:b/>
          <w:color w:val="000000" w:themeColor="text1"/>
          <w:sz w:val="18"/>
          <w:szCs w:val="18"/>
        </w:rPr>
        <w:t xml:space="preserve">Figure </w:t>
      </w:r>
      <w:r w:rsidR="00526FC5">
        <w:rPr>
          <w:rFonts w:ascii="Arial" w:hAnsi="Arial" w:cs="Arial"/>
          <w:b/>
          <w:color w:val="000000" w:themeColor="text1"/>
          <w:sz w:val="18"/>
          <w:szCs w:val="18"/>
        </w:rPr>
        <w:t>4</w:t>
      </w:r>
      <w:r w:rsidRPr="00E10DBC">
        <w:rPr>
          <w:rFonts w:ascii="Arial" w:hAnsi="Arial" w:cs="Arial"/>
          <w:b/>
          <w:color w:val="000000" w:themeColor="text1"/>
          <w:sz w:val="18"/>
          <w:szCs w:val="18"/>
        </w:rPr>
        <w:t>.</w:t>
      </w:r>
      <w:r w:rsidRPr="0048540A">
        <w:rPr>
          <w:rFonts w:ascii="Arial" w:hAnsi="Arial" w:cs="Arial"/>
          <w:color w:val="000000" w:themeColor="text1"/>
          <w:sz w:val="18"/>
          <w:szCs w:val="18"/>
        </w:rPr>
        <w:t xml:space="preserve"> RA-</w:t>
      </w:r>
      <w:r>
        <w:rPr>
          <w:rFonts w:ascii="Arial" w:hAnsi="Arial" w:cs="Arial"/>
          <w:color w:val="000000" w:themeColor="text1"/>
          <w:sz w:val="18"/>
          <w:szCs w:val="18"/>
        </w:rPr>
        <w:t>EWMA</w:t>
      </w:r>
      <w:r w:rsidRPr="0048540A">
        <w:rPr>
          <w:rFonts w:ascii="Arial" w:hAnsi="Arial" w:cs="Arial"/>
          <w:color w:val="000000" w:themeColor="text1"/>
          <w:sz w:val="18"/>
          <w:szCs w:val="18"/>
        </w:rPr>
        <w:t xml:space="preserve"> chart of entire population. Blue series – </w:t>
      </w:r>
      <w:r>
        <w:rPr>
          <w:rFonts w:ascii="Arial" w:hAnsi="Arial" w:cs="Arial"/>
          <w:color w:val="000000" w:themeColor="text1"/>
          <w:sz w:val="18"/>
          <w:szCs w:val="18"/>
        </w:rPr>
        <w:t>Observed mortality</w:t>
      </w:r>
      <w:r w:rsidRPr="0048540A">
        <w:rPr>
          <w:rFonts w:ascii="Arial" w:hAnsi="Arial" w:cs="Arial"/>
          <w:color w:val="000000" w:themeColor="text1"/>
          <w:sz w:val="18"/>
          <w:szCs w:val="18"/>
        </w:rPr>
        <w:t xml:space="preserve">. </w:t>
      </w:r>
      <w:r>
        <w:rPr>
          <w:rFonts w:ascii="Arial" w:hAnsi="Arial" w:cs="Arial"/>
          <w:color w:val="000000" w:themeColor="text1"/>
          <w:sz w:val="18"/>
          <w:szCs w:val="18"/>
        </w:rPr>
        <w:t>Red</w:t>
      </w:r>
      <w:r w:rsidRPr="0048540A">
        <w:rPr>
          <w:rFonts w:ascii="Arial" w:hAnsi="Arial" w:cs="Arial"/>
          <w:color w:val="000000" w:themeColor="text1"/>
          <w:sz w:val="18"/>
          <w:szCs w:val="18"/>
        </w:rPr>
        <w:t xml:space="preserve"> series – </w:t>
      </w:r>
      <w:r>
        <w:rPr>
          <w:rFonts w:ascii="Arial" w:hAnsi="Arial" w:cs="Arial"/>
          <w:color w:val="000000" w:themeColor="text1"/>
          <w:sz w:val="18"/>
          <w:szCs w:val="18"/>
        </w:rPr>
        <w:t>Predicted mortality</w:t>
      </w:r>
      <w:r w:rsidRPr="0048540A">
        <w:rPr>
          <w:rFonts w:ascii="Arial" w:hAnsi="Arial" w:cs="Arial"/>
          <w:color w:val="000000" w:themeColor="text1"/>
          <w:sz w:val="18"/>
          <w:szCs w:val="18"/>
        </w:rPr>
        <w:t xml:space="preserve">. </w:t>
      </w:r>
      <w:r>
        <w:rPr>
          <w:rFonts w:ascii="Arial" w:hAnsi="Arial" w:cs="Arial"/>
          <w:color w:val="000000" w:themeColor="text1"/>
          <w:sz w:val="18"/>
          <w:szCs w:val="18"/>
        </w:rPr>
        <w:t>Yellow</w:t>
      </w:r>
      <w:r w:rsidRPr="0048540A">
        <w:rPr>
          <w:rFonts w:ascii="Arial" w:hAnsi="Arial" w:cs="Arial"/>
          <w:color w:val="000000" w:themeColor="text1"/>
          <w:sz w:val="18"/>
          <w:szCs w:val="18"/>
        </w:rPr>
        <w:t xml:space="preserve"> series – </w:t>
      </w:r>
      <w:r>
        <w:rPr>
          <w:rFonts w:ascii="Arial" w:hAnsi="Arial" w:cs="Arial"/>
          <w:color w:val="000000" w:themeColor="text1"/>
          <w:sz w:val="18"/>
          <w:szCs w:val="18"/>
        </w:rPr>
        <w:t>upper 95% confidence interval of control limit</w:t>
      </w:r>
      <w:r w:rsidRPr="0048540A">
        <w:rPr>
          <w:rFonts w:ascii="Arial" w:hAnsi="Arial" w:cs="Arial"/>
          <w:color w:val="000000" w:themeColor="text1"/>
          <w:sz w:val="18"/>
          <w:szCs w:val="18"/>
        </w:rPr>
        <w:t>.</w:t>
      </w:r>
      <w:r>
        <w:rPr>
          <w:rFonts w:ascii="Arial" w:hAnsi="Arial" w:cs="Arial"/>
          <w:color w:val="000000" w:themeColor="text1"/>
          <w:sz w:val="18"/>
          <w:szCs w:val="18"/>
        </w:rPr>
        <w:t xml:space="preserve"> Green series</w:t>
      </w:r>
      <w:r w:rsidRPr="0048540A">
        <w:rPr>
          <w:rFonts w:ascii="Arial" w:hAnsi="Arial" w:cs="Arial"/>
          <w:color w:val="000000" w:themeColor="text1"/>
          <w:sz w:val="18"/>
          <w:szCs w:val="18"/>
        </w:rPr>
        <w:t xml:space="preserve"> – </w:t>
      </w:r>
      <w:r>
        <w:rPr>
          <w:rFonts w:ascii="Arial" w:hAnsi="Arial" w:cs="Arial"/>
          <w:color w:val="000000" w:themeColor="text1"/>
          <w:sz w:val="18"/>
          <w:szCs w:val="18"/>
        </w:rPr>
        <w:t>lower 95% confidence interval of control limit</w:t>
      </w:r>
      <w:r w:rsidRPr="0048540A">
        <w:rPr>
          <w:rFonts w:ascii="Arial" w:hAnsi="Arial" w:cs="Arial"/>
          <w:color w:val="000000" w:themeColor="text1"/>
          <w:sz w:val="18"/>
          <w:szCs w:val="18"/>
        </w:rPr>
        <w:t>.</w:t>
      </w:r>
      <w:r>
        <w:rPr>
          <w:rFonts w:ascii="Arial" w:hAnsi="Arial" w:cs="Arial"/>
          <w:color w:val="000000" w:themeColor="text1"/>
          <w:sz w:val="18"/>
          <w:szCs w:val="18"/>
        </w:rPr>
        <w:t xml:space="preserve"> </w:t>
      </w:r>
      <w:r w:rsidRPr="0048540A">
        <w:rPr>
          <w:rFonts w:ascii="Arial" w:hAnsi="Arial" w:cs="Arial"/>
          <w:color w:val="000000" w:themeColor="text1"/>
          <w:sz w:val="18"/>
          <w:szCs w:val="18"/>
        </w:rPr>
        <w:t xml:space="preserve">Implementation of Institutional changes and events are marked as follows: A. Pilot study of Sepsis Alert Pathway (Sept 2007), B. Hospital-wide launch of first version of the Sepsis Alert Pathway (May 2008), C. Start of fellowship in Critical Care Medicine (April 2010), D. Implementation of Rapid response system (Oct 2010), E. Implementation of RFID in ICU (Jan 2011), F. Start of residency in Emergency Medicine (September 2014), G. Purchase of ultrasound machine dedicated to the ICU (September 2014), I. Management directive regarding pathway activation (July 2016). Pathway version in implementation differentiated by the background: blue – version 1, yellow – version 2, red – version 3.  </w:t>
      </w:r>
    </w:p>
    <w:p w14:paraId="38930C77" w14:textId="77777777" w:rsidR="006B40C7" w:rsidRDefault="006B40C7">
      <w:pPr>
        <w:rPr>
          <w:b/>
        </w:rPr>
      </w:pPr>
    </w:p>
    <w:p w14:paraId="7C51FC75" w14:textId="77777777" w:rsidR="006B40C7" w:rsidRDefault="006B40C7">
      <w:pPr>
        <w:rPr>
          <w:b/>
        </w:rPr>
      </w:pPr>
    </w:p>
    <w:p w14:paraId="704EFC6D" w14:textId="77777777" w:rsidR="006B40C7" w:rsidRDefault="006B40C7">
      <w:pPr>
        <w:rPr>
          <w:b/>
        </w:rPr>
      </w:pPr>
      <w:r w:rsidRPr="0048540A">
        <w:rPr>
          <w:rFonts w:ascii="Arial" w:hAnsi="Arial" w:cs="Arial"/>
          <w:noProof/>
          <w:sz w:val="18"/>
          <w:szCs w:val="18"/>
        </w:rPr>
        <w:drawing>
          <wp:inline distT="0" distB="0" distL="0" distR="0" wp14:anchorId="5CAA820D" wp14:editId="144C0BCF">
            <wp:extent cx="5943600" cy="3753485"/>
            <wp:effectExtent l="0" t="0" r="0" b="571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1420"/>
                    <a:stretch/>
                  </pic:blipFill>
                  <pic:spPr bwMode="auto">
                    <a:xfrm>
                      <a:off x="0" y="0"/>
                      <a:ext cx="5943600" cy="3753485"/>
                    </a:xfrm>
                    <a:prstGeom prst="rect">
                      <a:avLst/>
                    </a:prstGeom>
                    <a:noFill/>
                    <a:ln>
                      <a:noFill/>
                    </a:ln>
                    <a:extLst>
                      <a:ext uri="{53640926-AAD7-44D8-BBD7-CCE9431645EC}">
                        <a14:shadowObscured xmlns:a14="http://schemas.microsoft.com/office/drawing/2010/main"/>
                      </a:ext>
                    </a:extLst>
                  </pic:spPr>
                </pic:pic>
              </a:graphicData>
            </a:graphic>
          </wp:inline>
        </w:drawing>
      </w:r>
    </w:p>
    <w:p w14:paraId="2136DF68" w14:textId="77777777" w:rsidR="006B40C7" w:rsidRDefault="006B40C7">
      <w:pPr>
        <w:rPr>
          <w:b/>
        </w:rPr>
      </w:pPr>
    </w:p>
    <w:p w14:paraId="51254B5B" w14:textId="60CC9900" w:rsidR="006B40C7" w:rsidRPr="0048540A" w:rsidRDefault="006B40C7" w:rsidP="00457B23">
      <w:pPr>
        <w:rPr>
          <w:rFonts w:ascii="Arial" w:hAnsi="Arial" w:cs="Arial"/>
          <w:color w:val="000000" w:themeColor="text1"/>
          <w:sz w:val="18"/>
          <w:szCs w:val="18"/>
        </w:rPr>
      </w:pPr>
      <w:r w:rsidRPr="00E10DBC">
        <w:rPr>
          <w:rFonts w:ascii="Arial" w:hAnsi="Arial" w:cs="Arial"/>
          <w:b/>
          <w:color w:val="000000" w:themeColor="text1"/>
          <w:sz w:val="18"/>
          <w:szCs w:val="18"/>
        </w:rPr>
        <w:t xml:space="preserve">Figure </w:t>
      </w:r>
      <w:r w:rsidR="00526FC5">
        <w:rPr>
          <w:rFonts w:ascii="Arial" w:hAnsi="Arial" w:cs="Arial"/>
          <w:b/>
          <w:color w:val="000000" w:themeColor="text1"/>
          <w:sz w:val="18"/>
          <w:szCs w:val="18"/>
        </w:rPr>
        <w:t>5</w:t>
      </w:r>
      <w:r w:rsidRPr="0048540A">
        <w:rPr>
          <w:rFonts w:ascii="Arial" w:hAnsi="Arial" w:cs="Arial"/>
          <w:color w:val="000000" w:themeColor="text1"/>
          <w:sz w:val="18"/>
          <w:szCs w:val="18"/>
        </w:rPr>
        <w:t>. RA-</w:t>
      </w:r>
      <w:r>
        <w:rPr>
          <w:rFonts w:ascii="Arial" w:hAnsi="Arial" w:cs="Arial"/>
          <w:color w:val="000000" w:themeColor="text1"/>
          <w:sz w:val="18"/>
          <w:szCs w:val="18"/>
        </w:rPr>
        <w:t>EWMA</w:t>
      </w:r>
      <w:r w:rsidRPr="0048540A">
        <w:rPr>
          <w:rFonts w:ascii="Arial" w:hAnsi="Arial" w:cs="Arial"/>
          <w:color w:val="000000" w:themeColor="text1"/>
          <w:sz w:val="18"/>
          <w:szCs w:val="18"/>
        </w:rPr>
        <w:t xml:space="preserve"> chart of </w:t>
      </w:r>
      <w:r>
        <w:rPr>
          <w:rFonts w:ascii="Arial" w:hAnsi="Arial" w:cs="Arial"/>
          <w:color w:val="000000" w:themeColor="text1"/>
          <w:sz w:val="18"/>
          <w:szCs w:val="18"/>
        </w:rPr>
        <w:t>Protocol-based group only</w:t>
      </w:r>
      <w:r w:rsidRPr="0048540A">
        <w:rPr>
          <w:rFonts w:ascii="Arial" w:hAnsi="Arial" w:cs="Arial"/>
          <w:color w:val="000000" w:themeColor="text1"/>
          <w:sz w:val="18"/>
          <w:szCs w:val="18"/>
        </w:rPr>
        <w:t xml:space="preserve">. Blue series – </w:t>
      </w:r>
      <w:r>
        <w:rPr>
          <w:rFonts w:ascii="Arial" w:hAnsi="Arial" w:cs="Arial"/>
          <w:color w:val="000000" w:themeColor="text1"/>
          <w:sz w:val="18"/>
          <w:szCs w:val="18"/>
        </w:rPr>
        <w:t>Observed mortality</w:t>
      </w:r>
      <w:r w:rsidRPr="0048540A">
        <w:rPr>
          <w:rFonts w:ascii="Arial" w:hAnsi="Arial" w:cs="Arial"/>
          <w:color w:val="000000" w:themeColor="text1"/>
          <w:sz w:val="18"/>
          <w:szCs w:val="18"/>
        </w:rPr>
        <w:t xml:space="preserve">. </w:t>
      </w:r>
      <w:r>
        <w:rPr>
          <w:rFonts w:ascii="Arial" w:hAnsi="Arial" w:cs="Arial"/>
          <w:color w:val="000000" w:themeColor="text1"/>
          <w:sz w:val="18"/>
          <w:szCs w:val="18"/>
        </w:rPr>
        <w:t>Red</w:t>
      </w:r>
      <w:r w:rsidRPr="0048540A">
        <w:rPr>
          <w:rFonts w:ascii="Arial" w:hAnsi="Arial" w:cs="Arial"/>
          <w:color w:val="000000" w:themeColor="text1"/>
          <w:sz w:val="18"/>
          <w:szCs w:val="18"/>
        </w:rPr>
        <w:t xml:space="preserve"> series – </w:t>
      </w:r>
      <w:r>
        <w:rPr>
          <w:rFonts w:ascii="Arial" w:hAnsi="Arial" w:cs="Arial"/>
          <w:color w:val="000000" w:themeColor="text1"/>
          <w:sz w:val="18"/>
          <w:szCs w:val="18"/>
        </w:rPr>
        <w:t>Predicted mortality</w:t>
      </w:r>
      <w:r w:rsidRPr="0048540A">
        <w:rPr>
          <w:rFonts w:ascii="Arial" w:hAnsi="Arial" w:cs="Arial"/>
          <w:color w:val="000000" w:themeColor="text1"/>
          <w:sz w:val="18"/>
          <w:szCs w:val="18"/>
        </w:rPr>
        <w:t xml:space="preserve">. </w:t>
      </w:r>
      <w:r>
        <w:rPr>
          <w:rFonts w:ascii="Arial" w:hAnsi="Arial" w:cs="Arial"/>
          <w:color w:val="000000" w:themeColor="text1"/>
          <w:sz w:val="18"/>
          <w:szCs w:val="18"/>
        </w:rPr>
        <w:t>Yellow</w:t>
      </w:r>
      <w:r w:rsidRPr="0048540A">
        <w:rPr>
          <w:rFonts w:ascii="Arial" w:hAnsi="Arial" w:cs="Arial"/>
          <w:color w:val="000000" w:themeColor="text1"/>
          <w:sz w:val="18"/>
          <w:szCs w:val="18"/>
        </w:rPr>
        <w:t xml:space="preserve"> series – </w:t>
      </w:r>
      <w:r>
        <w:rPr>
          <w:rFonts w:ascii="Arial" w:hAnsi="Arial" w:cs="Arial"/>
          <w:color w:val="000000" w:themeColor="text1"/>
          <w:sz w:val="18"/>
          <w:szCs w:val="18"/>
        </w:rPr>
        <w:t>upper 95% confidence interval of control limit</w:t>
      </w:r>
      <w:r w:rsidRPr="0048540A">
        <w:rPr>
          <w:rFonts w:ascii="Arial" w:hAnsi="Arial" w:cs="Arial"/>
          <w:color w:val="000000" w:themeColor="text1"/>
          <w:sz w:val="18"/>
          <w:szCs w:val="18"/>
        </w:rPr>
        <w:t>.</w:t>
      </w:r>
      <w:r>
        <w:rPr>
          <w:rFonts w:ascii="Arial" w:hAnsi="Arial" w:cs="Arial"/>
          <w:color w:val="000000" w:themeColor="text1"/>
          <w:sz w:val="18"/>
          <w:szCs w:val="18"/>
        </w:rPr>
        <w:t xml:space="preserve"> Green series</w:t>
      </w:r>
      <w:r w:rsidRPr="0048540A">
        <w:rPr>
          <w:rFonts w:ascii="Arial" w:hAnsi="Arial" w:cs="Arial"/>
          <w:color w:val="000000" w:themeColor="text1"/>
          <w:sz w:val="18"/>
          <w:szCs w:val="18"/>
        </w:rPr>
        <w:t xml:space="preserve"> – </w:t>
      </w:r>
      <w:r>
        <w:rPr>
          <w:rFonts w:ascii="Arial" w:hAnsi="Arial" w:cs="Arial"/>
          <w:color w:val="000000" w:themeColor="text1"/>
          <w:sz w:val="18"/>
          <w:szCs w:val="18"/>
        </w:rPr>
        <w:t>lower 95% confidence interval of control limit</w:t>
      </w:r>
      <w:r w:rsidRPr="0048540A">
        <w:rPr>
          <w:rFonts w:ascii="Arial" w:hAnsi="Arial" w:cs="Arial"/>
          <w:color w:val="000000" w:themeColor="text1"/>
          <w:sz w:val="18"/>
          <w:szCs w:val="18"/>
        </w:rPr>
        <w:t>.</w:t>
      </w:r>
      <w:r>
        <w:rPr>
          <w:rFonts w:ascii="Arial" w:hAnsi="Arial" w:cs="Arial"/>
          <w:color w:val="000000" w:themeColor="text1"/>
          <w:sz w:val="18"/>
          <w:szCs w:val="18"/>
        </w:rPr>
        <w:t xml:space="preserve"> </w:t>
      </w:r>
      <w:r w:rsidRPr="0048540A">
        <w:rPr>
          <w:rFonts w:ascii="Arial" w:hAnsi="Arial" w:cs="Arial"/>
          <w:color w:val="000000" w:themeColor="text1"/>
          <w:sz w:val="18"/>
          <w:szCs w:val="18"/>
        </w:rPr>
        <w:t xml:space="preserve">Implementation of Institutional changes and events are marked as follows: A. Pilot study of Sepsis Alert Pathway (Sept 2007), B. Hospital-wide launch of first version of the Sepsis Alert Pathway (May 2008), C. Start of fellowship in Critical Care Medicine (April 2010), D. Implementation of Rapid response system (Oct 2010), E. Implementation of RFID in ICU (Jan 2011), F. Start of residency in Emergency Medicine (September 2014), G. Purchase of ultrasound machine dedicated to the ICU (September 2014), I. Management directive regarding pathway activation (July 2016). Pathway version in implementation differentiated by the background: blue – version 1, yellow – version 2, red – version 3.  </w:t>
      </w:r>
    </w:p>
    <w:p w14:paraId="1EC8D334" w14:textId="77777777" w:rsidR="006B40C7" w:rsidRDefault="006B40C7">
      <w:pPr>
        <w:rPr>
          <w:b/>
        </w:rPr>
      </w:pPr>
      <w:r>
        <w:rPr>
          <w:rFonts w:ascii="Arial" w:hAnsi="Arial" w:cs="Arial"/>
          <w:noProof/>
          <w:sz w:val="20"/>
        </w:rPr>
        <w:lastRenderedPageBreak/>
        <w:drawing>
          <wp:inline distT="0" distB="0" distL="0" distR="0" wp14:anchorId="446DCAEE" wp14:editId="430EF848">
            <wp:extent cx="5943600" cy="3801745"/>
            <wp:effectExtent l="0" t="0" r="0" b="825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1528"/>
                    <a:stretch/>
                  </pic:blipFill>
                  <pic:spPr bwMode="auto">
                    <a:xfrm>
                      <a:off x="0" y="0"/>
                      <a:ext cx="5943600" cy="3801745"/>
                    </a:xfrm>
                    <a:prstGeom prst="rect">
                      <a:avLst/>
                    </a:prstGeom>
                    <a:noFill/>
                    <a:ln>
                      <a:noFill/>
                    </a:ln>
                    <a:extLst>
                      <a:ext uri="{53640926-AAD7-44D8-BBD7-CCE9431645EC}">
                        <a14:shadowObscured xmlns:a14="http://schemas.microsoft.com/office/drawing/2010/main"/>
                      </a:ext>
                    </a:extLst>
                  </pic:spPr>
                </pic:pic>
              </a:graphicData>
            </a:graphic>
          </wp:inline>
        </w:drawing>
      </w:r>
    </w:p>
    <w:p w14:paraId="195B3002" w14:textId="77777777" w:rsidR="006B40C7" w:rsidRDefault="006B40C7">
      <w:pPr>
        <w:rPr>
          <w:b/>
        </w:rPr>
      </w:pPr>
    </w:p>
    <w:p w14:paraId="5A4D8674" w14:textId="0D842A50" w:rsidR="006B40C7" w:rsidRPr="0048540A" w:rsidRDefault="006B40C7" w:rsidP="00457B23">
      <w:pPr>
        <w:rPr>
          <w:rFonts w:ascii="Arial" w:hAnsi="Arial" w:cs="Arial"/>
          <w:color w:val="000000" w:themeColor="text1"/>
          <w:sz w:val="18"/>
          <w:szCs w:val="18"/>
        </w:rPr>
      </w:pPr>
      <w:r w:rsidRPr="00E10DBC">
        <w:rPr>
          <w:rFonts w:ascii="Arial" w:hAnsi="Arial" w:cs="Arial"/>
          <w:b/>
          <w:color w:val="000000" w:themeColor="text1"/>
          <w:sz w:val="18"/>
          <w:szCs w:val="18"/>
        </w:rPr>
        <w:t xml:space="preserve">Figure </w:t>
      </w:r>
      <w:r w:rsidR="00526FC5">
        <w:rPr>
          <w:rFonts w:ascii="Arial" w:hAnsi="Arial" w:cs="Arial"/>
          <w:b/>
          <w:color w:val="000000" w:themeColor="text1"/>
          <w:sz w:val="18"/>
          <w:szCs w:val="18"/>
        </w:rPr>
        <w:t>6</w:t>
      </w:r>
      <w:r w:rsidRPr="0048540A">
        <w:rPr>
          <w:rFonts w:ascii="Arial" w:hAnsi="Arial" w:cs="Arial"/>
          <w:color w:val="000000" w:themeColor="text1"/>
          <w:sz w:val="18"/>
          <w:szCs w:val="18"/>
        </w:rPr>
        <w:t>. RA-</w:t>
      </w:r>
      <w:r>
        <w:rPr>
          <w:rFonts w:ascii="Arial" w:hAnsi="Arial" w:cs="Arial"/>
          <w:color w:val="000000" w:themeColor="text1"/>
          <w:sz w:val="18"/>
          <w:szCs w:val="18"/>
        </w:rPr>
        <w:t>EWMA</w:t>
      </w:r>
      <w:r w:rsidRPr="0048540A">
        <w:rPr>
          <w:rFonts w:ascii="Arial" w:hAnsi="Arial" w:cs="Arial"/>
          <w:color w:val="000000" w:themeColor="text1"/>
          <w:sz w:val="18"/>
          <w:szCs w:val="18"/>
        </w:rPr>
        <w:t xml:space="preserve"> chart of </w:t>
      </w:r>
      <w:r>
        <w:rPr>
          <w:rFonts w:ascii="Arial" w:hAnsi="Arial" w:cs="Arial"/>
          <w:color w:val="000000" w:themeColor="text1"/>
          <w:sz w:val="18"/>
          <w:szCs w:val="18"/>
        </w:rPr>
        <w:t>non-protocolized management group only</w:t>
      </w:r>
      <w:r w:rsidRPr="0048540A">
        <w:rPr>
          <w:rFonts w:ascii="Arial" w:hAnsi="Arial" w:cs="Arial"/>
          <w:color w:val="000000" w:themeColor="text1"/>
          <w:sz w:val="18"/>
          <w:szCs w:val="18"/>
        </w:rPr>
        <w:t xml:space="preserve">. Blue series – </w:t>
      </w:r>
      <w:r>
        <w:rPr>
          <w:rFonts w:ascii="Arial" w:hAnsi="Arial" w:cs="Arial"/>
          <w:color w:val="000000" w:themeColor="text1"/>
          <w:sz w:val="18"/>
          <w:szCs w:val="18"/>
        </w:rPr>
        <w:t>Observed mortality</w:t>
      </w:r>
      <w:r w:rsidRPr="0048540A">
        <w:rPr>
          <w:rFonts w:ascii="Arial" w:hAnsi="Arial" w:cs="Arial"/>
          <w:color w:val="000000" w:themeColor="text1"/>
          <w:sz w:val="18"/>
          <w:szCs w:val="18"/>
        </w:rPr>
        <w:t xml:space="preserve">. </w:t>
      </w:r>
      <w:r>
        <w:rPr>
          <w:rFonts w:ascii="Arial" w:hAnsi="Arial" w:cs="Arial"/>
          <w:color w:val="000000" w:themeColor="text1"/>
          <w:sz w:val="18"/>
          <w:szCs w:val="18"/>
        </w:rPr>
        <w:t>Red</w:t>
      </w:r>
      <w:r w:rsidRPr="0048540A">
        <w:rPr>
          <w:rFonts w:ascii="Arial" w:hAnsi="Arial" w:cs="Arial"/>
          <w:color w:val="000000" w:themeColor="text1"/>
          <w:sz w:val="18"/>
          <w:szCs w:val="18"/>
        </w:rPr>
        <w:t xml:space="preserve"> series – </w:t>
      </w:r>
      <w:r>
        <w:rPr>
          <w:rFonts w:ascii="Arial" w:hAnsi="Arial" w:cs="Arial"/>
          <w:color w:val="000000" w:themeColor="text1"/>
          <w:sz w:val="18"/>
          <w:szCs w:val="18"/>
        </w:rPr>
        <w:t>Predicted mortality</w:t>
      </w:r>
      <w:r w:rsidRPr="0048540A">
        <w:rPr>
          <w:rFonts w:ascii="Arial" w:hAnsi="Arial" w:cs="Arial"/>
          <w:color w:val="000000" w:themeColor="text1"/>
          <w:sz w:val="18"/>
          <w:szCs w:val="18"/>
        </w:rPr>
        <w:t xml:space="preserve">. </w:t>
      </w:r>
      <w:r>
        <w:rPr>
          <w:rFonts w:ascii="Arial" w:hAnsi="Arial" w:cs="Arial"/>
          <w:color w:val="000000" w:themeColor="text1"/>
          <w:sz w:val="18"/>
          <w:szCs w:val="18"/>
        </w:rPr>
        <w:t>Yellow</w:t>
      </w:r>
      <w:r w:rsidRPr="0048540A">
        <w:rPr>
          <w:rFonts w:ascii="Arial" w:hAnsi="Arial" w:cs="Arial"/>
          <w:color w:val="000000" w:themeColor="text1"/>
          <w:sz w:val="18"/>
          <w:szCs w:val="18"/>
        </w:rPr>
        <w:t xml:space="preserve"> series – </w:t>
      </w:r>
      <w:r>
        <w:rPr>
          <w:rFonts w:ascii="Arial" w:hAnsi="Arial" w:cs="Arial"/>
          <w:color w:val="000000" w:themeColor="text1"/>
          <w:sz w:val="18"/>
          <w:szCs w:val="18"/>
        </w:rPr>
        <w:t>upper 95% confidence interval of control limit</w:t>
      </w:r>
      <w:r w:rsidRPr="0048540A">
        <w:rPr>
          <w:rFonts w:ascii="Arial" w:hAnsi="Arial" w:cs="Arial"/>
          <w:color w:val="000000" w:themeColor="text1"/>
          <w:sz w:val="18"/>
          <w:szCs w:val="18"/>
        </w:rPr>
        <w:t>.</w:t>
      </w:r>
      <w:r>
        <w:rPr>
          <w:rFonts w:ascii="Arial" w:hAnsi="Arial" w:cs="Arial"/>
          <w:color w:val="000000" w:themeColor="text1"/>
          <w:sz w:val="18"/>
          <w:szCs w:val="18"/>
        </w:rPr>
        <w:t xml:space="preserve"> Green series</w:t>
      </w:r>
      <w:r w:rsidRPr="0048540A">
        <w:rPr>
          <w:rFonts w:ascii="Arial" w:hAnsi="Arial" w:cs="Arial"/>
          <w:color w:val="000000" w:themeColor="text1"/>
          <w:sz w:val="18"/>
          <w:szCs w:val="18"/>
        </w:rPr>
        <w:t xml:space="preserve"> – </w:t>
      </w:r>
      <w:r>
        <w:rPr>
          <w:rFonts w:ascii="Arial" w:hAnsi="Arial" w:cs="Arial"/>
          <w:color w:val="000000" w:themeColor="text1"/>
          <w:sz w:val="18"/>
          <w:szCs w:val="18"/>
        </w:rPr>
        <w:t>lower 95% confidence interval of control limit</w:t>
      </w:r>
      <w:r w:rsidRPr="0048540A">
        <w:rPr>
          <w:rFonts w:ascii="Arial" w:hAnsi="Arial" w:cs="Arial"/>
          <w:color w:val="000000" w:themeColor="text1"/>
          <w:sz w:val="18"/>
          <w:szCs w:val="18"/>
        </w:rPr>
        <w:t>.</w:t>
      </w:r>
      <w:r>
        <w:rPr>
          <w:rFonts w:ascii="Arial" w:hAnsi="Arial" w:cs="Arial"/>
          <w:color w:val="000000" w:themeColor="text1"/>
          <w:sz w:val="18"/>
          <w:szCs w:val="18"/>
        </w:rPr>
        <w:t xml:space="preserve"> </w:t>
      </w:r>
      <w:r w:rsidRPr="0048540A">
        <w:rPr>
          <w:rFonts w:ascii="Arial" w:hAnsi="Arial" w:cs="Arial"/>
          <w:color w:val="000000" w:themeColor="text1"/>
          <w:sz w:val="18"/>
          <w:szCs w:val="18"/>
        </w:rPr>
        <w:t xml:space="preserve">Implementation of Institutional changes and events are marked as follows: A. Pilot study of Sepsis Alert Pathway (Sept 2007), B. Hospital-wide launch of first version of the Sepsis Alert Pathway (May 2008), C. Start of fellowship in Critical Care Medicine (April 2010), D. Implementation of Rapid response system (Oct 2010), E. Implementation of RFID in ICU (Jan 2011), F. Start of residency in Emergency Medicine (September 2014), G. Purchase of ultrasound machine dedicated to the ICU (September 2014), I. Management directive regarding pathway activation (July 2016). Pathway version in implementation differentiated by the background: blue – version 1, yellow – version 2, red – version 3.  </w:t>
      </w:r>
    </w:p>
    <w:p w14:paraId="6B2C0626" w14:textId="77777777" w:rsidR="006B40C7" w:rsidRPr="00EF0057" w:rsidRDefault="006B40C7">
      <w:pPr>
        <w:rPr>
          <w:b/>
        </w:rPr>
      </w:pPr>
    </w:p>
    <w:p w14:paraId="12F4E33B" w14:textId="77777777" w:rsidR="006B40C7" w:rsidRDefault="006B40C7"/>
    <w:p w14:paraId="57BE18FC" w14:textId="77777777" w:rsidR="006B40C7" w:rsidRDefault="006B40C7"/>
    <w:p w14:paraId="32D1717C" w14:textId="77777777" w:rsidR="006B40C7" w:rsidRDefault="006B40C7"/>
    <w:p w14:paraId="27FB7824" w14:textId="77777777" w:rsidR="006B40C7" w:rsidRDefault="006B40C7"/>
    <w:p w14:paraId="753CCB9A" w14:textId="77777777" w:rsidR="006B40C7" w:rsidRDefault="006B40C7"/>
    <w:p w14:paraId="385BBA92" w14:textId="77777777" w:rsidR="006B40C7" w:rsidRDefault="006B40C7"/>
    <w:p w14:paraId="321154F9" w14:textId="77777777" w:rsidR="006B40C7" w:rsidRDefault="006B40C7"/>
    <w:p w14:paraId="5DF59771" w14:textId="77777777" w:rsidR="006B40C7" w:rsidRDefault="006B40C7"/>
    <w:p w14:paraId="31BFB2BA" w14:textId="77777777" w:rsidR="006B40C7" w:rsidRDefault="006B40C7"/>
    <w:p w14:paraId="223859E5" w14:textId="77777777" w:rsidR="006B40C7" w:rsidRDefault="006B40C7"/>
    <w:p w14:paraId="66DD753D" w14:textId="77777777" w:rsidR="006B40C7" w:rsidRDefault="006B40C7"/>
    <w:p w14:paraId="58E79733" w14:textId="77777777" w:rsidR="006B40C7" w:rsidRDefault="006B40C7"/>
    <w:p w14:paraId="47A06AE6" w14:textId="77777777" w:rsidR="006B40C7" w:rsidRDefault="006B40C7"/>
    <w:p w14:paraId="7031DE8E" w14:textId="77777777" w:rsidR="006B40C7" w:rsidRDefault="006B40C7"/>
    <w:p w14:paraId="4433E818" w14:textId="77777777" w:rsidR="006B40C7" w:rsidRDefault="006B40C7"/>
    <w:p w14:paraId="52285184" w14:textId="3D450891" w:rsidR="004F5DE1" w:rsidRPr="009F0877" w:rsidRDefault="004F5DE1" w:rsidP="004F5DE1">
      <w:pPr>
        <w:rPr>
          <w:b/>
        </w:rPr>
      </w:pPr>
      <w:r>
        <w:rPr>
          <w:b/>
        </w:rPr>
        <w:lastRenderedPageBreak/>
        <w:t>Appendix F</w:t>
      </w:r>
      <w:r w:rsidRPr="009F0877">
        <w:rPr>
          <w:b/>
        </w:rPr>
        <w:t>: Patient Characteristics at Baseline and 6-hours into Resuscitation</w:t>
      </w:r>
    </w:p>
    <w:p w14:paraId="6FCC0F8A" w14:textId="77777777" w:rsidR="004F5DE1" w:rsidRDefault="004F5DE1" w:rsidP="004F5DE1"/>
    <w:tbl>
      <w:tblPr>
        <w:tblStyle w:val="ListTable6Colorful"/>
        <w:tblW w:w="8934" w:type="dxa"/>
        <w:jc w:val="center"/>
        <w:tblLook w:val="06A0" w:firstRow="1" w:lastRow="0" w:firstColumn="1" w:lastColumn="0" w:noHBand="1" w:noVBand="1"/>
      </w:tblPr>
      <w:tblGrid>
        <w:gridCol w:w="3024"/>
        <w:gridCol w:w="2160"/>
        <w:gridCol w:w="2160"/>
        <w:gridCol w:w="1590"/>
      </w:tblGrid>
      <w:tr w:rsidR="004F5DE1" w:rsidRPr="00527275" w14:paraId="288DD04D" w14:textId="77777777" w:rsidTr="00B47BD7">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24" w:type="dxa"/>
            <w:vMerge w:val="restart"/>
            <w:tcBorders>
              <w:top w:val="single" w:sz="4" w:space="0" w:color="000000" w:themeColor="text1"/>
              <w:bottom w:val="single" w:sz="4" w:space="0" w:color="auto"/>
            </w:tcBorders>
            <w:hideMark/>
          </w:tcPr>
          <w:p w14:paraId="027D1221" w14:textId="77777777" w:rsidR="004F5DE1" w:rsidRPr="00527275" w:rsidRDefault="004F5DE1" w:rsidP="00B47BD7">
            <w:pPr>
              <w:jc w:val="both"/>
              <w:rPr>
                <w:rFonts w:ascii="Arial" w:eastAsia="Times New Roman" w:hAnsi="Arial" w:cs="Arial"/>
                <w:color w:val="auto"/>
                <w:sz w:val="24"/>
                <w:szCs w:val="18"/>
              </w:rPr>
            </w:pPr>
            <w:r w:rsidRPr="00527275">
              <w:rPr>
                <w:rFonts w:ascii="Arial" w:eastAsia="Times New Roman" w:hAnsi="Arial" w:cs="Arial"/>
                <w:color w:val="auto"/>
                <w:sz w:val="24"/>
                <w:szCs w:val="18"/>
              </w:rPr>
              <w:t>Patient Characteristics</w:t>
            </w:r>
          </w:p>
        </w:tc>
        <w:tc>
          <w:tcPr>
            <w:tcW w:w="2160" w:type="dxa"/>
            <w:tcBorders>
              <w:top w:val="single" w:sz="4" w:space="0" w:color="000000" w:themeColor="text1"/>
              <w:bottom w:val="nil"/>
            </w:tcBorders>
            <w:hideMark/>
          </w:tcPr>
          <w:p w14:paraId="132D2C2C" w14:textId="77777777" w:rsidR="004F5DE1" w:rsidRPr="00527275" w:rsidRDefault="004F5DE1" w:rsidP="00B47BD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Protocol-Based Group</w:t>
            </w:r>
          </w:p>
        </w:tc>
        <w:tc>
          <w:tcPr>
            <w:tcW w:w="2160" w:type="dxa"/>
            <w:tcBorders>
              <w:top w:val="single" w:sz="4" w:space="0" w:color="000000" w:themeColor="text1"/>
              <w:bottom w:val="nil"/>
            </w:tcBorders>
            <w:hideMark/>
          </w:tcPr>
          <w:p w14:paraId="47043F98" w14:textId="77777777" w:rsidR="004F5DE1" w:rsidRPr="00527275" w:rsidRDefault="004F5DE1" w:rsidP="00B47BD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Non-protocolized Group</w:t>
            </w:r>
          </w:p>
        </w:tc>
        <w:tc>
          <w:tcPr>
            <w:tcW w:w="1590" w:type="dxa"/>
            <w:tcBorders>
              <w:top w:val="single" w:sz="4" w:space="0" w:color="000000" w:themeColor="text1"/>
              <w:bottom w:val="nil"/>
            </w:tcBorders>
            <w:noWrap/>
            <w:hideMark/>
          </w:tcPr>
          <w:p w14:paraId="09089020" w14:textId="77777777" w:rsidR="004F5DE1" w:rsidRPr="00527275" w:rsidRDefault="004F5DE1" w:rsidP="00B47BD7">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p value</w:t>
            </w:r>
          </w:p>
        </w:tc>
      </w:tr>
      <w:tr w:rsidR="004F5DE1" w:rsidRPr="00527275" w14:paraId="70CBF693" w14:textId="77777777" w:rsidTr="00B47BD7">
        <w:trPr>
          <w:trHeight w:val="269"/>
          <w:jc w:val="center"/>
        </w:trPr>
        <w:tc>
          <w:tcPr>
            <w:cnfStyle w:val="001000000000" w:firstRow="0" w:lastRow="0" w:firstColumn="1" w:lastColumn="0" w:oddVBand="0" w:evenVBand="0" w:oddHBand="0" w:evenHBand="0" w:firstRowFirstColumn="0" w:firstRowLastColumn="0" w:lastRowFirstColumn="0" w:lastRowLastColumn="0"/>
            <w:tcW w:w="3024" w:type="dxa"/>
            <w:vMerge/>
            <w:tcBorders>
              <w:top w:val="single" w:sz="4" w:space="0" w:color="auto"/>
              <w:bottom w:val="single" w:sz="4" w:space="0" w:color="auto"/>
            </w:tcBorders>
            <w:hideMark/>
          </w:tcPr>
          <w:p w14:paraId="637CE80C" w14:textId="77777777" w:rsidR="004F5DE1" w:rsidRPr="00527275" w:rsidRDefault="004F5DE1" w:rsidP="00B47BD7">
            <w:pPr>
              <w:jc w:val="both"/>
              <w:rPr>
                <w:rFonts w:ascii="Arial" w:eastAsia="Times New Roman" w:hAnsi="Arial" w:cs="Arial"/>
                <w:b w:val="0"/>
                <w:color w:val="auto"/>
                <w:sz w:val="24"/>
                <w:szCs w:val="18"/>
              </w:rPr>
            </w:pPr>
          </w:p>
        </w:tc>
        <w:tc>
          <w:tcPr>
            <w:tcW w:w="2160" w:type="dxa"/>
            <w:tcBorders>
              <w:top w:val="nil"/>
              <w:bottom w:val="single" w:sz="4" w:space="0" w:color="auto"/>
            </w:tcBorders>
            <w:hideMark/>
          </w:tcPr>
          <w:p w14:paraId="49DEF88A"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sz w:val="24"/>
                <w:szCs w:val="18"/>
              </w:rPr>
            </w:pPr>
            <w:r w:rsidRPr="00527275">
              <w:rPr>
                <w:rFonts w:ascii="Arial" w:eastAsia="Times New Roman" w:hAnsi="Arial" w:cs="Arial"/>
                <w:b/>
                <w:color w:val="auto"/>
                <w:sz w:val="24"/>
                <w:szCs w:val="18"/>
              </w:rPr>
              <w:t>N=750</w:t>
            </w:r>
          </w:p>
        </w:tc>
        <w:tc>
          <w:tcPr>
            <w:tcW w:w="2160" w:type="dxa"/>
            <w:tcBorders>
              <w:top w:val="nil"/>
              <w:bottom w:val="single" w:sz="4" w:space="0" w:color="auto"/>
            </w:tcBorders>
            <w:hideMark/>
          </w:tcPr>
          <w:p w14:paraId="09F19A5B"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sz w:val="24"/>
                <w:szCs w:val="18"/>
              </w:rPr>
            </w:pPr>
            <w:r w:rsidRPr="00527275">
              <w:rPr>
                <w:rFonts w:ascii="Arial" w:eastAsia="Times New Roman" w:hAnsi="Arial" w:cs="Arial"/>
                <w:b/>
                <w:color w:val="auto"/>
                <w:sz w:val="24"/>
                <w:szCs w:val="18"/>
              </w:rPr>
              <w:t>N=190</w:t>
            </w:r>
          </w:p>
        </w:tc>
        <w:tc>
          <w:tcPr>
            <w:tcW w:w="1590" w:type="dxa"/>
            <w:tcBorders>
              <w:top w:val="nil"/>
              <w:bottom w:val="single" w:sz="4" w:space="0" w:color="auto"/>
            </w:tcBorders>
            <w:noWrap/>
            <w:hideMark/>
          </w:tcPr>
          <w:p w14:paraId="14BB4ED5"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 </w:t>
            </w:r>
          </w:p>
        </w:tc>
      </w:tr>
      <w:tr w:rsidR="004F5DE1" w:rsidRPr="00527275" w14:paraId="1E54CACE"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tcBorders>
            <w:hideMark/>
          </w:tcPr>
          <w:p w14:paraId="5BBF6441" w14:textId="77777777" w:rsidR="004F5DE1" w:rsidRPr="009F0877" w:rsidRDefault="004F5DE1" w:rsidP="00B47BD7">
            <w:pPr>
              <w:jc w:val="both"/>
              <w:rPr>
                <w:rFonts w:ascii="Arial" w:eastAsia="Times New Roman" w:hAnsi="Arial" w:cs="Arial"/>
                <w:color w:val="auto"/>
                <w:sz w:val="24"/>
                <w:szCs w:val="18"/>
              </w:rPr>
            </w:pPr>
            <w:r w:rsidRPr="009F0877">
              <w:rPr>
                <w:rFonts w:ascii="Arial" w:eastAsia="Times New Roman" w:hAnsi="Arial" w:cs="Arial"/>
                <w:color w:val="auto"/>
                <w:sz w:val="24"/>
                <w:szCs w:val="18"/>
              </w:rPr>
              <w:t>Demographics</w:t>
            </w:r>
          </w:p>
        </w:tc>
        <w:tc>
          <w:tcPr>
            <w:tcW w:w="2160" w:type="dxa"/>
            <w:tcBorders>
              <w:top w:val="single" w:sz="4" w:space="0" w:color="auto"/>
            </w:tcBorders>
            <w:hideMark/>
          </w:tcPr>
          <w:p w14:paraId="5875FF62"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 </w:t>
            </w:r>
          </w:p>
        </w:tc>
        <w:tc>
          <w:tcPr>
            <w:tcW w:w="2160" w:type="dxa"/>
            <w:tcBorders>
              <w:top w:val="single" w:sz="4" w:space="0" w:color="auto"/>
            </w:tcBorders>
            <w:hideMark/>
          </w:tcPr>
          <w:p w14:paraId="41D33069"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4"/>
                <w:szCs w:val="18"/>
              </w:rPr>
            </w:pPr>
            <w:r w:rsidRPr="00527275">
              <w:rPr>
                <w:rFonts w:ascii="Arial" w:eastAsia="Times New Roman" w:hAnsi="Arial" w:cs="Arial"/>
                <w:b/>
                <w:bCs/>
                <w:color w:val="auto"/>
                <w:sz w:val="24"/>
                <w:szCs w:val="18"/>
              </w:rPr>
              <w:t> </w:t>
            </w:r>
          </w:p>
        </w:tc>
        <w:tc>
          <w:tcPr>
            <w:tcW w:w="1590" w:type="dxa"/>
            <w:tcBorders>
              <w:top w:val="single" w:sz="4" w:space="0" w:color="auto"/>
            </w:tcBorders>
            <w:noWrap/>
            <w:hideMark/>
          </w:tcPr>
          <w:p w14:paraId="5DF515DE"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 </w:t>
            </w:r>
          </w:p>
        </w:tc>
      </w:tr>
      <w:tr w:rsidR="004F5DE1" w:rsidRPr="00527275" w14:paraId="46B87E9A"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hideMark/>
          </w:tcPr>
          <w:p w14:paraId="35F4FC8E" w14:textId="77777777" w:rsidR="004F5DE1" w:rsidRPr="00527275" w:rsidRDefault="004F5DE1" w:rsidP="00B47BD7">
            <w:pPr>
              <w:jc w:val="both"/>
              <w:rPr>
                <w:rFonts w:ascii="Arial" w:eastAsia="Times New Roman" w:hAnsi="Arial" w:cs="Arial"/>
                <w:b w:val="0"/>
                <w:color w:val="auto"/>
                <w:sz w:val="24"/>
                <w:szCs w:val="18"/>
              </w:rPr>
            </w:pPr>
            <w:r w:rsidRPr="00527275">
              <w:rPr>
                <w:rFonts w:ascii="Arial" w:eastAsia="Times New Roman" w:hAnsi="Arial" w:cs="Arial"/>
                <w:b w:val="0"/>
                <w:color w:val="auto"/>
                <w:sz w:val="24"/>
                <w:szCs w:val="18"/>
              </w:rPr>
              <w:t>Median Age</w:t>
            </w:r>
          </w:p>
        </w:tc>
        <w:tc>
          <w:tcPr>
            <w:tcW w:w="2160" w:type="dxa"/>
            <w:hideMark/>
          </w:tcPr>
          <w:p w14:paraId="1289A483"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69 (55-80)</w:t>
            </w:r>
          </w:p>
        </w:tc>
        <w:tc>
          <w:tcPr>
            <w:tcW w:w="2160" w:type="dxa"/>
            <w:hideMark/>
          </w:tcPr>
          <w:p w14:paraId="4578EFA9"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67 (56-79)</w:t>
            </w:r>
          </w:p>
        </w:tc>
        <w:tc>
          <w:tcPr>
            <w:tcW w:w="1590" w:type="dxa"/>
            <w:noWrap/>
            <w:hideMark/>
          </w:tcPr>
          <w:p w14:paraId="4B8EF777"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Pr>
                <w:rFonts w:ascii="Arial" w:eastAsia="Times New Roman" w:hAnsi="Arial" w:cs="Arial"/>
                <w:color w:val="auto"/>
                <w:sz w:val="24"/>
                <w:szCs w:val="18"/>
              </w:rPr>
              <w:t>0.84</w:t>
            </w:r>
            <w:r w:rsidRPr="00527275">
              <w:rPr>
                <w:rFonts w:ascii="Arial" w:eastAsia="Times New Roman" w:hAnsi="Arial" w:cs="Arial"/>
                <w:color w:val="auto"/>
                <w:sz w:val="24"/>
                <w:szCs w:val="18"/>
              </w:rPr>
              <w:t>*</w:t>
            </w:r>
          </w:p>
        </w:tc>
      </w:tr>
      <w:tr w:rsidR="004F5DE1" w:rsidRPr="00527275" w14:paraId="6BAAFC08"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hideMark/>
          </w:tcPr>
          <w:p w14:paraId="2EDDA2C7" w14:textId="77777777" w:rsidR="004F5DE1" w:rsidRPr="00527275" w:rsidRDefault="004F5DE1" w:rsidP="00B47BD7">
            <w:pPr>
              <w:jc w:val="both"/>
              <w:rPr>
                <w:rFonts w:ascii="Arial" w:eastAsia="Times New Roman" w:hAnsi="Arial" w:cs="Arial"/>
                <w:b w:val="0"/>
                <w:color w:val="auto"/>
                <w:sz w:val="24"/>
                <w:szCs w:val="18"/>
              </w:rPr>
            </w:pPr>
            <w:r w:rsidRPr="00527275">
              <w:rPr>
                <w:rFonts w:ascii="Arial" w:eastAsia="Times New Roman" w:hAnsi="Arial" w:cs="Arial"/>
                <w:b w:val="0"/>
                <w:color w:val="auto"/>
                <w:sz w:val="24"/>
                <w:szCs w:val="18"/>
              </w:rPr>
              <w:t xml:space="preserve">      &lt;40 years old</w:t>
            </w:r>
          </w:p>
        </w:tc>
        <w:tc>
          <w:tcPr>
            <w:tcW w:w="2160" w:type="dxa"/>
            <w:hideMark/>
          </w:tcPr>
          <w:p w14:paraId="07BA750D"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88 (11.7%)</w:t>
            </w:r>
          </w:p>
        </w:tc>
        <w:tc>
          <w:tcPr>
            <w:tcW w:w="2160" w:type="dxa"/>
            <w:hideMark/>
          </w:tcPr>
          <w:p w14:paraId="17293583"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15 (7.9%)</w:t>
            </w:r>
          </w:p>
        </w:tc>
        <w:tc>
          <w:tcPr>
            <w:tcW w:w="1590" w:type="dxa"/>
            <w:noWrap/>
            <w:hideMark/>
          </w:tcPr>
          <w:p w14:paraId="22F6A880"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 </w:t>
            </w:r>
          </w:p>
        </w:tc>
      </w:tr>
      <w:tr w:rsidR="004F5DE1" w:rsidRPr="00527275" w14:paraId="3BE7761B"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hideMark/>
          </w:tcPr>
          <w:p w14:paraId="1993AE54" w14:textId="77777777" w:rsidR="004F5DE1" w:rsidRPr="00527275" w:rsidRDefault="004F5DE1" w:rsidP="00B47BD7">
            <w:pPr>
              <w:jc w:val="both"/>
              <w:rPr>
                <w:rFonts w:ascii="Arial" w:eastAsia="Times New Roman" w:hAnsi="Arial" w:cs="Arial"/>
                <w:b w:val="0"/>
                <w:color w:val="auto"/>
                <w:sz w:val="24"/>
                <w:szCs w:val="18"/>
              </w:rPr>
            </w:pPr>
            <w:r w:rsidRPr="00527275">
              <w:rPr>
                <w:rFonts w:ascii="Arial" w:eastAsia="Times New Roman" w:hAnsi="Arial" w:cs="Arial"/>
                <w:b w:val="0"/>
                <w:color w:val="auto"/>
                <w:sz w:val="24"/>
                <w:szCs w:val="18"/>
              </w:rPr>
              <w:t xml:space="preserve">      40-49 years old</w:t>
            </w:r>
          </w:p>
        </w:tc>
        <w:tc>
          <w:tcPr>
            <w:tcW w:w="2160" w:type="dxa"/>
            <w:hideMark/>
          </w:tcPr>
          <w:p w14:paraId="519383E3"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47 (6.3%)</w:t>
            </w:r>
          </w:p>
        </w:tc>
        <w:tc>
          <w:tcPr>
            <w:tcW w:w="2160" w:type="dxa"/>
            <w:hideMark/>
          </w:tcPr>
          <w:p w14:paraId="23377E39"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21 (11.1%)</w:t>
            </w:r>
          </w:p>
        </w:tc>
        <w:tc>
          <w:tcPr>
            <w:tcW w:w="1590" w:type="dxa"/>
            <w:noWrap/>
            <w:hideMark/>
          </w:tcPr>
          <w:p w14:paraId="22F2139F"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 </w:t>
            </w:r>
          </w:p>
        </w:tc>
      </w:tr>
      <w:tr w:rsidR="004F5DE1" w:rsidRPr="00527275" w14:paraId="63F940A7"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hideMark/>
          </w:tcPr>
          <w:p w14:paraId="39AABE41" w14:textId="77777777" w:rsidR="004F5DE1" w:rsidRPr="00527275" w:rsidRDefault="004F5DE1" w:rsidP="00B47BD7">
            <w:pPr>
              <w:jc w:val="both"/>
              <w:rPr>
                <w:rFonts w:ascii="Arial" w:eastAsia="Times New Roman" w:hAnsi="Arial" w:cs="Arial"/>
                <w:b w:val="0"/>
                <w:color w:val="auto"/>
                <w:sz w:val="24"/>
                <w:szCs w:val="18"/>
              </w:rPr>
            </w:pPr>
            <w:r w:rsidRPr="00527275">
              <w:rPr>
                <w:rFonts w:ascii="Arial" w:eastAsia="Times New Roman" w:hAnsi="Arial" w:cs="Arial"/>
                <w:b w:val="0"/>
                <w:color w:val="auto"/>
                <w:sz w:val="24"/>
                <w:szCs w:val="18"/>
              </w:rPr>
              <w:t xml:space="preserve">      50-79 years old</w:t>
            </w:r>
          </w:p>
        </w:tc>
        <w:tc>
          <w:tcPr>
            <w:tcW w:w="2160" w:type="dxa"/>
            <w:hideMark/>
          </w:tcPr>
          <w:p w14:paraId="66519249"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432 (57.6%)</w:t>
            </w:r>
          </w:p>
        </w:tc>
        <w:tc>
          <w:tcPr>
            <w:tcW w:w="2160" w:type="dxa"/>
            <w:hideMark/>
          </w:tcPr>
          <w:p w14:paraId="6265F015"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107 (56.3%)</w:t>
            </w:r>
          </w:p>
        </w:tc>
        <w:tc>
          <w:tcPr>
            <w:tcW w:w="1590" w:type="dxa"/>
            <w:noWrap/>
            <w:hideMark/>
          </w:tcPr>
          <w:p w14:paraId="7BB82F3D"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 </w:t>
            </w:r>
          </w:p>
        </w:tc>
      </w:tr>
      <w:tr w:rsidR="004F5DE1" w:rsidRPr="00527275" w14:paraId="22A895A8"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hideMark/>
          </w:tcPr>
          <w:p w14:paraId="6C322C7E" w14:textId="77777777" w:rsidR="004F5DE1" w:rsidRPr="00527275" w:rsidRDefault="004F5DE1" w:rsidP="00B47BD7">
            <w:pPr>
              <w:jc w:val="both"/>
              <w:rPr>
                <w:rFonts w:ascii="Arial" w:eastAsia="Times New Roman" w:hAnsi="Arial" w:cs="Arial"/>
                <w:b w:val="0"/>
                <w:color w:val="auto"/>
                <w:sz w:val="24"/>
                <w:szCs w:val="18"/>
              </w:rPr>
            </w:pPr>
            <w:r w:rsidRPr="00527275">
              <w:rPr>
                <w:rFonts w:ascii="Arial" w:eastAsia="Times New Roman" w:hAnsi="Arial" w:cs="Arial"/>
                <w:b w:val="0"/>
                <w:color w:val="auto"/>
                <w:sz w:val="24"/>
                <w:szCs w:val="18"/>
              </w:rPr>
              <w:t xml:space="preserve">      &gt;79 years old</w:t>
            </w:r>
          </w:p>
        </w:tc>
        <w:tc>
          <w:tcPr>
            <w:tcW w:w="2160" w:type="dxa"/>
            <w:hideMark/>
          </w:tcPr>
          <w:p w14:paraId="5BE1D834"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193 (25.7%)</w:t>
            </w:r>
          </w:p>
        </w:tc>
        <w:tc>
          <w:tcPr>
            <w:tcW w:w="2160" w:type="dxa"/>
            <w:hideMark/>
          </w:tcPr>
          <w:p w14:paraId="02303B9B"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47 (24.7%)</w:t>
            </w:r>
          </w:p>
        </w:tc>
        <w:tc>
          <w:tcPr>
            <w:tcW w:w="1590" w:type="dxa"/>
            <w:noWrap/>
            <w:hideMark/>
          </w:tcPr>
          <w:p w14:paraId="0F6B4E54"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 </w:t>
            </w:r>
          </w:p>
        </w:tc>
      </w:tr>
      <w:tr w:rsidR="004F5DE1" w:rsidRPr="00527275" w14:paraId="715FB04A"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hideMark/>
          </w:tcPr>
          <w:p w14:paraId="38820DCC" w14:textId="77777777" w:rsidR="004F5DE1" w:rsidRPr="00527275" w:rsidRDefault="004F5DE1" w:rsidP="00B47BD7">
            <w:pPr>
              <w:jc w:val="both"/>
              <w:rPr>
                <w:rFonts w:ascii="Arial" w:eastAsia="Times New Roman" w:hAnsi="Arial" w:cs="Arial"/>
                <w:b w:val="0"/>
                <w:color w:val="auto"/>
                <w:sz w:val="24"/>
                <w:szCs w:val="18"/>
              </w:rPr>
            </w:pPr>
            <w:r w:rsidRPr="00527275">
              <w:rPr>
                <w:rFonts w:ascii="Arial" w:eastAsia="Times New Roman" w:hAnsi="Arial" w:cs="Arial"/>
                <w:b w:val="0"/>
                <w:color w:val="auto"/>
                <w:sz w:val="24"/>
                <w:szCs w:val="18"/>
              </w:rPr>
              <w:t>Sex</w:t>
            </w:r>
          </w:p>
        </w:tc>
        <w:tc>
          <w:tcPr>
            <w:tcW w:w="2160" w:type="dxa"/>
            <w:hideMark/>
          </w:tcPr>
          <w:p w14:paraId="705814B0"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 </w:t>
            </w:r>
          </w:p>
        </w:tc>
        <w:tc>
          <w:tcPr>
            <w:tcW w:w="2160" w:type="dxa"/>
            <w:hideMark/>
          </w:tcPr>
          <w:p w14:paraId="7E1E8C02"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 </w:t>
            </w:r>
          </w:p>
        </w:tc>
        <w:tc>
          <w:tcPr>
            <w:tcW w:w="1590" w:type="dxa"/>
            <w:noWrap/>
            <w:hideMark/>
          </w:tcPr>
          <w:p w14:paraId="74EE3477"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 </w:t>
            </w:r>
          </w:p>
        </w:tc>
      </w:tr>
      <w:tr w:rsidR="004F5DE1" w:rsidRPr="00527275" w14:paraId="4F14B383"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hideMark/>
          </w:tcPr>
          <w:p w14:paraId="7EFAF8D8" w14:textId="77777777" w:rsidR="004F5DE1" w:rsidRPr="00527275" w:rsidRDefault="004F5DE1" w:rsidP="00B47BD7">
            <w:pPr>
              <w:jc w:val="both"/>
              <w:rPr>
                <w:rFonts w:ascii="Arial" w:eastAsia="Times New Roman" w:hAnsi="Arial" w:cs="Arial"/>
                <w:b w:val="0"/>
                <w:color w:val="auto"/>
                <w:sz w:val="24"/>
                <w:szCs w:val="18"/>
              </w:rPr>
            </w:pPr>
            <w:r w:rsidRPr="00527275">
              <w:rPr>
                <w:rFonts w:ascii="Arial" w:eastAsia="Times New Roman" w:hAnsi="Arial" w:cs="Arial"/>
                <w:b w:val="0"/>
                <w:color w:val="auto"/>
                <w:sz w:val="24"/>
                <w:szCs w:val="18"/>
              </w:rPr>
              <w:t xml:space="preserve">      Female</w:t>
            </w:r>
          </w:p>
        </w:tc>
        <w:tc>
          <w:tcPr>
            <w:tcW w:w="2160" w:type="dxa"/>
            <w:hideMark/>
          </w:tcPr>
          <w:p w14:paraId="7D29814F"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433 (57%)</w:t>
            </w:r>
          </w:p>
        </w:tc>
        <w:tc>
          <w:tcPr>
            <w:tcW w:w="2160" w:type="dxa"/>
            <w:hideMark/>
          </w:tcPr>
          <w:p w14:paraId="3C52A3DE"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81 (42.6%)</w:t>
            </w:r>
          </w:p>
        </w:tc>
        <w:tc>
          <w:tcPr>
            <w:tcW w:w="1590" w:type="dxa"/>
            <w:noWrap/>
            <w:hideMark/>
          </w:tcPr>
          <w:p w14:paraId="49655257"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0**</w:t>
            </w:r>
          </w:p>
        </w:tc>
      </w:tr>
      <w:tr w:rsidR="004F5DE1" w:rsidRPr="00527275" w14:paraId="00B76AF8"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hideMark/>
          </w:tcPr>
          <w:p w14:paraId="6837959C" w14:textId="77777777" w:rsidR="004F5DE1" w:rsidRPr="00527275" w:rsidRDefault="004F5DE1" w:rsidP="00B47BD7">
            <w:pPr>
              <w:jc w:val="both"/>
              <w:rPr>
                <w:rFonts w:ascii="Arial" w:eastAsia="Times New Roman" w:hAnsi="Arial" w:cs="Arial"/>
                <w:b w:val="0"/>
                <w:color w:val="auto"/>
                <w:sz w:val="24"/>
                <w:szCs w:val="18"/>
              </w:rPr>
            </w:pPr>
            <w:r w:rsidRPr="00527275">
              <w:rPr>
                <w:rFonts w:ascii="Arial" w:eastAsia="Times New Roman" w:hAnsi="Arial" w:cs="Arial"/>
                <w:b w:val="0"/>
                <w:color w:val="auto"/>
                <w:sz w:val="24"/>
                <w:szCs w:val="18"/>
              </w:rPr>
              <w:t>Point of Entry</w:t>
            </w:r>
          </w:p>
        </w:tc>
        <w:tc>
          <w:tcPr>
            <w:tcW w:w="2160" w:type="dxa"/>
            <w:hideMark/>
          </w:tcPr>
          <w:p w14:paraId="37736687"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 </w:t>
            </w:r>
          </w:p>
        </w:tc>
        <w:tc>
          <w:tcPr>
            <w:tcW w:w="2160" w:type="dxa"/>
            <w:hideMark/>
          </w:tcPr>
          <w:p w14:paraId="61310F40"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 </w:t>
            </w:r>
          </w:p>
        </w:tc>
        <w:tc>
          <w:tcPr>
            <w:tcW w:w="1590" w:type="dxa"/>
            <w:noWrap/>
            <w:hideMark/>
          </w:tcPr>
          <w:p w14:paraId="3222EBA8"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 </w:t>
            </w:r>
          </w:p>
        </w:tc>
      </w:tr>
      <w:tr w:rsidR="004F5DE1" w:rsidRPr="00527275" w14:paraId="6CEABC51"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hideMark/>
          </w:tcPr>
          <w:p w14:paraId="178F64E4" w14:textId="77777777" w:rsidR="004F5DE1" w:rsidRPr="00527275" w:rsidRDefault="004F5DE1" w:rsidP="00B47BD7">
            <w:pPr>
              <w:jc w:val="both"/>
              <w:rPr>
                <w:rFonts w:ascii="Arial" w:eastAsia="Times New Roman" w:hAnsi="Arial" w:cs="Arial"/>
                <w:b w:val="0"/>
                <w:color w:val="auto"/>
                <w:sz w:val="24"/>
                <w:szCs w:val="18"/>
              </w:rPr>
            </w:pPr>
            <w:r w:rsidRPr="00527275">
              <w:rPr>
                <w:rFonts w:ascii="Arial" w:eastAsia="Times New Roman" w:hAnsi="Arial" w:cs="Arial"/>
                <w:b w:val="0"/>
                <w:color w:val="auto"/>
                <w:sz w:val="24"/>
                <w:szCs w:val="18"/>
              </w:rPr>
              <w:t xml:space="preserve">      ER</w:t>
            </w:r>
          </w:p>
        </w:tc>
        <w:tc>
          <w:tcPr>
            <w:tcW w:w="2160" w:type="dxa"/>
            <w:hideMark/>
          </w:tcPr>
          <w:p w14:paraId="731E4C87"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463 (60.9%)</w:t>
            </w:r>
          </w:p>
        </w:tc>
        <w:tc>
          <w:tcPr>
            <w:tcW w:w="2160" w:type="dxa"/>
            <w:hideMark/>
          </w:tcPr>
          <w:p w14:paraId="6C6ACA3E"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101 (53.2%)</w:t>
            </w:r>
          </w:p>
        </w:tc>
        <w:tc>
          <w:tcPr>
            <w:tcW w:w="1590" w:type="dxa"/>
            <w:noWrap/>
            <w:hideMark/>
          </w:tcPr>
          <w:p w14:paraId="57DDA408"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Pr>
                <w:rFonts w:ascii="Arial" w:eastAsia="Times New Roman" w:hAnsi="Arial" w:cs="Arial"/>
                <w:color w:val="auto"/>
                <w:sz w:val="24"/>
                <w:szCs w:val="18"/>
              </w:rPr>
              <w:t>0.24</w:t>
            </w:r>
            <w:r w:rsidRPr="00527275">
              <w:rPr>
                <w:rFonts w:ascii="Arial" w:eastAsia="Times New Roman" w:hAnsi="Arial" w:cs="Arial"/>
                <w:color w:val="auto"/>
                <w:sz w:val="24"/>
                <w:szCs w:val="18"/>
              </w:rPr>
              <w:t>*</w:t>
            </w:r>
          </w:p>
        </w:tc>
      </w:tr>
      <w:tr w:rsidR="004F5DE1" w:rsidRPr="00527275" w14:paraId="5B09D7E1"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hideMark/>
          </w:tcPr>
          <w:p w14:paraId="04476178" w14:textId="77777777" w:rsidR="004F5DE1" w:rsidRPr="00527275" w:rsidRDefault="004F5DE1" w:rsidP="00B47BD7">
            <w:pPr>
              <w:jc w:val="both"/>
              <w:rPr>
                <w:rFonts w:ascii="Arial" w:eastAsia="Times New Roman" w:hAnsi="Arial" w:cs="Arial"/>
                <w:b w:val="0"/>
                <w:color w:val="auto"/>
                <w:sz w:val="24"/>
                <w:szCs w:val="18"/>
              </w:rPr>
            </w:pPr>
            <w:r w:rsidRPr="00527275">
              <w:rPr>
                <w:rFonts w:ascii="Arial" w:eastAsia="Times New Roman" w:hAnsi="Arial" w:cs="Arial"/>
                <w:b w:val="0"/>
                <w:color w:val="auto"/>
                <w:sz w:val="24"/>
                <w:szCs w:val="18"/>
              </w:rPr>
              <w:t xml:space="preserve">      Ward</w:t>
            </w:r>
          </w:p>
        </w:tc>
        <w:tc>
          <w:tcPr>
            <w:tcW w:w="2160" w:type="dxa"/>
            <w:hideMark/>
          </w:tcPr>
          <w:p w14:paraId="4172FDC1"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287 (37.8%)</w:t>
            </w:r>
          </w:p>
        </w:tc>
        <w:tc>
          <w:tcPr>
            <w:tcW w:w="2160" w:type="dxa"/>
            <w:hideMark/>
          </w:tcPr>
          <w:p w14:paraId="737DA1B0"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85 (44.7%)</w:t>
            </w:r>
          </w:p>
        </w:tc>
        <w:tc>
          <w:tcPr>
            <w:tcW w:w="1590" w:type="dxa"/>
            <w:noWrap/>
            <w:hideMark/>
          </w:tcPr>
          <w:p w14:paraId="35B0CF34"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 </w:t>
            </w:r>
          </w:p>
        </w:tc>
      </w:tr>
      <w:tr w:rsidR="004F5DE1" w:rsidRPr="00527275" w14:paraId="0CCC86F1"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hideMark/>
          </w:tcPr>
          <w:p w14:paraId="23ABB259" w14:textId="77777777" w:rsidR="004F5DE1" w:rsidRPr="00527275" w:rsidRDefault="004F5DE1" w:rsidP="00B47BD7">
            <w:pPr>
              <w:jc w:val="both"/>
              <w:rPr>
                <w:rFonts w:ascii="Arial" w:eastAsia="Times New Roman" w:hAnsi="Arial" w:cs="Arial"/>
                <w:b w:val="0"/>
                <w:color w:val="auto"/>
                <w:sz w:val="24"/>
                <w:szCs w:val="18"/>
              </w:rPr>
            </w:pPr>
            <w:r w:rsidRPr="00527275">
              <w:rPr>
                <w:rFonts w:ascii="Arial" w:eastAsia="Times New Roman" w:hAnsi="Arial" w:cs="Arial"/>
                <w:b w:val="0"/>
                <w:color w:val="auto"/>
                <w:sz w:val="24"/>
                <w:szCs w:val="18"/>
              </w:rPr>
              <w:t xml:space="preserve">      O</w:t>
            </w:r>
            <w:r>
              <w:rPr>
                <w:rFonts w:ascii="Arial" w:eastAsia="Times New Roman" w:hAnsi="Arial" w:cs="Arial"/>
                <w:b w:val="0"/>
                <w:color w:val="auto"/>
                <w:sz w:val="24"/>
                <w:szCs w:val="18"/>
              </w:rPr>
              <w:t xml:space="preserve">perating </w:t>
            </w:r>
            <w:r w:rsidRPr="00527275">
              <w:rPr>
                <w:rFonts w:ascii="Arial" w:eastAsia="Times New Roman" w:hAnsi="Arial" w:cs="Arial"/>
                <w:b w:val="0"/>
                <w:color w:val="auto"/>
                <w:sz w:val="24"/>
                <w:szCs w:val="18"/>
              </w:rPr>
              <w:t>R</w:t>
            </w:r>
            <w:r>
              <w:rPr>
                <w:rFonts w:ascii="Arial" w:eastAsia="Times New Roman" w:hAnsi="Arial" w:cs="Arial"/>
                <w:b w:val="0"/>
                <w:color w:val="auto"/>
                <w:sz w:val="24"/>
                <w:szCs w:val="18"/>
              </w:rPr>
              <w:t>oom</w:t>
            </w:r>
          </w:p>
        </w:tc>
        <w:tc>
          <w:tcPr>
            <w:tcW w:w="2160" w:type="dxa"/>
            <w:hideMark/>
          </w:tcPr>
          <w:p w14:paraId="0CE5D17C"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6 (0.8%)</w:t>
            </w:r>
          </w:p>
        </w:tc>
        <w:tc>
          <w:tcPr>
            <w:tcW w:w="2160" w:type="dxa"/>
            <w:hideMark/>
          </w:tcPr>
          <w:p w14:paraId="67A22AA8"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2 (1.1%)</w:t>
            </w:r>
          </w:p>
        </w:tc>
        <w:tc>
          <w:tcPr>
            <w:tcW w:w="1590" w:type="dxa"/>
            <w:noWrap/>
            <w:hideMark/>
          </w:tcPr>
          <w:p w14:paraId="534B5A1A"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 </w:t>
            </w:r>
          </w:p>
        </w:tc>
      </w:tr>
      <w:tr w:rsidR="004F5DE1" w:rsidRPr="00527275" w14:paraId="1DE1F98D"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hideMark/>
          </w:tcPr>
          <w:p w14:paraId="1D6189D2" w14:textId="77777777" w:rsidR="004F5DE1" w:rsidRPr="00527275" w:rsidRDefault="004F5DE1" w:rsidP="00B47BD7">
            <w:pPr>
              <w:jc w:val="both"/>
              <w:rPr>
                <w:rFonts w:ascii="Arial" w:eastAsia="Times New Roman" w:hAnsi="Arial" w:cs="Arial"/>
                <w:b w:val="0"/>
                <w:color w:val="auto"/>
                <w:sz w:val="24"/>
                <w:szCs w:val="18"/>
              </w:rPr>
            </w:pPr>
            <w:r w:rsidRPr="00527275">
              <w:rPr>
                <w:rFonts w:ascii="Arial" w:eastAsia="Times New Roman" w:hAnsi="Arial" w:cs="Arial"/>
                <w:b w:val="0"/>
                <w:color w:val="auto"/>
                <w:sz w:val="24"/>
                <w:szCs w:val="18"/>
              </w:rPr>
              <w:t xml:space="preserve">      D</w:t>
            </w:r>
            <w:r>
              <w:rPr>
                <w:rFonts w:ascii="Arial" w:eastAsia="Times New Roman" w:hAnsi="Arial" w:cs="Arial"/>
                <w:b w:val="0"/>
                <w:color w:val="auto"/>
                <w:sz w:val="24"/>
                <w:szCs w:val="18"/>
              </w:rPr>
              <w:t xml:space="preserve">elivery </w:t>
            </w:r>
            <w:r w:rsidRPr="00527275">
              <w:rPr>
                <w:rFonts w:ascii="Arial" w:eastAsia="Times New Roman" w:hAnsi="Arial" w:cs="Arial"/>
                <w:b w:val="0"/>
                <w:color w:val="auto"/>
                <w:sz w:val="24"/>
                <w:szCs w:val="18"/>
              </w:rPr>
              <w:t>R</w:t>
            </w:r>
            <w:r>
              <w:rPr>
                <w:rFonts w:ascii="Arial" w:eastAsia="Times New Roman" w:hAnsi="Arial" w:cs="Arial"/>
                <w:b w:val="0"/>
                <w:color w:val="auto"/>
                <w:sz w:val="24"/>
                <w:szCs w:val="18"/>
              </w:rPr>
              <w:t>oom</w:t>
            </w:r>
          </w:p>
        </w:tc>
        <w:tc>
          <w:tcPr>
            <w:tcW w:w="2160" w:type="dxa"/>
            <w:hideMark/>
          </w:tcPr>
          <w:p w14:paraId="41F0EE98"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4 (0.5%)</w:t>
            </w:r>
          </w:p>
        </w:tc>
        <w:tc>
          <w:tcPr>
            <w:tcW w:w="2160" w:type="dxa"/>
            <w:hideMark/>
          </w:tcPr>
          <w:p w14:paraId="52FE04A0"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2 (1.1%)</w:t>
            </w:r>
          </w:p>
        </w:tc>
        <w:tc>
          <w:tcPr>
            <w:tcW w:w="1590" w:type="dxa"/>
            <w:noWrap/>
            <w:hideMark/>
          </w:tcPr>
          <w:p w14:paraId="76044BEF"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 </w:t>
            </w:r>
          </w:p>
        </w:tc>
      </w:tr>
      <w:tr w:rsidR="004F5DE1" w:rsidRPr="00527275" w14:paraId="67AF9B11"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hideMark/>
          </w:tcPr>
          <w:p w14:paraId="012F5517" w14:textId="77777777" w:rsidR="004F5DE1" w:rsidRPr="00527275" w:rsidRDefault="004F5DE1" w:rsidP="00B47BD7">
            <w:pPr>
              <w:jc w:val="both"/>
              <w:rPr>
                <w:rFonts w:ascii="Arial" w:eastAsia="Times New Roman" w:hAnsi="Arial" w:cs="Arial"/>
                <w:b w:val="0"/>
                <w:color w:val="auto"/>
                <w:sz w:val="24"/>
                <w:szCs w:val="18"/>
              </w:rPr>
            </w:pPr>
            <w:r w:rsidRPr="00527275">
              <w:rPr>
                <w:rFonts w:ascii="Arial" w:eastAsia="Times New Roman" w:hAnsi="Arial" w:cs="Arial"/>
                <w:b w:val="0"/>
                <w:color w:val="auto"/>
                <w:sz w:val="24"/>
                <w:szCs w:val="18"/>
              </w:rPr>
              <w:t>Diagnosis</w:t>
            </w:r>
          </w:p>
        </w:tc>
        <w:tc>
          <w:tcPr>
            <w:tcW w:w="2160" w:type="dxa"/>
            <w:hideMark/>
          </w:tcPr>
          <w:p w14:paraId="0FE0160B"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 </w:t>
            </w:r>
          </w:p>
        </w:tc>
        <w:tc>
          <w:tcPr>
            <w:tcW w:w="2160" w:type="dxa"/>
            <w:hideMark/>
          </w:tcPr>
          <w:p w14:paraId="22BA70CD"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 </w:t>
            </w:r>
          </w:p>
        </w:tc>
        <w:tc>
          <w:tcPr>
            <w:tcW w:w="1590" w:type="dxa"/>
            <w:noWrap/>
            <w:hideMark/>
          </w:tcPr>
          <w:p w14:paraId="65862E6B"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 </w:t>
            </w:r>
          </w:p>
        </w:tc>
      </w:tr>
      <w:tr w:rsidR="004F5DE1" w:rsidRPr="00527275" w14:paraId="3CB1647A"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hideMark/>
          </w:tcPr>
          <w:p w14:paraId="56DCDBC0" w14:textId="77777777" w:rsidR="004F5DE1" w:rsidRPr="00527275" w:rsidRDefault="004F5DE1" w:rsidP="00B47BD7">
            <w:pPr>
              <w:jc w:val="both"/>
              <w:rPr>
                <w:rFonts w:ascii="Arial" w:eastAsia="Times New Roman" w:hAnsi="Arial" w:cs="Arial"/>
                <w:b w:val="0"/>
                <w:color w:val="auto"/>
                <w:sz w:val="24"/>
                <w:szCs w:val="18"/>
              </w:rPr>
            </w:pPr>
            <w:r w:rsidRPr="00527275">
              <w:rPr>
                <w:rFonts w:ascii="Arial" w:eastAsia="Times New Roman" w:hAnsi="Arial" w:cs="Arial"/>
                <w:b w:val="0"/>
                <w:color w:val="auto"/>
                <w:sz w:val="24"/>
                <w:szCs w:val="18"/>
              </w:rPr>
              <w:t xml:space="preserve">      Severe Sepsis</w:t>
            </w:r>
          </w:p>
        </w:tc>
        <w:tc>
          <w:tcPr>
            <w:tcW w:w="2160" w:type="dxa"/>
            <w:noWrap/>
            <w:hideMark/>
          </w:tcPr>
          <w:p w14:paraId="71E74943"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145 (19.1%)</w:t>
            </w:r>
          </w:p>
        </w:tc>
        <w:tc>
          <w:tcPr>
            <w:tcW w:w="2160" w:type="dxa"/>
            <w:noWrap/>
            <w:hideMark/>
          </w:tcPr>
          <w:p w14:paraId="50F27A7D"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46 (24.2%)</w:t>
            </w:r>
          </w:p>
        </w:tc>
        <w:tc>
          <w:tcPr>
            <w:tcW w:w="1590" w:type="dxa"/>
            <w:noWrap/>
            <w:hideMark/>
          </w:tcPr>
          <w:p w14:paraId="0151DDAA"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Pr>
                <w:rFonts w:ascii="Arial" w:eastAsia="Times New Roman" w:hAnsi="Arial" w:cs="Arial"/>
                <w:color w:val="auto"/>
                <w:sz w:val="24"/>
                <w:szCs w:val="18"/>
              </w:rPr>
              <w:t>0.12</w:t>
            </w:r>
            <w:r w:rsidRPr="00527275">
              <w:rPr>
                <w:rFonts w:ascii="Arial" w:eastAsia="Times New Roman" w:hAnsi="Arial" w:cs="Arial"/>
                <w:color w:val="auto"/>
                <w:sz w:val="24"/>
                <w:szCs w:val="18"/>
              </w:rPr>
              <w:t>*</w:t>
            </w:r>
          </w:p>
        </w:tc>
      </w:tr>
      <w:tr w:rsidR="004F5DE1" w:rsidRPr="00527275" w14:paraId="5978E2A3"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hideMark/>
          </w:tcPr>
          <w:p w14:paraId="7C686C1E" w14:textId="77777777" w:rsidR="004F5DE1" w:rsidRPr="00527275" w:rsidRDefault="004F5DE1" w:rsidP="00B47BD7">
            <w:pPr>
              <w:jc w:val="both"/>
              <w:rPr>
                <w:rFonts w:ascii="Arial" w:eastAsia="Times New Roman" w:hAnsi="Arial" w:cs="Arial"/>
                <w:b w:val="0"/>
                <w:color w:val="auto"/>
                <w:sz w:val="24"/>
                <w:szCs w:val="18"/>
              </w:rPr>
            </w:pPr>
            <w:r w:rsidRPr="00527275">
              <w:rPr>
                <w:rFonts w:ascii="Arial" w:eastAsia="Times New Roman" w:hAnsi="Arial" w:cs="Arial"/>
                <w:b w:val="0"/>
                <w:color w:val="auto"/>
                <w:sz w:val="24"/>
                <w:szCs w:val="18"/>
              </w:rPr>
              <w:t xml:space="preserve">      Septic Shock</w:t>
            </w:r>
          </w:p>
        </w:tc>
        <w:tc>
          <w:tcPr>
            <w:tcW w:w="2160" w:type="dxa"/>
            <w:noWrap/>
            <w:hideMark/>
          </w:tcPr>
          <w:p w14:paraId="4D08B15C"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615 (80.9%)</w:t>
            </w:r>
          </w:p>
        </w:tc>
        <w:tc>
          <w:tcPr>
            <w:tcW w:w="2160" w:type="dxa"/>
            <w:noWrap/>
            <w:hideMark/>
          </w:tcPr>
          <w:p w14:paraId="6188F701"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144 (75.8%)</w:t>
            </w:r>
          </w:p>
        </w:tc>
        <w:tc>
          <w:tcPr>
            <w:tcW w:w="1590" w:type="dxa"/>
            <w:noWrap/>
            <w:hideMark/>
          </w:tcPr>
          <w:p w14:paraId="5E78C05F"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 </w:t>
            </w:r>
          </w:p>
        </w:tc>
      </w:tr>
      <w:tr w:rsidR="004F5DE1" w:rsidRPr="00527275" w14:paraId="5C535B0E"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hideMark/>
          </w:tcPr>
          <w:p w14:paraId="0D9B7729" w14:textId="77777777" w:rsidR="004F5DE1" w:rsidRPr="00527275" w:rsidRDefault="004F5DE1" w:rsidP="00B47BD7">
            <w:pPr>
              <w:jc w:val="both"/>
              <w:rPr>
                <w:rFonts w:ascii="Arial" w:eastAsia="Times New Roman" w:hAnsi="Arial" w:cs="Arial"/>
                <w:b w:val="0"/>
                <w:color w:val="auto"/>
                <w:sz w:val="24"/>
                <w:szCs w:val="18"/>
              </w:rPr>
            </w:pPr>
            <w:r w:rsidRPr="00527275">
              <w:rPr>
                <w:rFonts w:ascii="Arial" w:eastAsia="Times New Roman" w:hAnsi="Arial" w:cs="Arial"/>
                <w:b w:val="0"/>
                <w:color w:val="auto"/>
                <w:sz w:val="24"/>
                <w:szCs w:val="18"/>
              </w:rPr>
              <w:t>Comorbidities</w:t>
            </w:r>
          </w:p>
        </w:tc>
        <w:tc>
          <w:tcPr>
            <w:tcW w:w="2160" w:type="dxa"/>
            <w:hideMark/>
          </w:tcPr>
          <w:p w14:paraId="2037219C"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 </w:t>
            </w:r>
          </w:p>
        </w:tc>
        <w:tc>
          <w:tcPr>
            <w:tcW w:w="2160" w:type="dxa"/>
            <w:hideMark/>
          </w:tcPr>
          <w:p w14:paraId="7E111C9C"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 </w:t>
            </w:r>
          </w:p>
        </w:tc>
        <w:tc>
          <w:tcPr>
            <w:tcW w:w="1590" w:type="dxa"/>
            <w:noWrap/>
            <w:hideMark/>
          </w:tcPr>
          <w:p w14:paraId="71837CB0"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 </w:t>
            </w:r>
          </w:p>
        </w:tc>
      </w:tr>
      <w:tr w:rsidR="004F5DE1" w:rsidRPr="00527275" w14:paraId="4A06C308"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hideMark/>
          </w:tcPr>
          <w:p w14:paraId="04D91051" w14:textId="77777777" w:rsidR="004F5DE1" w:rsidRPr="00527275" w:rsidRDefault="004F5DE1" w:rsidP="00B47BD7">
            <w:pPr>
              <w:jc w:val="both"/>
              <w:rPr>
                <w:rFonts w:ascii="Arial" w:eastAsia="Times New Roman" w:hAnsi="Arial" w:cs="Arial"/>
                <w:b w:val="0"/>
                <w:color w:val="auto"/>
                <w:sz w:val="24"/>
                <w:szCs w:val="18"/>
              </w:rPr>
            </w:pPr>
            <w:r w:rsidRPr="00527275">
              <w:rPr>
                <w:rFonts w:ascii="Arial" w:eastAsia="Times New Roman" w:hAnsi="Arial" w:cs="Arial"/>
                <w:b w:val="0"/>
                <w:color w:val="auto"/>
                <w:sz w:val="24"/>
                <w:szCs w:val="18"/>
              </w:rPr>
              <w:t xml:space="preserve">      Hypertension</w:t>
            </w:r>
          </w:p>
        </w:tc>
        <w:tc>
          <w:tcPr>
            <w:tcW w:w="2160" w:type="dxa"/>
            <w:hideMark/>
          </w:tcPr>
          <w:p w14:paraId="165399F1"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339 (44.6%)</w:t>
            </w:r>
          </w:p>
        </w:tc>
        <w:tc>
          <w:tcPr>
            <w:tcW w:w="2160" w:type="dxa"/>
            <w:hideMark/>
          </w:tcPr>
          <w:p w14:paraId="204573F7"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89 (46.8%)</w:t>
            </w:r>
          </w:p>
        </w:tc>
        <w:tc>
          <w:tcPr>
            <w:tcW w:w="1590" w:type="dxa"/>
            <w:noWrap/>
            <w:hideMark/>
          </w:tcPr>
          <w:p w14:paraId="237E942A"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0.58*</w:t>
            </w:r>
          </w:p>
        </w:tc>
      </w:tr>
      <w:tr w:rsidR="004F5DE1" w:rsidRPr="00527275" w14:paraId="17BA94F1"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hideMark/>
          </w:tcPr>
          <w:p w14:paraId="0074F775" w14:textId="77777777" w:rsidR="004F5DE1" w:rsidRPr="00527275" w:rsidRDefault="004F5DE1" w:rsidP="00B47BD7">
            <w:pPr>
              <w:jc w:val="both"/>
              <w:rPr>
                <w:rFonts w:ascii="Arial" w:eastAsia="Times New Roman" w:hAnsi="Arial" w:cs="Arial"/>
                <w:b w:val="0"/>
                <w:color w:val="auto"/>
                <w:sz w:val="24"/>
                <w:szCs w:val="18"/>
              </w:rPr>
            </w:pPr>
            <w:r w:rsidRPr="00527275">
              <w:rPr>
                <w:rFonts w:ascii="Arial" w:eastAsia="Times New Roman" w:hAnsi="Arial" w:cs="Arial"/>
                <w:b w:val="0"/>
                <w:color w:val="auto"/>
                <w:sz w:val="24"/>
                <w:szCs w:val="18"/>
              </w:rPr>
              <w:t xml:space="preserve">      Diabetes</w:t>
            </w:r>
          </w:p>
        </w:tc>
        <w:tc>
          <w:tcPr>
            <w:tcW w:w="2160" w:type="dxa"/>
            <w:hideMark/>
          </w:tcPr>
          <w:p w14:paraId="2245E60C"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293 (38.6%)</w:t>
            </w:r>
          </w:p>
        </w:tc>
        <w:tc>
          <w:tcPr>
            <w:tcW w:w="2160" w:type="dxa"/>
            <w:hideMark/>
          </w:tcPr>
          <w:p w14:paraId="6E972A15"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62 (32.6%)</w:t>
            </w:r>
          </w:p>
        </w:tc>
        <w:tc>
          <w:tcPr>
            <w:tcW w:w="1590" w:type="dxa"/>
            <w:noWrap/>
            <w:hideMark/>
          </w:tcPr>
          <w:p w14:paraId="38365729"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Pr>
                <w:rFonts w:ascii="Arial" w:eastAsia="Times New Roman" w:hAnsi="Arial" w:cs="Arial"/>
                <w:color w:val="auto"/>
                <w:sz w:val="24"/>
                <w:szCs w:val="18"/>
              </w:rPr>
              <w:t>0.13</w:t>
            </w:r>
            <w:r w:rsidRPr="00527275">
              <w:rPr>
                <w:rFonts w:ascii="Arial" w:eastAsia="Times New Roman" w:hAnsi="Arial" w:cs="Arial"/>
                <w:color w:val="auto"/>
                <w:sz w:val="24"/>
                <w:szCs w:val="18"/>
              </w:rPr>
              <w:t>*</w:t>
            </w:r>
          </w:p>
        </w:tc>
      </w:tr>
      <w:tr w:rsidR="004F5DE1" w:rsidRPr="00527275" w14:paraId="6C8007ED"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hideMark/>
          </w:tcPr>
          <w:p w14:paraId="6BF09B3E" w14:textId="77777777" w:rsidR="004F5DE1" w:rsidRPr="00527275" w:rsidRDefault="004F5DE1" w:rsidP="00B47BD7">
            <w:pPr>
              <w:jc w:val="both"/>
              <w:rPr>
                <w:rFonts w:ascii="Arial" w:eastAsia="Times New Roman" w:hAnsi="Arial" w:cs="Arial"/>
                <w:b w:val="0"/>
                <w:color w:val="auto"/>
                <w:sz w:val="24"/>
                <w:szCs w:val="18"/>
              </w:rPr>
            </w:pPr>
            <w:r w:rsidRPr="00527275">
              <w:rPr>
                <w:rFonts w:ascii="Arial" w:eastAsia="Times New Roman" w:hAnsi="Arial" w:cs="Arial"/>
                <w:b w:val="0"/>
                <w:color w:val="auto"/>
                <w:sz w:val="24"/>
                <w:szCs w:val="18"/>
              </w:rPr>
              <w:t xml:space="preserve">      Asthma/COPD</w:t>
            </w:r>
          </w:p>
        </w:tc>
        <w:tc>
          <w:tcPr>
            <w:tcW w:w="2160" w:type="dxa"/>
            <w:hideMark/>
          </w:tcPr>
          <w:p w14:paraId="0880947C"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72 (9.5%)</w:t>
            </w:r>
          </w:p>
        </w:tc>
        <w:tc>
          <w:tcPr>
            <w:tcW w:w="2160" w:type="dxa"/>
            <w:hideMark/>
          </w:tcPr>
          <w:p w14:paraId="47CD0F5F"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23 (12.1%)</w:t>
            </w:r>
          </w:p>
        </w:tc>
        <w:tc>
          <w:tcPr>
            <w:tcW w:w="1590" w:type="dxa"/>
            <w:noWrap/>
            <w:hideMark/>
          </w:tcPr>
          <w:p w14:paraId="20D37D70"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Pr>
                <w:rFonts w:ascii="Arial" w:eastAsia="Times New Roman" w:hAnsi="Arial" w:cs="Arial"/>
                <w:color w:val="auto"/>
                <w:sz w:val="24"/>
                <w:szCs w:val="18"/>
              </w:rPr>
              <w:t>0.28</w:t>
            </w:r>
            <w:r w:rsidRPr="00527275">
              <w:rPr>
                <w:rFonts w:ascii="Arial" w:eastAsia="Times New Roman" w:hAnsi="Arial" w:cs="Arial"/>
                <w:color w:val="auto"/>
                <w:sz w:val="24"/>
                <w:szCs w:val="18"/>
              </w:rPr>
              <w:t>*</w:t>
            </w:r>
          </w:p>
        </w:tc>
      </w:tr>
      <w:tr w:rsidR="004F5DE1" w:rsidRPr="00527275" w14:paraId="688BD9E1"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hideMark/>
          </w:tcPr>
          <w:p w14:paraId="06BD11ED" w14:textId="77777777" w:rsidR="004F5DE1" w:rsidRPr="00527275" w:rsidRDefault="004F5DE1" w:rsidP="00B47BD7">
            <w:pPr>
              <w:jc w:val="both"/>
              <w:rPr>
                <w:rFonts w:ascii="Arial" w:eastAsia="Times New Roman" w:hAnsi="Arial" w:cs="Arial"/>
                <w:b w:val="0"/>
                <w:color w:val="auto"/>
                <w:sz w:val="24"/>
                <w:szCs w:val="18"/>
              </w:rPr>
            </w:pPr>
            <w:r w:rsidRPr="00527275">
              <w:rPr>
                <w:rFonts w:ascii="Arial" w:eastAsia="Times New Roman" w:hAnsi="Arial" w:cs="Arial"/>
                <w:b w:val="0"/>
                <w:color w:val="auto"/>
                <w:sz w:val="24"/>
                <w:szCs w:val="18"/>
              </w:rPr>
              <w:t xml:space="preserve">      Stroke</w:t>
            </w:r>
          </w:p>
        </w:tc>
        <w:tc>
          <w:tcPr>
            <w:tcW w:w="2160" w:type="dxa"/>
            <w:hideMark/>
          </w:tcPr>
          <w:p w14:paraId="1E656A45"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107 (14.1%)</w:t>
            </w:r>
          </w:p>
        </w:tc>
        <w:tc>
          <w:tcPr>
            <w:tcW w:w="2160" w:type="dxa"/>
            <w:hideMark/>
          </w:tcPr>
          <w:p w14:paraId="33AAA33F"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27 (14.2%)</w:t>
            </w:r>
          </w:p>
        </w:tc>
        <w:tc>
          <w:tcPr>
            <w:tcW w:w="1590" w:type="dxa"/>
            <w:noWrap/>
            <w:hideMark/>
          </w:tcPr>
          <w:p w14:paraId="34457AFC"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Pr>
                <w:rFonts w:ascii="Arial" w:eastAsia="Times New Roman" w:hAnsi="Arial" w:cs="Arial"/>
                <w:color w:val="auto"/>
                <w:sz w:val="24"/>
                <w:szCs w:val="18"/>
              </w:rPr>
              <w:t>0.96</w:t>
            </w:r>
            <w:r w:rsidRPr="00527275">
              <w:rPr>
                <w:rFonts w:ascii="Arial" w:eastAsia="Times New Roman" w:hAnsi="Arial" w:cs="Arial"/>
                <w:color w:val="auto"/>
                <w:sz w:val="24"/>
                <w:szCs w:val="18"/>
              </w:rPr>
              <w:t>*</w:t>
            </w:r>
          </w:p>
        </w:tc>
      </w:tr>
      <w:tr w:rsidR="004F5DE1" w:rsidRPr="00527275" w14:paraId="185A4583"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hideMark/>
          </w:tcPr>
          <w:p w14:paraId="58327FC1" w14:textId="77777777" w:rsidR="004F5DE1" w:rsidRPr="00527275" w:rsidRDefault="004F5DE1" w:rsidP="00B47BD7">
            <w:pPr>
              <w:jc w:val="both"/>
              <w:rPr>
                <w:rFonts w:ascii="Arial" w:eastAsia="Times New Roman" w:hAnsi="Arial" w:cs="Arial"/>
                <w:b w:val="0"/>
                <w:color w:val="auto"/>
                <w:sz w:val="24"/>
                <w:szCs w:val="18"/>
              </w:rPr>
            </w:pPr>
            <w:r w:rsidRPr="00527275">
              <w:rPr>
                <w:rFonts w:ascii="Arial" w:eastAsia="Times New Roman" w:hAnsi="Arial" w:cs="Arial"/>
                <w:b w:val="0"/>
                <w:color w:val="auto"/>
                <w:sz w:val="24"/>
                <w:szCs w:val="18"/>
              </w:rPr>
              <w:t xml:space="preserve">      Atrial fibrillation</w:t>
            </w:r>
          </w:p>
        </w:tc>
        <w:tc>
          <w:tcPr>
            <w:tcW w:w="2160" w:type="dxa"/>
            <w:hideMark/>
          </w:tcPr>
          <w:p w14:paraId="245BE1FC"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97 (12.8%)</w:t>
            </w:r>
          </w:p>
        </w:tc>
        <w:tc>
          <w:tcPr>
            <w:tcW w:w="2160" w:type="dxa"/>
            <w:hideMark/>
          </w:tcPr>
          <w:p w14:paraId="73F95656"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31 (16.3%)</w:t>
            </w:r>
          </w:p>
        </w:tc>
        <w:tc>
          <w:tcPr>
            <w:tcW w:w="1590" w:type="dxa"/>
            <w:noWrap/>
            <w:hideMark/>
          </w:tcPr>
          <w:p w14:paraId="3F72209F"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Pr>
                <w:rFonts w:ascii="Arial" w:eastAsia="Times New Roman" w:hAnsi="Arial" w:cs="Arial"/>
                <w:color w:val="auto"/>
                <w:sz w:val="24"/>
                <w:szCs w:val="18"/>
              </w:rPr>
              <w:t>0.20</w:t>
            </w:r>
            <w:r w:rsidRPr="00527275">
              <w:rPr>
                <w:rFonts w:ascii="Arial" w:eastAsia="Times New Roman" w:hAnsi="Arial" w:cs="Arial"/>
                <w:color w:val="auto"/>
                <w:sz w:val="24"/>
                <w:szCs w:val="18"/>
              </w:rPr>
              <w:t>*</w:t>
            </w:r>
          </w:p>
        </w:tc>
      </w:tr>
      <w:tr w:rsidR="004F5DE1" w:rsidRPr="00527275" w14:paraId="077AC1B0"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hideMark/>
          </w:tcPr>
          <w:p w14:paraId="5A296C95" w14:textId="77777777" w:rsidR="004F5DE1" w:rsidRPr="00527275" w:rsidRDefault="004F5DE1" w:rsidP="00B47BD7">
            <w:pPr>
              <w:jc w:val="both"/>
              <w:rPr>
                <w:rFonts w:ascii="Arial" w:eastAsia="Times New Roman" w:hAnsi="Arial" w:cs="Arial"/>
                <w:b w:val="0"/>
                <w:color w:val="auto"/>
                <w:sz w:val="24"/>
                <w:szCs w:val="18"/>
              </w:rPr>
            </w:pPr>
            <w:r w:rsidRPr="00527275">
              <w:rPr>
                <w:rFonts w:ascii="Arial" w:eastAsia="Times New Roman" w:hAnsi="Arial" w:cs="Arial"/>
                <w:b w:val="0"/>
                <w:color w:val="auto"/>
                <w:sz w:val="24"/>
                <w:szCs w:val="18"/>
              </w:rPr>
              <w:t xml:space="preserve">      Valvular Heart disease</w:t>
            </w:r>
          </w:p>
        </w:tc>
        <w:tc>
          <w:tcPr>
            <w:tcW w:w="2160" w:type="dxa"/>
            <w:hideMark/>
          </w:tcPr>
          <w:p w14:paraId="0237809A"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16 (2.1%)</w:t>
            </w:r>
          </w:p>
        </w:tc>
        <w:tc>
          <w:tcPr>
            <w:tcW w:w="2160" w:type="dxa"/>
            <w:hideMark/>
          </w:tcPr>
          <w:p w14:paraId="264D39B6"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7 (3.7%)</w:t>
            </w:r>
          </w:p>
        </w:tc>
        <w:tc>
          <w:tcPr>
            <w:tcW w:w="1590" w:type="dxa"/>
            <w:noWrap/>
            <w:hideMark/>
          </w:tcPr>
          <w:p w14:paraId="7BABC392"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Pr>
                <w:rFonts w:ascii="Arial" w:eastAsia="Times New Roman" w:hAnsi="Arial" w:cs="Arial"/>
                <w:color w:val="auto"/>
                <w:sz w:val="24"/>
                <w:szCs w:val="18"/>
              </w:rPr>
              <w:t>0.21</w:t>
            </w:r>
            <w:r w:rsidRPr="00527275">
              <w:rPr>
                <w:rFonts w:ascii="Arial" w:eastAsia="Times New Roman" w:hAnsi="Arial" w:cs="Arial"/>
                <w:color w:val="auto"/>
                <w:sz w:val="24"/>
                <w:szCs w:val="18"/>
              </w:rPr>
              <w:t>*</w:t>
            </w:r>
          </w:p>
        </w:tc>
      </w:tr>
      <w:tr w:rsidR="004F5DE1" w:rsidRPr="00527275" w14:paraId="0A5FD3FD"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hideMark/>
          </w:tcPr>
          <w:p w14:paraId="0B6523FB" w14:textId="77777777" w:rsidR="004F5DE1" w:rsidRPr="00527275" w:rsidRDefault="004F5DE1" w:rsidP="00B47BD7">
            <w:pPr>
              <w:jc w:val="both"/>
              <w:rPr>
                <w:rFonts w:ascii="Arial" w:eastAsia="Times New Roman" w:hAnsi="Arial" w:cs="Arial"/>
                <w:b w:val="0"/>
                <w:color w:val="auto"/>
                <w:sz w:val="24"/>
                <w:szCs w:val="18"/>
              </w:rPr>
            </w:pPr>
            <w:r>
              <w:rPr>
                <w:rFonts w:ascii="Arial" w:eastAsia="Times New Roman" w:hAnsi="Arial" w:cs="Arial"/>
                <w:b w:val="0"/>
                <w:color w:val="auto"/>
                <w:sz w:val="24"/>
                <w:szCs w:val="18"/>
              </w:rPr>
              <w:t xml:space="preserve">      CAD</w:t>
            </w:r>
          </w:p>
        </w:tc>
        <w:tc>
          <w:tcPr>
            <w:tcW w:w="2160" w:type="dxa"/>
            <w:hideMark/>
          </w:tcPr>
          <w:p w14:paraId="4221F9A6"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95 (12.5%)</w:t>
            </w:r>
          </w:p>
        </w:tc>
        <w:tc>
          <w:tcPr>
            <w:tcW w:w="2160" w:type="dxa"/>
            <w:hideMark/>
          </w:tcPr>
          <w:p w14:paraId="2C732840"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23 (12.1%)</w:t>
            </w:r>
          </w:p>
        </w:tc>
        <w:tc>
          <w:tcPr>
            <w:tcW w:w="1590" w:type="dxa"/>
            <w:noWrap/>
            <w:hideMark/>
          </w:tcPr>
          <w:p w14:paraId="58DBFC03"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Pr>
                <w:rFonts w:ascii="Arial" w:eastAsia="Times New Roman" w:hAnsi="Arial" w:cs="Arial"/>
                <w:color w:val="auto"/>
                <w:sz w:val="24"/>
                <w:szCs w:val="18"/>
              </w:rPr>
              <w:t>0.88</w:t>
            </w:r>
            <w:r w:rsidRPr="00527275">
              <w:rPr>
                <w:rFonts w:ascii="Arial" w:eastAsia="Times New Roman" w:hAnsi="Arial" w:cs="Arial"/>
                <w:color w:val="auto"/>
                <w:sz w:val="24"/>
                <w:szCs w:val="18"/>
              </w:rPr>
              <w:t>*</w:t>
            </w:r>
          </w:p>
        </w:tc>
      </w:tr>
      <w:tr w:rsidR="004F5DE1" w:rsidRPr="00527275" w14:paraId="10CD5185"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hideMark/>
          </w:tcPr>
          <w:p w14:paraId="19543CAC" w14:textId="77777777" w:rsidR="004F5DE1" w:rsidRPr="00527275" w:rsidRDefault="004F5DE1" w:rsidP="00B47BD7">
            <w:pPr>
              <w:jc w:val="both"/>
              <w:rPr>
                <w:rFonts w:ascii="Arial" w:eastAsia="Times New Roman" w:hAnsi="Arial" w:cs="Arial"/>
                <w:b w:val="0"/>
                <w:color w:val="auto"/>
                <w:sz w:val="24"/>
                <w:szCs w:val="18"/>
              </w:rPr>
            </w:pPr>
            <w:r w:rsidRPr="00527275">
              <w:rPr>
                <w:rFonts w:ascii="Arial" w:eastAsia="Times New Roman" w:hAnsi="Arial" w:cs="Arial"/>
                <w:b w:val="0"/>
                <w:color w:val="auto"/>
                <w:sz w:val="24"/>
                <w:szCs w:val="18"/>
              </w:rPr>
              <w:t xml:space="preserve">      Heart failure</w:t>
            </w:r>
          </w:p>
        </w:tc>
        <w:tc>
          <w:tcPr>
            <w:tcW w:w="2160" w:type="dxa"/>
            <w:hideMark/>
          </w:tcPr>
          <w:p w14:paraId="4FA848F5"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82 (10.8%)</w:t>
            </w:r>
          </w:p>
        </w:tc>
        <w:tc>
          <w:tcPr>
            <w:tcW w:w="2160" w:type="dxa"/>
            <w:hideMark/>
          </w:tcPr>
          <w:p w14:paraId="0603BADF"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28 (14.7%)</w:t>
            </w:r>
          </w:p>
        </w:tc>
        <w:tc>
          <w:tcPr>
            <w:tcW w:w="1590" w:type="dxa"/>
            <w:noWrap/>
            <w:hideMark/>
          </w:tcPr>
          <w:p w14:paraId="5824A4A6"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Pr>
                <w:rFonts w:ascii="Arial" w:eastAsia="Times New Roman" w:hAnsi="Arial" w:cs="Arial"/>
                <w:color w:val="auto"/>
                <w:sz w:val="24"/>
                <w:szCs w:val="18"/>
              </w:rPr>
              <w:t>0.13</w:t>
            </w:r>
            <w:r w:rsidRPr="00527275">
              <w:rPr>
                <w:rFonts w:ascii="Arial" w:eastAsia="Times New Roman" w:hAnsi="Arial" w:cs="Arial"/>
                <w:color w:val="auto"/>
                <w:sz w:val="24"/>
                <w:szCs w:val="18"/>
              </w:rPr>
              <w:t>*</w:t>
            </w:r>
          </w:p>
        </w:tc>
      </w:tr>
      <w:tr w:rsidR="004F5DE1" w:rsidRPr="00527275" w14:paraId="6CF0530D"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hideMark/>
          </w:tcPr>
          <w:p w14:paraId="2FBD0D4B" w14:textId="77777777" w:rsidR="004F5DE1" w:rsidRPr="00527275" w:rsidRDefault="004F5DE1" w:rsidP="00B47BD7">
            <w:pPr>
              <w:jc w:val="both"/>
              <w:rPr>
                <w:rFonts w:ascii="Arial" w:eastAsia="Times New Roman" w:hAnsi="Arial" w:cs="Arial"/>
                <w:b w:val="0"/>
                <w:color w:val="auto"/>
                <w:sz w:val="24"/>
                <w:szCs w:val="18"/>
              </w:rPr>
            </w:pPr>
            <w:r w:rsidRPr="00527275">
              <w:rPr>
                <w:rFonts w:ascii="Arial" w:eastAsia="Times New Roman" w:hAnsi="Arial" w:cs="Arial"/>
                <w:b w:val="0"/>
                <w:color w:val="auto"/>
                <w:sz w:val="24"/>
                <w:szCs w:val="18"/>
              </w:rPr>
              <w:t xml:space="preserve">      Malignancy</w:t>
            </w:r>
          </w:p>
        </w:tc>
        <w:tc>
          <w:tcPr>
            <w:tcW w:w="2160" w:type="dxa"/>
            <w:hideMark/>
          </w:tcPr>
          <w:p w14:paraId="02B3D602"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158 (20.8%)</w:t>
            </w:r>
          </w:p>
        </w:tc>
        <w:tc>
          <w:tcPr>
            <w:tcW w:w="2160" w:type="dxa"/>
            <w:hideMark/>
          </w:tcPr>
          <w:p w14:paraId="4825C372"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51 (26.8%)</w:t>
            </w:r>
          </w:p>
        </w:tc>
        <w:tc>
          <w:tcPr>
            <w:tcW w:w="1590" w:type="dxa"/>
            <w:noWrap/>
            <w:hideMark/>
          </w:tcPr>
          <w:p w14:paraId="6BC7D982"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Pr>
                <w:rFonts w:ascii="Arial" w:eastAsia="Times New Roman" w:hAnsi="Arial" w:cs="Arial"/>
                <w:color w:val="auto"/>
                <w:sz w:val="24"/>
                <w:szCs w:val="18"/>
              </w:rPr>
              <w:t>0.07</w:t>
            </w:r>
            <w:r w:rsidRPr="00527275">
              <w:rPr>
                <w:rFonts w:ascii="Arial" w:eastAsia="Times New Roman" w:hAnsi="Arial" w:cs="Arial"/>
                <w:color w:val="auto"/>
                <w:sz w:val="24"/>
                <w:szCs w:val="18"/>
              </w:rPr>
              <w:t>*</w:t>
            </w:r>
          </w:p>
        </w:tc>
      </w:tr>
      <w:tr w:rsidR="004F5DE1" w:rsidRPr="00527275" w14:paraId="42345795"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hideMark/>
          </w:tcPr>
          <w:p w14:paraId="5AAEF941" w14:textId="77777777" w:rsidR="004F5DE1" w:rsidRPr="00527275" w:rsidRDefault="004F5DE1" w:rsidP="00B47BD7">
            <w:pPr>
              <w:jc w:val="both"/>
              <w:rPr>
                <w:rFonts w:ascii="Arial" w:eastAsia="Times New Roman" w:hAnsi="Arial" w:cs="Arial"/>
                <w:b w:val="0"/>
                <w:color w:val="auto"/>
                <w:sz w:val="24"/>
                <w:szCs w:val="18"/>
              </w:rPr>
            </w:pPr>
            <w:r w:rsidRPr="00527275">
              <w:rPr>
                <w:rFonts w:ascii="Arial" w:eastAsia="Times New Roman" w:hAnsi="Arial" w:cs="Arial"/>
                <w:b w:val="0"/>
                <w:color w:val="auto"/>
                <w:sz w:val="24"/>
                <w:szCs w:val="18"/>
              </w:rPr>
              <w:t xml:space="preserve">      </w:t>
            </w:r>
            <w:r>
              <w:rPr>
                <w:rFonts w:ascii="Arial" w:eastAsia="Times New Roman" w:hAnsi="Arial" w:cs="Arial"/>
                <w:b w:val="0"/>
                <w:color w:val="auto"/>
                <w:sz w:val="24"/>
                <w:szCs w:val="18"/>
              </w:rPr>
              <w:t>CKD</w:t>
            </w:r>
          </w:p>
        </w:tc>
        <w:tc>
          <w:tcPr>
            <w:tcW w:w="2160" w:type="dxa"/>
            <w:hideMark/>
          </w:tcPr>
          <w:p w14:paraId="059D233C"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158 (20.8%)</w:t>
            </w:r>
          </w:p>
        </w:tc>
        <w:tc>
          <w:tcPr>
            <w:tcW w:w="2160" w:type="dxa"/>
            <w:hideMark/>
          </w:tcPr>
          <w:p w14:paraId="785D687F"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35 (18.4%)</w:t>
            </w:r>
          </w:p>
        </w:tc>
        <w:tc>
          <w:tcPr>
            <w:tcW w:w="1590" w:type="dxa"/>
            <w:noWrap/>
            <w:hideMark/>
          </w:tcPr>
          <w:p w14:paraId="327EB6B7"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Pr>
                <w:rFonts w:ascii="Arial" w:eastAsia="Times New Roman" w:hAnsi="Arial" w:cs="Arial"/>
                <w:color w:val="auto"/>
                <w:sz w:val="24"/>
                <w:szCs w:val="18"/>
              </w:rPr>
              <w:t>0.47</w:t>
            </w:r>
            <w:r w:rsidRPr="00527275">
              <w:rPr>
                <w:rFonts w:ascii="Arial" w:eastAsia="Times New Roman" w:hAnsi="Arial" w:cs="Arial"/>
                <w:color w:val="auto"/>
                <w:sz w:val="24"/>
                <w:szCs w:val="18"/>
              </w:rPr>
              <w:t>*</w:t>
            </w:r>
          </w:p>
        </w:tc>
      </w:tr>
      <w:tr w:rsidR="004F5DE1" w:rsidRPr="00527275" w14:paraId="7DA308B6"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hideMark/>
          </w:tcPr>
          <w:p w14:paraId="6D10C572" w14:textId="77777777" w:rsidR="004F5DE1" w:rsidRPr="00527275" w:rsidRDefault="004F5DE1" w:rsidP="00B47BD7">
            <w:pPr>
              <w:jc w:val="both"/>
              <w:rPr>
                <w:rFonts w:ascii="Arial" w:eastAsia="Times New Roman" w:hAnsi="Arial" w:cs="Arial"/>
                <w:b w:val="0"/>
                <w:color w:val="auto"/>
                <w:sz w:val="24"/>
                <w:szCs w:val="18"/>
              </w:rPr>
            </w:pPr>
            <w:r w:rsidRPr="00527275">
              <w:rPr>
                <w:rFonts w:ascii="Arial" w:eastAsia="Times New Roman" w:hAnsi="Arial" w:cs="Arial"/>
                <w:b w:val="0"/>
                <w:color w:val="auto"/>
                <w:sz w:val="24"/>
                <w:szCs w:val="18"/>
              </w:rPr>
              <w:t xml:space="preserve">      Cirrhosis</w:t>
            </w:r>
          </w:p>
        </w:tc>
        <w:tc>
          <w:tcPr>
            <w:tcW w:w="2160" w:type="dxa"/>
            <w:hideMark/>
          </w:tcPr>
          <w:p w14:paraId="377389D8"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19 (2.5%)</w:t>
            </w:r>
          </w:p>
        </w:tc>
        <w:tc>
          <w:tcPr>
            <w:tcW w:w="2160" w:type="dxa"/>
            <w:hideMark/>
          </w:tcPr>
          <w:p w14:paraId="667BFECE"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14 (7.4%)</w:t>
            </w:r>
          </w:p>
        </w:tc>
        <w:tc>
          <w:tcPr>
            <w:tcW w:w="1590" w:type="dxa"/>
            <w:noWrap/>
            <w:hideMark/>
          </w:tcPr>
          <w:p w14:paraId="3DEB0EC9"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0.001*</w:t>
            </w:r>
          </w:p>
        </w:tc>
      </w:tr>
      <w:tr w:rsidR="004F5DE1" w:rsidRPr="00527275" w14:paraId="1F4A221D"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hideMark/>
          </w:tcPr>
          <w:p w14:paraId="72922A32" w14:textId="77777777" w:rsidR="004F5DE1" w:rsidRPr="00527275" w:rsidRDefault="004F5DE1" w:rsidP="00B47BD7">
            <w:pPr>
              <w:jc w:val="both"/>
              <w:rPr>
                <w:rFonts w:ascii="Arial" w:eastAsia="Times New Roman" w:hAnsi="Arial" w:cs="Arial"/>
                <w:b w:val="0"/>
                <w:color w:val="auto"/>
                <w:sz w:val="24"/>
                <w:szCs w:val="18"/>
              </w:rPr>
            </w:pPr>
            <w:r w:rsidRPr="00527275">
              <w:rPr>
                <w:rFonts w:ascii="Arial" w:eastAsia="Times New Roman" w:hAnsi="Arial" w:cs="Arial"/>
                <w:b w:val="0"/>
                <w:color w:val="auto"/>
                <w:sz w:val="24"/>
                <w:szCs w:val="18"/>
              </w:rPr>
              <w:t xml:space="preserve">      HIV</w:t>
            </w:r>
          </w:p>
        </w:tc>
        <w:tc>
          <w:tcPr>
            <w:tcW w:w="2160" w:type="dxa"/>
            <w:hideMark/>
          </w:tcPr>
          <w:p w14:paraId="6C69B892"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9 (1.2%)</w:t>
            </w:r>
          </w:p>
        </w:tc>
        <w:tc>
          <w:tcPr>
            <w:tcW w:w="2160" w:type="dxa"/>
            <w:hideMark/>
          </w:tcPr>
          <w:p w14:paraId="2EDAB559"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3 (1.6%)</w:t>
            </w:r>
          </w:p>
        </w:tc>
        <w:tc>
          <w:tcPr>
            <w:tcW w:w="1590" w:type="dxa"/>
            <w:noWrap/>
            <w:hideMark/>
          </w:tcPr>
          <w:p w14:paraId="176BD7FF"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Pr>
                <w:rFonts w:ascii="Arial" w:eastAsia="Times New Roman" w:hAnsi="Arial" w:cs="Arial"/>
                <w:color w:val="auto"/>
                <w:sz w:val="24"/>
                <w:szCs w:val="18"/>
              </w:rPr>
              <w:t>0.66</w:t>
            </w:r>
            <w:r w:rsidRPr="00527275">
              <w:rPr>
                <w:rFonts w:ascii="Arial" w:eastAsia="Times New Roman" w:hAnsi="Arial" w:cs="Arial"/>
                <w:color w:val="auto"/>
                <w:sz w:val="24"/>
                <w:szCs w:val="18"/>
              </w:rPr>
              <w:t>*</w:t>
            </w:r>
          </w:p>
        </w:tc>
      </w:tr>
      <w:tr w:rsidR="004F5DE1" w:rsidRPr="00527275" w14:paraId="79F121A4"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hideMark/>
          </w:tcPr>
          <w:p w14:paraId="7A0B6928" w14:textId="77777777" w:rsidR="004F5DE1" w:rsidRPr="00527275" w:rsidRDefault="004F5DE1" w:rsidP="00B47BD7">
            <w:pPr>
              <w:jc w:val="both"/>
              <w:rPr>
                <w:rFonts w:ascii="Arial" w:eastAsia="Times New Roman" w:hAnsi="Arial" w:cs="Arial"/>
                <w:b w:val="0"/>
                <w:color w:val="auto"/>
                <w:sz w:val="24"/>
                <w:szCs w:val="18"/>
              </w:rPr>
            </w:pPr>
            <w:r w:rsidRPr="00527275">
              <w:rPr>
                <w:rFonts w:ascii="Arial" w:eastAsia="Times New Roman" w:hAnsi="Arial" w:cs="Arial"/>
                <w:b w:val="0"/>
                <w:color w:val="auto"/>
                <w:sz w:val="24"/>
                <w:szCs w:val="18"/>
              </w:rPr>
              <w:t xml:space="preserve">      None</w:t>
            </w:r>
          </w:p>
        </w:tc>
        <w:tc>
          <w:tcPr>
            <w:tcW w:w="2160" w:type="dxa"/>
            <w:hideMark/>
          </w:tcPr>
          <w:p w14:paraId="22CE0D55"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112 (14.7%)</w:t>
            </w:r>
          </w:p>
        </w:tc>
        <w:tc>
          <w:tcPr>
            <w:tcW w:w="2160" w:type="dxa"/>
            <w:hideMark/>
          </w:tcPr>
          <w:p w14:paraId="55E23BA3"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15 (7.9%)</w:t>
            </w:r>
          </w:p>
        </w:tc>
        <w:tc>
          <w:tcPr>
            <w:tcW w:w="1590" w:type="dxa"/>
            <w:noWrap/>
            <w:hideMark/>
          </w:tcPr>
          <w:p w14:paraId="6316BA2C"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Pr>
                <w:rFonts w:ascii="Arial" w:eastAsia="Times New Roman" w:hAnsi="Arial" w:cs="Arial"/>
                <w:color w:val="auto"/>
                <w:sz w:val="24"/>
                <w:szCs w:val="18"/>
              </w:rPr>
              <w:t>0.01</w:t>
            </w:r>
            <w:r w:rsidRPr="00527275">
              <w:rPr>
                <w:rFonts w:ascii="Arial" w:eastAsia="Times New Roman" w:hAnsi="Arial" w:cs="Arial"/>
                <w:color w:val="auto"/>
                <w:sz w:val="24"/>
                <w:szCs w:val="18"/>
              </w:rPr>
              <w:t>*</w:t>
            </w:r>
          </w:p>
        </w:tc>
      </w:tr>
      <w:tr w:rsidR="004F5DE1" w:rsidRPr="00527275" w14:paraId="7BB737D9"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hideMark/>
          </w:tcPr>
          <w:p w14:paraId="32A493DB" w14:textId="77777777" w:rsidR="004F5DE1" w:rsidRPr="00527275" w:rsidRDefault="004F5DE1" w:rsidP="00B47BD7">
            <w:pPr>
              <w:jc w:val="both"/>
              <w:rPr>
                <w:rFonts w:ascii="Arial" w:eastAsia="Times New Roman" w:hAnsi="Arial" w:cs="Arial"/>
                <w:b w:val="0"/>
                <w:color w:val="auto"/>
                <w:sz w:val="24"/>
                <w:szCs w:val="18"/>
              </w:rPr>
            </w:pPr>
            <w:r w:rsidRPr="00527275">
              <w:rPr>
                <w:rFonts w:ascii="Arial" w:eastAsia="Times New Roman" w:hAnsi="Arial" w:cs="Arial"/>
                <w:b w:val="0"/>
                <w:color w:val="auto"/>
                <w:sz w:val="24"/>
                <w:szCs w:val="18"/>
              </w:rPr>
              <w:t>Focus of infection</w:t>
            </w:r>
          </w:p>
        </w:tc>
        <w:tc>
          <w:tcPr>
            <w:tcW w:w="2160" w:type="dxa"/>
            <w:hideMark/>
          </w:tcPr>
          <w:p w14:paraId="6EC8F506"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 </w:t>
            </w:r>
          </w:p>
        </w:tc>
        <w:tc>
          <w:tcPr>
            <w:tcW w:w="2160" w:type="dxa"/>
            <w:hideMark/>
          </w:tcPr>
          <w:p w14:paraId="2E6CD76C"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 </w:t>
            </w:r>
          </w:p>
        </w:tc>
        <w:tc>
          <w:tcPr>
            <w:tcW w:w="1590" w:type="dxa"/>
            <w:noWrap/>
            <w:hideMark/>
          </w:tcPr>
          <w:p w14:paraId="209127F9"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 </w:t>
            </w:r>
          </w:p>
        </w:tc>
      </w:tr>
      <w:tr w:rsidR="004F5DE1" w:rsidRPr="00527275" w14:paraId="2CB15656"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hideMark/>
          </w:tcPr>
          <w:p w14:paraId="3EE6691B" w14:textId="77777777" w:rsidR="004F5DE1" w:rsidRPr="00527275" w:rsidRDefault="004F5DE1" w:rsidP="00B47BD7">
            <w:pPr>
              <w:jc w:val="both"/>
              <w:rPr>
                <w:rFonts w:ascii="Arial" w:eastAsia="Times New Roman" w:hAnsi="Arial" w:cs="Arial"/>
                <w:b w:val="0"/>
                <w:color w:val="auto"/>
                <w:sz w:val="24"/>
                <w:szCs w:val="18"/>
              </w:rPr>
            </w:pPr>
            <w:r w:rsidRPr="00527275">
              <w:rPr>
                <w:rFonts w:ascii="Arial" w:eastAsia="Times New Roman" w:hAnsi="Arial" w:cs="Arial"/>
                <w:b w:val="0"/>
                <w:color w:val="auto"/>
                <w:sz w:val="24"/>
                <w:szCs w:val="18"/>
              </w:rPr>
              <w:t xml:space="preserve">      Respiratory</w:t>
            </w:r>
          </w:p>
        </w:tc>
        <w:tc>
          <w:tcPr>
            <w:tcW w:w="2160" w:type="dxa"/>
            <w:hideMark/>
          </w:tcPr>
          <w:p w14:paraId="285B1297"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 xml:space="preserve">501 </w:t>
            </w:r>
            <w:bookmarkStart w:id="0" w:name="_Hlk526344762"/>
            <w:r w:rsidRPr="00527275">
              <w:rPr>
                <w:rFonts w:ascii="Arial" w:eastAsia="Times New Roman" w:hAnsi="Arial" w:cs="Arial"/>
                <w:color w:val="auto"/>
                <w:sz w:val="24"/>
                <w:szCs w:val="18"/>
              </w:rPr>
              <w:t>(65.9%)</w:t>
            </w:r>
            <w:bookmarkEnd w:id="0"/>
          </w:p>
        </w:tc>
        <w:tc>
          <w:tcPr>
            <w:tcW w:w="2160" w:type="dxa"/>
            <w:hideMark/>
          </w:tcPr>
          <w:p w14:paraId="48E50645"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121 (63.7%)</w:t>
            </w:r>
          </w:p>
        </w:tc>
        <w:tc>
          <w:tcPr>
            <w:tcW w:w="1590" w:type="dxa"/>
            <w:noWrap/>
            <w:hideMark/>
          </w:tcPr>
          <w:p w14:paraId="152E4F9F"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Pr>
                <w:rFonts w:ascii="Arial" w:eastAsia="Times New Roman" w:hAnsi="Arial" w:cs="Arial"/>
                <w:color w:val="auto"/>
                <w:sz w:val="24"/>
                <w:szCs w:val="18"/>
              </w:rPr>
              <w:t>0.56</w:t>
            </w:r>
            <w:r w:rsidRPr="00527275">
              <w:rPr>
                <w:rFonts w:ascii="Arial" w:eastAsia="Times New Roman" w:hAnsi="Arial" w:cs="Arial"/>
                <w:color w:val="auto"/>
                <w:sz w:val="24"/>
                <w:szCs w:val="18"/>
              </w:rPr>
              <w:t>*</w:t>
            </w:r>
          </w:p>
        </w:tc>
      </w:tr>
      <w:tr w:rsidR="004F5DE1" w:rsidRPr="00527275" w14:paraId="04788D44"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hideMark/>
          </w:tcPr>
          <w:p w14:paraId="2A49F756" w14:textId="77777777" w:rsidR="004F5DE1" w:rsidRPr="00527275" w:rsidRDefault="004F5DE1" w:rsidP="00B47BD7">
            <w:pPr>
              <w:jc w:val="both"/>
              <w:rPr>
                <w:rFonts w:ascii="Arial" w:eastAsia="Times New Roman" w:hAnsi="Arial" w:cs="Arial"/>
                <w:b w:val="0"/>
                <w:color w:val="auto"/>
                <w:sz w:val="24"/>
                <w:szCs w:val="18"/>
              </w:rPr>
            </w:pPr>
            <w:r w:rsidRPr="00527275">
              <w:rPr>
                <w:rFonts w:ascii="Arial" w:eastAsia="Times New Roman" w:hAnsi="Arial" w:cs="Arial"/>
                <w:b w:val="0"/>
                <w:color w:val="auto"/>
                <w:sz w:val="24"/>
                <w:szCs w:val="18"/>
              </w:rPr>
              <w:t xml:space="preserve">      Skin/Soft tissue</w:t>
            </w:r>
          </w:p>
        </w:tc>
        <w:tc>
          <w:tcPr>
            <w:tcW w:w="2160" w:type="dxa"/>
            <w:hideMark/>
          </w:tcPr>
          <w:p w14:paraId="72A26CC4"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107 (14.1%)</w:t>
            </w:r>
          </w:p>
        </w:tc>
        <w:tc>
          <w:tcPr>
            <w:tcW w:w="2160" w:type="dxa"/>
            <w:hideMark/>
          </w:tcPr>
          <w:p w14:paraId="5C3382D4"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17 8.9%)</w:t>
            </w:r>
          </w:p>
        </w:tc>
        <w:tc>
          <w:tcPr>
            <w:tcW w:w="1590" w:type="dxa"/>
            <w:noWrap/>
            <w:hideMark/>
          </w:tcPr>
          <w:p w14:paraId="3F2EE0F3"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Pr>
                <w:rFonts w:ascii="Arial" w:eastAsia="Times New Roman" w:hAnsi="Arial" w:cs="Arial"/>
                <w:color w:val="auto"/>
                <w:sz w:val="24"/>
                <w:szCs w:val="18"/>
              </w:rPr>
              <w:t>0.06</w:t>
            </w:r>
            <w:r w:rsidRPr="00527275">
              <w:rPr>
                <w:rFonts w:ascii="Arial" w:eastAsia="Times New Roman" w:hAnsi="Arial" w:cs="Arial"/>
                <w:color w:val="auto"/>
                <w:sz w:val="24"/>
                <w:szCs w:val="18"/>
              </w:rPr>
              <w:t>*</w:t>
            </w:r>
          </w:p>
        </w:tc>
      </w:tr>
      <w:tr w:rsidR="004F5DE1" w:rsidRPr="00527275" w14:paraId="02203678"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hideMark/>
          </w:tcPr>
          <w:p w14:paraId="1FD02C04" w14:textId="77777777" w:rsidR="004F5DE1" w:rsidRPr="00527275" w:rsidRDefault="004F5DE1" w:rsidP="00B47BD7">
            <w:pPr>
              <w:jc w:val="both"/>
              <w:rPr>
                <w:rFonts w:ascii="Arial" w:eastAsia="Times New Roman" w:hAnsi="Arial" w:cs="Arial"/>
                <w:b w:val="0"/>
                <w:color w:val="auto"/>
                <w:sz w:val="24"/>
                <w:szCs w:val="18"/>
              </w:rPr>
            </w:pPr>
            <w:r w:rsidRPr="00527275">
              <w:rPr>
                <w:rFonts w:ascii="Arial" w:eastAsia="Times New Roman" w:hAnsi="Arial" w:cs="Arial"/>
                <w:b w:val="0"/>
                <w:color w:val="auto"/>
                <w:sz w:val="24"/>
                <w:szCs w:val="18"/>
              </w:rPr>
              <w:t xml:space="preserve">      Genitourinary</w:t>
            </w:r>
          </w:p>
        </w:tc>
        <w:tc>
          <w:tcPr>
            <w:tcW w:w="2160" w:type="dxa"/>
            <w:hideMark/>
          </w:tcPr>
          <w:p w14:paraId="103565C8"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274 (36.1%)</w:t>
            </w:r>
          </w:p>
        </w:tc>
        <w:tc>
          <w:tcPr>
            <w:tcW w:w="2160" w:type="dxa"/>
            <w:hideMark/>
          </w:tcPr>
          <w:p w14:paraId="6B8E5257"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42 (22.1%)</w:t>
            </w:r>
          </w:p>
        </w:tc>
        <w:tc>
          <w:tcPr>
            <w:tcW w:w="1590" w:type="dxa"/>
            <w:noWrap/>
            <w:hideMark/>
          </w:tcPr>
          <w:p w14:paraId="4DF9C5A5"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Pr>
                <w:rFonts w:ascii="Arial" w:eastAsia="Times New Roman" w:hAnsi="Arial" w:cs="Arial"/>
                <w:color w:val="auto"/>
                <w:sz w:val="24"/>
                <w:szCs w:val="18"/>
              </w:rPr>
              <w:t>0.00</w:t>
            </w:r>
            <w:r w:rsidRPr="00527275">
              <w:rPr>
                <w:rFonts w:ascii="Arial" w:eastAsia="Times New Roman" w:hAnsi="Arial" w:cs="Arial"/>
                <w:color w:val="auto"/>
                <w:sz w:val="24"/>
                <w:szCs w:val="18"/>
              </w:rPr>
              <w:t>*</w:t>
            </w:r>
          </w:p>
        </w:tc>
      </w:tr>
      <w:tr w:rsidR="004F5DE1" w:rsidRPr="00527275" w14:paraId="34C78C84"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hideMark/>
          </w:tcPr>
          <w:p w14:paraId="28D63FCF" w14:textId="77777777" w:rsidR="004F5DE1" w:rsidRPr="00527275" w:rsidRDefault="004F5DE1" w:rsidP="00B47BD7">
            <w:pPr>
              <w:jc w:val="both"/>
              <w:rPr>
                <w:rFonts w:ascii="Arial" w:eastAsia="Times New Roman" w:hAnsi="Arial" w:cs="Arial"/>
                <w:b w:val="0"/>
                <w:color w:val="auto"/>
                <w:sz w:val="24"/>
                <w:szCs w:val="18"/>
              </w:rPr>
            </w:pPr>
            <w:r w:rsidRPr="00527275">
              <w:rPr>
                <w:rFonts w:ascii="Arial" w:eastAsia="Times New Roman" w:hAnsi="Arial" w:cs="Arial"/>
                <w:b w:val="0"/>
                <w:color w:val="auto"/>
                <w:sz w:val="24"/>
                <w:szCs w:val="18"/>
              </w:rPr>
              <w:t xml:space="preserve">      Blood</w:t>
            </w:r>
          </w:p>
        </w:tc>
        <w:tc>
          <w:tcPr>
            <w:tcW w:w="2160" w:type="dxa"/>
            <w:hideMark/>
          </w:tcPr>
          <w:p w14:paraId="3E5AB41B"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53 (7%)</w:t>
            </w:r>
          </w:p>
        </w:tc>
        <w:tc>
          <w:tcPr>
            <w:tcW w:w="2160" w:type="dxa"/>
            <w:hideMark/>
          </w:tcPr>
          <w:p w14:paraId="38BC3A5D"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17 (8.9%)</w:t>
            </w:r>
          </w:p>
        </w:tc>
        <w:tc>
          <w:tcPr>
            <w:tcW w:w="1590" w:type="dxa"/>
            <w:noWrap/>
            <w:hideMark/>
          </w:tcPr>
          <w:p w14:paraId="2817D15C"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Pr>
                <w:rFonts w:ascii="Arial" w:eastAsia="Times New Roman" w:hAnsi="Arial" w:cs="Arial"/>
                <w:color w:val="auto"/>
                <w:sz w:val="24"/>
                <w:szCs w:val="18"/>
              </w:rPr>
              <w:t>0.35</w:t>
            </w:r>
            <w:r w:rsidRPr="00527275">
              <w:rPr>
                <w:rFonts w:ascii="Arial" w:eastAsia="Times New Roman" w:hAnsi="Arial" w:cs="Arial"/>
                <w:color w:val="auto"/>
                <w:sz w:val="24"/>
                <w:szCs w:val="18"/>
              </w:rPr>
              <w:t>*</w:t>
            </w:r>
          </w:p>
        </w:tc>
      </w:tr>
      <w:tr w:rsidR="004F5DE1" w:rsidRPr="00527275" w14:paraId="349EBCB7"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hideMark/>
          </w:tcPr>
          <w:p w14:paraId="6666727A" w14:textId="77777777" w:rsidR="004F5DE1" w:rsidRPr="00527275" w:rsidRDefault="004F5DE1" w:rsidP="00B47BD7">
            <w:pPr>
              <w:jc w:val="both"/>
              <w:rPr>
                <w:rFonts w:ascii="Arial" w:eastAsia="Times New Roman" w:hAnsi="Arial" w:cs="Arial"/>
                <w:b w:val="0"/>
                <w:color w:val="auto"/>
                <w:sz w:val="24"/>
                <w:szCs w:val="18"/>
              </w:rPr>
            </w:pPr>
            <w:r w:rsidRPr="00527275">
              <w:rPr>
                <w:rFonts w:ascii="Arial" w:eastAsia="Times New Roman" w:hAnsi="Arial" w:cs="Arial"/>
                <w:b w:val="0"/>
                <w:color w:val="auto"/>
                <w:sz w:val="24"/>
                <w:szCs w:val="18"/>
              </w:rPr>
              <w:t xml:space="preserve">      Gastrointestinal</w:t>
            </w:r>
          </w:p>
        </w:tc>
        <w:tc>
          <w:tcPr>
            <w:tcW w:w="2160" w:type="dxa"/>
            <w:hideMark/>
          </w:tcPr>
          <w:p w14:paraId="034299F3"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109 (14.3%)</w:t>
            </w:r>
          </w:p>
        </w:tc>
        <w:tc>
          <w:tcPr>
            <w:tcW w:w="2160" w:type="dxa"/>
            <w:hideMark/>
          </w:tcPr>
          <w:p w14:paraId="2D18BAC6"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45 (23.7%)</w:t>
            </w:r>
          </w:p>
        </w:tc>
        <w:tc>
          <w:tcPr>
            <w:tcW w:w="1590" w:type="dxa"/>
            <w:noWrap/>
            <w:hideMark/>
          </w:tcPr>
          <w:p w14:paraId="28C1F9F4"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0.002*</w:t>
            </w:r>
          </w:p>
        </w:tc>
      </w:tr>
      <w:tr w:rsidR="004F5DE1" w:rsidRPr="00527275" w14:paraId="044C7512"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hideMark/>
          </w:tcPr>
          <w:p w14:paraId="48BA7F5D" w14:textId="77777777" w:rsidR="004F5DE1" w:rsidRDefault="004F5DE1" w:rsidP="00B47BD7">
            <w:pPr>
              <w:jc w:val="both"/>
              <w:rPr>
                <w:rFonts w:ascii="Arial" w:eastAsia="Times New Roman" w:hAnsi="Arial" w:cs="Arial"/>
                <w:b w:val="0"/>
                <w:color w:val="auto"/>
                <w:sz w:val="24"/>
                <w:szCs w:val="18"/>
              </w:rPr>
            </w:pPr>
            <w:r w:rsidRPr="00527275">
              <w:rPr>
                <w:rFonts w:ascii="Arial" w:eastAsia="Times New Roman" w:hAnsi="Arial" w:cs="Arial"/>
                <w:b w:val="0"/>
                <w:color w:val="auto"/>
                <w:sz w:val="24"/>
                <w:szCs w:val="18"/>
              </w:rPr>
              <w:t xml:space="preserve">      Central Nervous System</w:t>
            </w:r>
          </w:p>
          <w:p w14:paraId="35B4E62E" w14:textId="77777777" w:rsidR="004F5DE1" w:rsidRDefault="004F5DE1" w:rsidP="00B47BD7">
            <w:pPr>
              <w:jc w:val="both"/>
              <w:rPr>
                <w:rFonts w:ascii="Arial" w:eastAsia="Times New Roman" w:hAnsi="Arial" w:cs="Arial"/>
                <w:b w:val="0"/>
                <w:color w:val="auto"/>
                <w:sz w:val="24"/>
                <w:szCs w:val="18"/>
              </w:rPr>
            </w:pPr>
          </w:p>
          <w:p w14:paraId="77EF52EA" w14:textId="77777777" w:rsidR="004F5DE1" w:rsidRPr="00527275" w:rsidRDefault="004F5DE1" w:rsidP="00B47BD7">
            <w:pPr>
              <w:jc w:val="both"/>
              <w:rPr>
                <w:rFonts w:ascii="Arial" w:eastAsia="Times New Roman" w:hAnsi="Arial" w:cs="Arial"/>
                <w:b w:val="0"/>
                <w:color w:val="auto"/>
                <w:sz w:val="24"/>
                <w:szCs w:val="18"/>
              </w:rPr>
            </w:pPr>
          </w:p>
        </w:tc>
        <w:tc>
          <w:tcPr>
            <w:tcW w:w="2160" w:type="dxa"/>
            <w:hideMark/>
          </w:tcPr>
          <w:p w14:paraId="334CE3E7"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12 (1.6%)</w:t>
            </w:r>
          </w:p>
        </w:tc>
        <w:tc>
          <w:tcPr>
            <w:tcW w:w="2160" w:type="dxa"/>
            <w:hideMark/>
          </w:tcPr>
          <w:p w14:paraId="27CFE95D"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3 (1.6%)</w:t>
            </w:r>
          </w:p>
        </w:tc>
        <w:tc>
          <w:tcPr>
            <w:tcW w:w="1590" w:type="dxa"/>
            <w:noWrap/>
            <w:hideMark/>
          </w:tcPr>
          <w:p w14:paraId="6E386375"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0</w:t>
            </w:r>
            <w:r>
              <w:rPr>
                <w:rFonts w:ascii="Arial" w:eastAsia="Times New Roman" w:hAnsi="Arial" w:cs="Arial"/>
                <w:color w:val="auto"/>
                <w:sz w:val="24"/>
                <w:szCs w:val="18"/>
              </w:rPr>
              <w:t>.10</w:t>
            </w:r>
            <w:r w:rsidRPr="00527275">
              <w:rPr>
                <w:rFonts w:ascii="Arial" w:eastAsia="Times New Roman" w:hAnsi="Arial" w:cs="Arial"/>
                <w:color w:val="auto"/>
                <w:sz w:val="24"/>
                <w:szCs w:val="18"/>
              </w:rPr>
              <w:t>*</w:t>
            </w:r>
          </w:p>
        </w:tc>
      </w:tr>
      <w:tr w:rsidR="004F5DE1" w:rsidRPr="00527275" w14:paraId="25E4D63A"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tcPr>
          <w:p w14:paraId="26A5CE5F" w14:textId="77777777" w:rsidR="003C368C" w:rsidRDefault="003C368C" w:rsidP="00B47BD7">
            <w:pPr>
              <w:ind w:left="380" w:hanging="360"/>
              <w:jc w:val="both"/>
              <w:rPr>
                <w:rFonts w:ascii="Arial" w:eastAsia="Times New Roman" w:hAnsi="Arial" w:cs="Arial"/>
                <w:b w:val="0"/>
                <w:bCs w:val="0"/>
                <w:szCs w:val="18"/>
              </w:rPr>
            </w:pPr>
          </w:p>
          <w:p w14:paraId="0433E6DE" w14:textId="281AC935" w:rsidR="004F5DE1" w:rsidRPr="00527275" w:rsidRDefault="004F5DE1" w:rsidP="00B47BD7">
            <w:pPr>
              <w:ind w:left="380" w:hanging="360"/>
              <w:jc w:val="both"/>
              <w:rPr>
                <w:rFonts w:ascii="Arial" w:eastAsia="Times New Roman" w:hAnsi="Arial" w:cs="Arial"/>
                <w:szCs w:val="18"/>
              </w:rPr>
            </w:pPr>
            <w:bookmarkStart w:id="1" w:name="_GoBack"/>
            <w:bookmarkEnd w:id="1"/>
            <w:r>
              <w:rPr>
                <w:rFonts w:ascii="Arial" w:eastAsia="Times New Roman" w:hAnsi="Arial" w:cs="Arial"/>
                <w:szCs w:val="18"/>
              </w:rPr>
              <w:lastRenderedPageBreak/>
              <w:t>Clinical Parameters</w:t>
            </w:r>
          </w:p>
        </w:tc>
        <w:tc>
          <w:tcPr>
            <w:tcW w:w="2160" w:type="dxa"/>
          </w:tcPr>
          <w:p w14:paraId="562C9662"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18"/>
              </w:rPr>
            </w:pPr>
          </w:p>
        </w:tc>
        <w:tc>
          <w:tcPr>
            <w:tcW w:w="2160" w:type="dxa"/>
          </w:tcPr>
          <w:p w14:paraId="07920F3D"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18"/>
              </w:rPr>
            </w:pPr>
          </w:p>
        </w:tc>
        <w:tc>
          <w:tcPr>
            <w:tcW w:w="1590" w:type="dxa"/>
            <w:noWrap/>
          </w:tcPr>
          <w:p w14:paraId="095F3E47" w14:textId="77777777" w:rsidR="004F5DE1"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18"/>
              </w:rPr>
            </w:pPr>
          </w:p>
        </w:tc>
      </w:tr>
      <w:tr w:rsidR="004F5DE1" w:rsidRPr="00527275" w14:paraId="591AA86B"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tcPr>
          <w:p w14:paraId="56FB3DE5" w14:textId="77777777" w:rsidR="004F5DE1" w:rsidRPr="00527275" w:rsidRDefault="004F5DE1" w:rsidP="00B47BD7">
            <w:pPr>
              <w:ind w:left="380" w:hanging="360"/>
              <w:jc w:val="both"/>
              <w:rPr>
                <w:rFonts w:ascii="Arial" w:eastAsia="Times New Roman" w:hAnsi="Arial" w:cs="Arial"/>
                <w:b w:val="0"/>
                <w:color w:val="auto"/>
                <w:sz w:val="24"/>
                <w:szCs w:val="18"/>
              </w:rPr>
            </w:pPr>
            <w:r w:rsidRPr="00527275">
              <w:rPr>
                <w:rFonts w:ascii="Arial" w:eastAsia="Times New Roman" w:hAnsi="Arial" w:cs="Arial"/>
                <w:b w:val="0"/>
                <w:color w:val="auto"/>
                <w:sz w:val="24"/>
                <w:szCs w:val="18"/>
              </w:rPr>
              <w:t>White blood cell count (x 10</w:t>
            </w:r>
            <w:r w:rsidRPr="00527275">
              <w:rPr>
                <w:rFonts w:ascii="Arial" w:eastAsia="Times New Roman" w:hAnsi="Arial" w:cs="Arial"/>
                <w:b w:val="0"/>
                <w:color w:val="auto"/>
                <w:sz w:val="24"/>
                <w:szCs w:val="18"/>
                <w:vertAlign w:val="superscript"/>
              </w:rPr>
              <w:t>9</w:t>
            </w:r>
            <w:r w:rsidRPr="00527275">
              <w:rPr>
                <w:rFonts w:ascii="Arial" w:eastAsia="Times New Roman" w:hAnsi="Arial" w:cs="Arial"/>
                <w:b w:val="0"/>
                <w:color w:val="auto"/>
                <w:sz w:val="24"/>
                <w:szCs w:val="18"/>
              </w:rPr>
              <w:t xml:space="preserve"> cells/mm</w:t>
            </w:r>
            <w:r w:rsidRPr="00527275">
              <w:rPr>
                <w:rFonts w:ascii="Arial" w:eastAsia="Times New Roman" w:hAnsi="Arial" w:cs="Arial"/>
                <w:b w:val="0"/>
                <w:color w:val="auto"/>
                <w:sz w:val="24"/>
                <w:szCs w:val="18"/>
                <w:vertAlign w:val="superscript"/>
              </w:rPr>
              <w:t>3</w:t>
            </w:r>
            <w:r w:rsidRPr="00527275">
              <w:rPr>
                <w:rFonts w:ascii="Arial" w:eastAsia="Times New Roman" w:hAnsi="Arial" w:cs="Arial"/>
                <w:b w:val="0"/>
                <w:color w:val="auto"/>
                <w:sz w:val="24"/>
                <w:szCs w:val="18"/>
              </w:rPr>
              <w:t xml:space="preserve">) </w:t>
            </w:r>
          </w:p>
        </w:tc>
        <w:tc>
          <w:tcPr>
            <w:tcW w:w="2160" w:type="dxa"/>
          </w:tcPr>
          <w:p w14:paraId="7F825753"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14.5 (8.9-20.2)</w:t>
            </w:r>
          </w:p>
        </w:tc>
        <w:tc>
          <w:tcPr>
            <w:tcW w:w="2160" w:type="dxa"/>
          </w:tcPr>
          <w:p w14:paraId="465D02E3"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14.6 (8.9-22)</w:t>
            </w:r>
          </w:p>
        </w:tc>
        <w:tc>
          <w:tcPr>
            <w:tcW w:w="1590" w:type="dxa"/>
            <w:noWrap/>
          </w:tcPr>
          <w:p w14:paraId="7944A27E"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Pr>
                <w:rFonts w:ascii="Arial" w:eastAsia="Times New Roman" w:hAnsi="Arial" w:cs="Arial"/>
                <w:color w:val="auto"/>
                <w:sz w:val="24"/>
                <w:szCs w:val="18"/>
              </w:rPr>
              <w:t>0.56</w:t>
            </w:r>
            <w:r w:rsidRPr="00527275">
              <w:rPr>
                <w:rFonts w:ascii="Arial" w:eastAsia="Times New Roman" w:hAnsi="Arial" w:cs="Arial"/>
                <w:color w:val="auto"/>
                <w:sz w:val="24"/>
                <w:szCs w:val="18"/>
              </w:rPr>
              <w:t>**</w:t>
            </w:r>
          </w:p>
        </w:tc>
      </w:tr>
      <w:tr w:rsidR="004F5DE1" w:rsidRPr="00527275" w14:paraId="549FDF63"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tcPr>
          <w:p w14:paraId="6EBBF965" w14:textId="77777777" w:rsidR="004F5DE1" w:rsidRPr="00527275" w:rsidRDefault="004F5DE1" w:rsidP="00B47BD7">
            <w:pPr>
              <w:ind w:left="380" w:hanging="360"/>
              <w:jc w:val="both"/>
              <w:rPr>
                <w:rFonts w:ascii="Arial" w:eastAsia="Times New Roman" w:hAnsi="Arial" w:cs="Arial"/>
                <w:b w:val="0"/>
                <w:color w:val="auto"/>
                <w:sz w:val="24"/>
                <w:szCs w:val="18"/>
              </w:rPr>
            </w:pPr>
            <w:r w:rsidRPr="00527275">
              <w:rPr>
                <w:rFonts w:ascii="Arial" w:eastAsia="Times New Roman" w:hAnsi="Arial" w:cs="Arial"/>
                <w:b w:val="0"/>
                <w:color w:val="auto"/>
                <w:sz w:val="24"/>
                <w:szCs w:val="18"/>
              </w:rPr>
              <w:t xml:space="preserve">Temperature (°C) </w:t>
            </w:r>
          </w:p>
        </w:tc>
        <w:tc>
          <w:tcPr>
            <w:tcW w:w="2160" w:type="dxa"/>
          </w:tcPr>
          <w:p w14:paraId="3C5B8071"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38.0 (37.2-39.0)</w:t>
            </w:r>
          </w:p>
        </w:tc>
        <w:tc>
          <w:tcPr>
            <w:tcW w:w="2160" w:type="dxa"/>
          </w:tcPr>
          <w:p w14:paraId="1D5B467F"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37.9 (36.9-38.8)</w:t>
            </w:r>
          </w:p>
        </w:tc>
        <w:tc>
          <w:tcPr>
            <w:tcW w:w="1590" w:type="dxa"/>
            <w:noWrap/>
          </w:tcPr>
          <w:p w14:paraId="51AC28A3"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Pr>
                <w:rFonts w:ascii="Arial" w:eastAsia="Times New Roman" w:hAnsi="Arial" w:cs="Arial"/>
                <w:color w:val="auto"/>
                <w:sz w:val="24"/>
                <w:szCs w:val="18"/>
              </w:rPr>
              <w:t>0.01</w:t>
            </w:r>
            <w:r w:rsidRPr="00527275">
              <w:rPr>
                <w:rFonts w:ascii="Arial" w:eastAsia="Times New Roman" w:hAnsi="Arial" w:cs="Arial"/>
                <w:color w:val="auto"/>
                <w:sz w:val="24"/>
                <w:szCs w:val="18"/>
              </w:rPr>
              <w:t>**</w:t>
            </w:r>
          </w:p>
        </w:tc>
      </w:tr>
      <w:tr w:rsidR="004F5DE1" w:rsidRPr="00527275" w14:paraId="01FBA664"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tcPr>
          <w:p w14:paraId="1449C191" w14:textId="77777777" w:rsidR="004F5DE1" w:rsidRPr="00527275" w:rsidRDefault="004F5DE1" w:rsidP="00B47BD7">
            <w:pPr>
              <w:ind w:left="380" w:hanging="360"/>
              <w:jc w:val="both"/>
              <w:rPr>
                <w:rFonts w:ascii="Arial" w:eastAsia="Times New Roman" w:hAnsi="Arial" w:cs="Arial"/>
                <w:b w:val="0"/>
                <w:color w:val="auto"/>
                <w:sz w:val="24"/>
                <w:szCs w:val="18"/>
              </w:rPr>
            </w:pPr>
            <w:r w:rsidRPr="00527275">
              <w:rPr>
                <w:rFonts w:ascii="Arial" w:eastAsia="Times New Roman" w:hAnsi="Arial" w:cs="Arial"/>
                <w:b w:val="0"/>
                <w:color w:val="auto"/>
                <w:sz w:val="24"/>
                <w:szCs w:val="18"/>
              </w:rPr>
              <w:t xml:space="preserve">Lactate (mmol/L) </w:t>
            </w:r>
          </w:p>
        </w:tc>
        <w:tc>
          <w:tcPr>
            <w:tcW w:w="2160" w:type="dxa"/>
          </w:tcPr>
          <w:p w14:paraId="6C93A107"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2.76 (1.66-4.30)</w:t>
            </w:r>
          </w:p>
        </w:tc>
        <w:tc>
          <w:tcPr>
            <w:tcW w:w="2160" w:type="dxa"/>
          </w:tcPr>
          <w:p w14:paraId="76958313"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2.82 (1.84-5.01)</w:t>
            </w:r>
          </w:p>
        </w:tc>
        <w:tc>
          <w:tcPr>
            <w:tcW w:w="1590" w:type="dxa"/>
            <w:noWrap/>
          </w:tcPr>
          <w:p w14:paraId="60D261B7"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Pr>
                <w:rFonts w:ascii="Arial" w:eastAsia="Times New Roman" w:hAnsi="Arial" w:cs="Arial"/>
                <w:color w:val="auto"/>
                <w:sz w:val="24"/>
                <w:szCs w:val="18"/>
              </w:rPr>
              <w:t>0.46</w:t>
            </w:r>
            <w:r w:rsidRPr="00527275">
              <w:rPr>
                <w:rFonts w:ascii="Arial" w:eastAsia="Times New Roman" w:hAnsi="Arial" w:cs="Arial"/>
                <w:color w:val="auto"/>
                <w:sz w:val="24"/>
                <w:szCs w:val="18"/>
              </w:rPr>
              <w:t>**</w:t>
            </w:r>
          </w:p>
        </w:tc>
      </w:tr>
      <w:tr w:rsidR="004F5DE1" w:rsidRPr="00527275" w14:paraId="14C40CB8"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tcPr>
          <w:p w14:paraId="2E2AF5F0" w14:textId="77777777" w:rsidR="004F5DE1" w:rsidRPr="00527275" w:rsidRDefault="004F5DE1" w:rsidP="00B47BD7">
            <w:pPr>
              <w:ind w:left="380" w:hanging="360"/>
              <w:jc w:val="both"/>
              <w:rPr>
                <w:rFonts w:ascii="Arial" w:eastAsia="Times New Roman" w:hAnsi="Arial" w:cs="Arial"/>
                <w:b w:val="0"/>
                <w:color w:val="auto"/>
                <w:sz w:val="24"/>
                <w:szCs w:val="18"/>
              </w:rPr>
            </w:pPr>
            <w:r w:rsidRPr="00527275">
              <w:rPr>
                <w:rFonts w:ascii="Arial" w:eastAsia="Times New Roman" w:hAnsi="Arial" w:cs="Arial"/>
                <w:b w:val="0"/>
                <w:color w:val="auto"/>
                <w:sz w:val="24"/>
                <w:szCs w:val="18"/>
              </w:rPr>
              <w:t xml:space="preserve">Lactate </w:t>
            </w:r>
            <w:r w:rsidRPr="00527275">
              <w:rPr>
                <w:rFonts w:ascii="Arial" w:eastAsia="Times New Roman" w:hAnsi="Arial" w:cs="Arial"/>
                <w:b w:val="0"/>
                <w:color w:val="auto"/>
                <w:sz w:val="24"/>
                <w:szCs w:val="18"/>
                <w:u w:val="single"/>
              </w:rPr>
              <w:t>&gt;</w:t>
            </w:r>
            <w:r w:rsidRPr="00527275">
              <w:rPr>
                <w:rFonts w:ascii="Arial" w:eastAsia="Times New Roman" w:hAnsi="Arial" w:cs="Arial"/>
                <w:b w:val="0"/>
                <w:color w:val="auto"/>
                <w:sz w:val="24"/>
                <w:szCs w:val="18"/>
              </w:rPr>
              <w:t>4</w:t>
            </w:r>
          </w:p>
        </w:tc>
        <w:tc>
          <w:tcPr>
            <w:tcW w:w="2160" w:type="dxa"/>
          </w:tcPr>
          <w:p w14:paraId="4129C717"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195 (26%)</w:t>
            </w:r>
          </w:p>
        </w:tc>
        <w:tc>
          <w:tcPr>
            <w:tcW w:w="2160" w:type="dxa"/>
          </w:tcPr>
          <w:p w14:paraId="7AC79219"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43 (22.6%)</w:t>
            </w:r>
          </w:p>
        </w:tc>
        <w:tc>
          <w:tcPr>
            <w:tcW w:w="1590" w:type="dxa"/>
            <w:noWrap/>
          </w:tcPr>
          <w:p w14:paraId="553CB3A1"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Pr>
                <w:rFonts w:ascii="Arial" w:eastAsia="Times New Roman" w:hAnsi="Arial" w:cs="Arial"/>
                <w:color w:val="auto"/>
                <w:sz w:val="24"/>
                <w:szCs w:val="18"/>
              </w:rPr>
              <w:t>0.15</w:t>
            </w:r>
            <w:r w:rsidRPr="00527275">
              <w:rPr>
                <w:rFonts w:ascii="Arial" w:eastAsia="Times New Roman" w:hAnsi="Arial" w:cs="Arial"/>
                <w:color w:val="auto"/>
                <w:sz w:val="24"/>
                <w:szCs w:val="18"/>
              </w:rPr>
              <w:t>**</w:t>
            </w:r>
          </w:p>
        </w:tc>
      </w:tr>
      <w:tr w:rsidR="004F5DE1" w:rsidRPr="00527275" w14:paraId="3F9A998D"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tcPr>
          <w:p w14:paraId="4028B188" w14:textId="77777777" w:rsidR="004F5DE1" w:rsidRPr="00527275" w:rsidRDefault="004F5DE1" w:rsidP="00B47BD7">
            <w:pPr>
              <w:ind w:left="380" w:hanging="360"/>
              <w:jc w:val="both"/>
              <w:rPr>
                <w:rFonts w:ascii="Arial" w:eastAsia="Times New Roman" w:hAnsi="Arial" w:cs="Arial"/>
                <w:b w:val="0"/>
                <w:color w:val="auto"/>
                <w:sz w:val="24"/>
                <w:szCs w:val="18"/>
              </w:rPr>
            </w:pPr>
            <w:r w:rsidRPr="00527275">
              <w:rPr>
                <w:rFonts w:ascii="Arial" w:eastAsia="Times New Roman" w:hAnsi="Arial" w:cs="Arial"/>
                <w:b w:val="0"/>
                <w:color w:val="auto"/>
                <w:sz w:val="24"/>
                <w:szCs w:val="18"/>
              </w:rPr>
              <w:t>Creatinine (mg/dL)</w:t>
            </w:r>
          </w:p>
        </w:tc>
        <w:tc>
          <w:tcPr>
            <w:tcW w:w="2160" w:type="dxa"/>
          </w:tcPr>
          <w:p w14:paraId="742F7B34"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1.36 (0.84-2.47)</w:t>
            </w:r>
          </w:p>
        </w:tc>
        <w:tc>
          <w:tcPr>
            <w:tcW w:w="2160" w:type="dxa"/>
          </w:tcPr>
          <w:p w14:paraId="5C96810F"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1.21 (0.71-2.6)</w:t>
            </w:r>
          </w:p>
        </w:tc>
        <w:tc>
          <w:tcPr>
            <w:tcW w:w="1590" w:type="dxa"/>
            <w:noWrap/>
          </w:tcPr>
          <w:p w14:paraId="14E2105E"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Pr>
                <w:rFonts w:ascii="Arial" w:eastAsia="Times New Roman" w:hAnsi="Arial" w:cs="Arial"/>
                <w:color w:val="auto"/>
                <w:sz w:val="24"/>
                <w:szCs w:val="18"/>
              </w:rPr>
              <w:t>0.08</w:t>
            </w:r>
            <w:r w:rsidRPr="00527275">
              <w:rPr>
                <w:rFonts w:ascii="Arial" w:eastAsia="Times New Roman" w:hAnsi="Arial" w:cs="Arial"/>
                <w:color w:val="auto"/>
                <w:sz w:val="24"/>
                <w:szCs w:val="18"/>
              </w:rPr>
              <w:t>**</w:t>
            </w:r>
          </w:p>
        </w:tc>
      </w:tr>
      <w:tr w:rsidR="004F5DE1" w:rsidRPr="00527275" w14:paraId="0AA76B60"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tcPr>
          <w:p w14:paraId="290180EE" w14:textId="77777777" w:rsidR="004F5DE1" w:rsidRPr="00527275" w:rsidRDefault="004F5DE1" w:rsidP="00B47BD7">
            <w:pPr>
              <w:ind w:left="380" w:hanging="360"/>
              <w:jc w:val="both"/>
              <w:rPr>
                <w:rFonts w:ascii="Arial" w:eastAsia="Times New Roman" w:hAnsi="Arial" w:cs="Arial"/>
                <w:b w:val="0"/>
                <w:color w:val="auto"/>
                <w:sz w:val="24"/>
                <w:szCs w:val="18"/>
              </w:rPr>
            </w:pPr>
            <w:r w:rsidRPr="00527275">
              <w:rPr>
                <w:rFonts w:ascii="Arial" w:eastAsia="Times New Roman" w:hAnsi="Arial" w:cs="Arial"/>
                <w:b w:val="0"/>
                <w:color w:val="auto"/>
                <w:sz w:val="24"/>
                <w:szCs w:val="18"/>
              </w:rPr>
              <w:t>Mean arterial pressure (mmHg)</w:t>
            </w:r>
          </w:p>
        </w:tc>
        <w:tc>
          <w:tcPr>
            <w:tcW w:w="2160" w:type="dxa"/>
          </w:tcPr>
          <w:p w14:paraId="39BBE19C"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 </w:t>
            </w:r>
          </w:p>
        </w:tc>
        <w:tc>
          <w:tcPr>
            <w:tcW w:w="2160" w:type="dxa"/>
          </w:tcPr>
          <w:p w14:paraId="77CAEB85"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 </w:t>
            </w:r>
          </w:p>
        </w:tc>
        <w:tc>
          <w:tcPr>
            <w:tcW w:w="1590" w:type="dxa"/>
            <w:noWrap/>
          </w:tcPr>
          <w:p w14:paraId="3EBA42F4"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 </w:t>
            </w:r>
          </w:p>
        </w:tc>
      </w:tr>
      <w:tr w:rsidR="004F5DE1" w:rsidRPr="00527275" w14:paraId="33785A45"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tcPr>
          <w:p w14:paraId="53CF0875" w14:textId="77777777" w:rsidR="004F5DE1" w:rsidRPr="00527275" w:rsidRDefault="004F5DE1" w:rsidP="00B47BD7">
            <w:pPr>
              <w:ind w:left="380" w:hanging="360"/>
              <w:jc w:val="both"/>
              <w:rPr>
                <w:rFonts w:ascii="Arial" w:eastAsia="Times New Roman" w:hAnsi="Arial" w:cs="Arial"/>
                <w:b w:val="0"/>
                <w:color w:val="auto"/>
                <w:sz w:val="24"/>
                <w:szCs w:val="18"/>
              </w:rPr>
            </w:pPr>
            <w:r w:rsidRPr="00527275">
              <w:rPr>
                <w:rFonts w:ascii="Arial" w:eastAsia="Times New Roman" w:hAnsi="Arial" w:cs="Arial"/>
                <w:b w:val="0"/>
                <w:color w:val="auto"/>
                <w:sz w:val="24"/>
                <w:szCs w:val="18"/>
              </w:rPr>
              <w:t xml:space="preserve">     Baseline </w:t>
            </w:r>
          </w:p>
        </w:tc>
        <w:tc>
          <w:tcPr>
            <w:tcW w:w="2160" w:type="dxa"/>
          </w:tcPr>
          <w:p w14:paraId="48844E64"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63 (56-70)</w:t>
            </w:r>
          </w:p>
        </w:tc>
        <w:tc>
          <w:tcPr>
            <w:tcW w:w="2160" w:type="dxa"/>
          </w:tcPr>
          <w:p w14:paraId="16C01CA9"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60 (55-71)</w:t>
            </w:r>
          </w:p>
        </w:tc>
        <w:tc>
          <w:tcPr>
            <w:tcW w:w="1590" w:type="dxa"/>
            <w:noWrap/>
          </w:tcPr>
          <w:p w14:paraId="63183A10"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Pr>
                <w:rFonts w:ascii="Arial" w:eastAsia="Times New Roman" w:hAnsi="Arial" w:cs="Arial"/>
                <w:color w:val="auto"/>
                <w:sz w:val="24"/>
                <w:szCs w:val="18"/>
              </w:rPr>
              <w:t>0.76</w:t>
            </w:r>
            <w:r w:rsidRPr="00527275">
              <w:rPr>
                <w:rFonts w:ascii="Arial" w:eastAsia="Times New Roman" w:hAnsi="Arial" w:cs="Arial"/>
                <w:color w:val="auto"/>
                <w:sz w:val="24"/>
                <w:szCs w:val="18"/>
              </w:rPr>
              <w:t>**</w:t>
            </w:r>
          </w:p>
        </w:tc>
      </w:tr>
      <w:tr w:rsidR="004F5DE1" w:rsidRPr="00527275" w14:paraId="4C283F00"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tcPr>
          <w:p w14:paraId="2B2BD678" w14:textId="77777777" w:rsidR="004F5DE1" w:rsidRPr="00527275" w:rsidRDefault="004F5DE1" w:rsidP="00B47BD7">
            <w:pPr>
              <w:ind w:left="380" w:hanging="360"/>
              <w:jc w:val="both"/>
              <w:rPr>
                <w:rFonts w:ascii="Arial" w:eastAsia="Times New Roman" w:hAnsi="Arial" w:cs="Arial"/>
                <w:b w:val="0"/>
                <w:color w:val="auto"/>
                <w:sz w:val="24"/>
                <w:szCs w:val="18"/>
              </w:rPr>
            </w:pPr>
            <w:r w:rsidRPr="00527275">
              <w:rPr>
                <w:rFonts w:ascii="Arial" w:eastAsia="Times New Roman" w:hAnsi="Arial" w:cs="Arial"/>
                <w:b w:val="0"/>
                <w:color w:val="auto"/>
                <w:sz w:val="24"/>
                <w:szCs w:val="18"/>
              </w:rPr>
              <w:t xml:space="preserve">     6 hours after resuscitation</w:t>
            </w:r>
          </w:p>
        </w:tc>
        <w:tc>
          <w:tcPr>
            <w:tcW w:w="2160" w:type="dxa"/>
          </w:tcPr>
          <w:p w14:paraId="4BCF856C"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74 (67-83)</w:t>
            </w:r>
          </w:p>
        </w:tc>
        <w:tc>
          <w:tcPr>
            <w:tcW w:w="2160" w:type="dxa"/>
          </w:tcPr>
          <w:p w14:paraId="733E532D"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76 (67-86)</w:t>
            </w:r>
          </w:p>
        </w:tc>
        <w:tc>
          <w:tcPr>
            <w:tcW w:w="1590" w:type="dxa"/>
            <w:noWrap/>
          </w:tcPr>
          <w:p w14:paraId="3909E879"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Pr>
                <w:rFonts w:ascii="Arial" w:eastAsia="Times New Roman" w:hAnsi="Arial" w:cs="Arial"/>
                <w:color w:val="auto"/>
                <w:sz w:val="24"/>
                <w:szCs w:val="18"/>
              </w:rPr>
              <w:t>0.25</w:t>
            </w:r>
            <w:r w:rsidRPr="00527275">
              <w:rPr>
                <w:rFonts w:ascii="Arial" w:eastAsia="Times New Roman" w:hAnsi="Arial" w:cs="Arial"/>
                <w:color w:val="auto"/>
                <w:sz w:val="24"/>
                <w:szCs w:val="18"/>
              </w:rPr>
              <w:t>**</w:t>
            </w:r>
          </w:p>
        </w:tc>
      </w:tr>
      <w:tr w:rsidR="004F5DE1" w:rsidRPr="00527275" w14:paraId="3783CEDA" w14:textId="77777777" w:rsidTr="00B47BD7">
        <w:trPr>
          <w:trHeight w:val="321"/>
          <w:jc w:val="center"/>
        </w:trPr>
        <w:tc>
          <w:tcPr>
            <w:cnfStyle w:val="001000000000" w:firstRow="0" w:lastRow="0" w:firstColumn="1" w:lastColumn="0" w:oddVBand="0" w:evenVBand="0" w:oddHBand="0" w:evenHBand="0" w:firstRowFirstColumn="0" w:firstRowLastColumn="0" w:lastRowFirstColumn="0" w:lastRowLastColumn="0"/>
            <w:tcW w:w="3024" w:type="dxa"/>
          </w:tcPr>
          <w:p w14:paraId="3F05C30F" w14:textId="77777777" w:rsidR="004F5DE1" w:rsidRPr="00527275" w:rsidRDefault="004F5DE1" w:rsidP="00B47BD7">
            <w:pPr>
              <w:ind w:left="380" w:hanging="360"/>
              <w:jc w:val="both"/>
              <w:rPr>
                <w:rFonts w:ascii="Arial" w:eastAsia="Times New Roman" w:hAnsi="Arial" w:cs="Arial"/>
                <w:b w:val="0"/>
                <w:color w:val="auto"/>
                <w:sz w:val="24"/>
                <w:szCs w:val="18"/>
              </w:rPr>
            </w:pPr>
            <w:r w:rsidRPr="00527275">
              <w:rPr>
                <w:rFonts w:ascii="Arial" w:eastAsia="Times New Roman" w:hAnsi="Arial" w:cs="Arial"/>
                <w:b w:val="0"/>
                <w:color w:val="auto"/>
                <w:sz w:val="24"/>
                <w:szCs w:val="18"/>
              </w:rPr>
              <w:t>Heart rate (bpm)</w:t>
            </w:r>
          </w:p>
        </w:tc>
        <w:tc>
          <w:tcPr>
            <w:tcW w:w="2160" w:type="dxa"/>
          </w:tcPr>
          <w:p w14:paraId="5B18EB0B"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 </w:t>
            </w:r>
          </w:p>
        </w:tc>
        <w:tc>
          <w:tcPr>
            <w:tcW w:w="2160" w:type="dxa"/>
          </w:tcPr>
          <w:p w14:paraId="65FDE19B"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 </w:t>
            </w:r>
          </w:p>
        </w:tc>
        <w:tc>
          <w:tcPr>
            <w:tcW w:w="1590" w:type="dxa"/>
            <w:noWrap/>
          </w:tcPr>
          <w:p w14:paraId="57C4E4A1"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 </w:t>
            </w:r>
          </w:p>
        </w:tc>
      </w:tr>
      <w:tr w:rsidR="004F5DE1" w:rsidRPr="00527275" w14:paraId="19CB7D45"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tcPr>
          <w:p w14:paraId="56A35D48" w14:textId="77777777" w:rsidR="004F5DE1" w:rsidRPr="00527275" w:rsidRDefault="004F5DE1" w:rsidP="00B47BD7">
            <w:pPr>
              <w:ind w:left="380" w:hanging="360"/>
              <w:jc w:val="both"/>
              <w:rPr>
                <w:rFonts w:ascii="Arial" w:eastAsia="Times New Roman" w:hAnsi="Arial" w:cs="Arial"/>
                <w:b w:val="0"/>
                <w:color w:val="auto"/>
                <w:sz w:val="24"/>
                <w:szCs w:val="18"/>
              </w:rPr>
            </w:pPr>
            <w:r w:rsidRPr="00527275">
              <w:rPr>
                <w:rFonts w:ascii="Arial" w:eastAsia="Times New Roman" w:hAnsi="Arial" w:cs="Arial"/>
                <w:b w:val="0"/>
                <w:color w:val="auto"/>
                <w:sz w:val="24"/>
                <w:szCs w:val="18"/>
              </w:rPr>
              <w:t xml:space="preserve">   Baseline </w:t>
            </w:r>
          </w:p>
        </w:tc>
        <w:tc>
          <w:tcPr>
            <w:tcW w:w="2160" w:type="dxa"/>
          </w:tcPr>
          <w:p w14:paraId="543E7610"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105 (88-120)</w:t>
            </w:r>
          </w:p>
        </w:tc>
        <w:tc>
          <w:tcPr>
            <w:tcW w:w="2160" w:type="dxa"/>
          </w:tcPr>
          <w:p w14:paraId="7B4414A8"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104 (88-121)</w:t>
            </w:r>
          </w:p>
        </w:tc>
        <w:tc>
          <w:tcPr>
            <w:tcW w:w="1590" w:type="dxa"/>
            <w:noWrap/>
          </w:tcPr>
          <w:p w14:paraId="7DD970DB"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Pr>
                <w:rFonts w:ascii="Arial" w:eastAsia="Times New Roman" w:hAnsi="Arial" w:cs="Arial"/>
                <w:color w:val="auto"/>
                <w:sz w:val="24"/>
                <w:szCs w:val="18"/>
              </w:rPr>
              <w:t>0.80</w:t>
            </w:r>
            <w:r w:rsidRPr="00527275">
              <w:rPr>
                <w:rFonts w:ascii="Arial" w:eastAsia="Times New Roman" w:hAnsi="Arial" w:cs="Arial"/>
                <w:color w:val="auto"/>
                <w:sz w:val="24"/>
                <w:szCs w:val="18"/>
              </w:rPr>
              <w:t>**</w:t>
            </w:r>
          </w:p>
        </w:tc>
      </w:tr>
      <w:tr w:rsidR="004F5DE1" w:rsidRPr="00527275" w14:paraId="76417383"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tcPr>
          <w:p w14:paraId="2E916F59" w14:textId="77777777" w:rsidR="004F5DE1" w:rsidRPr="00527275" w:rsidRDefault="004F5DE1" w:rsidP="00B47BD7">
            <w:pPr>
              <w:ind w:left="380" w:hanging="360"/>
              <w:jc w:val="both"/>
              <w:rPr>
                <w:rFonts w:ascii="Arial" w:eastAsia="Times New Roman" w:hAnsi="Arial" w:cs="Arial"/>
                <w:b w:val="0"/>
                <w:color w:val="auto"/>
                <w:sz w:val="24"/>
                <w:szCs w:val="18"/>
              </w:rPr>
            </w:pPr>
            <w:r w:rsidRPr="00527275">
              <w:rPr>
                <w:rFonts w:ascii="Arial" w:eastAsia="Times New Roman" w:hAnsi="Arial" w:cs="Arial"/>
                <w:b w:val="0"/>
                <w:color w:val="auto"/>
                <w:sz w:val="24"/>
                <w:szCs w:val="18"/>
              </w:rPr>
              <w:t xml:space="preserve">   6 hours after resuscitation</w:t>
            </w:r>
          </w:p>
        </w:tc>
        <w:tc>
          <w:tcPr>
            <w:tcW w:w="2160" w:type="dxa"/>
          </w:tcPr>
          <w:p w14:paraId="1C69746A"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95 (84-110)</w:t>
            </w:r>
          </w:p>
        </w:tc>
        <w:tc>
          <w:tcPr>
            <w:tcW w:w="2160" w:type="dxa"/>
          </w:tcPr>
          <w:p w14:paraId="14A3BA23"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94 (84-108)</w:t>
            </w:r>
          </w:p>
        </w:tc>
        <w:tc>
          <w:tcPr>
            <w:tcW w:w="1590" w:type="dxa"/>
            <w:noWrap/>
          </w:tcPr>
          <w:p w14:paraId="682889F5"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Pr>
                <w:rFonts w:ascii="Arial" w:eastAsia="Times New Roman" w:hAnsi="Arial" w:cs="Arial"/>
                <w:color w:val="auto"/>
                <w:sz w:val="24"/>
                <w:szCs w:val="18"/>
              </w:rPr>
              <w:t>0.69</w:t>
            </w:r>
            <w:r w:rsidRPr="00527275">
              <w:rPr>
                <w:rFonts w:ascii="Arial" w:eastAsia="Times New Roman" w:hAnsi="Arial" w:cs="Arial"/>
                <w:color w:val="auto"/>
                <w:sz w:val="24"/>
                <w:szCs w:val="18"/>
              </w:rPr>
              <w:t>**</w:t>
            </w:r>
          </w:p>
        </w:tc>
      </w:tr>
      <w:tr w:rsidR="004F5DE1" w:rsidRPr="00527275" w14:paraId="087B2D55"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tcPr>
          <w:p w14:paraId="47F95DED" w14:textId="77777777" w:rsidR="004F5DE1" w:rsidRPr="00527275" w:rsidRDefault="004F5DE1" w:rsidP="00B47BD7">
            <w:pPr>
              <w:ind w:left="380" w:hanging="360"/>
              <w:jc w:val="both"/>
              <w:rPr>
                <w:rFonts w:ascii="Arial" w:eastAsia="Times New Roman" w:hAnsi="Arial" w:cs="Arial"/>
                <w:b w:val="0"/>
                <w:color w:val="auto"/>
                <w:sz w:val="24"/>
                <w:szCs w:val="18"/>
              </w:rPr>
            </w:pPr>
            <w:r w:rsidRPr="00527275">
              <w:rPr>
                <w:rFonts w:ascii="Arial" w:eastAsia="Times New Roman" w:hAnsi="Arial" w:cs="Arial"/>
                <w:b w:val="0"/>
                <w:color w:val="auto"/>
                <w:sz w:val="24"/>
                <w:szCs w:val="18"/>
              </w:rPr>
              <w:t>Total fluid resuscitation (liters)</w:t>
            </w:r>
          </w:p>
        </w:tc>
        <w:tc>
          <w:tcPr>
            <w:tcW w:w="2160" w:type="dxa"/>
          </w:tcPr>
          <w:p w14:paraId="44953852"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2.0 (1.0-2.0)</w:t>
            </w:r>
          </w:p>
        </w:tc>
        <w:tc>
          <w:tcPr>
            <w:tcW w:w="2160" w:type="dxa"/>
          </w:tcPr>
          <w:p w14:paraId="2B9E78DB"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1.0 (1.0-2.0)</w:t>
            </w:r>
          </w:p>
        </w:tc>
        <w:tc>
          <w:tcPr>
            <w:tcW w:w="1590" w:type="dxa"/>
            <w:noWrap/>
          </w:tcPr>
          <w:p w14:paraId="798F45F1"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Pr>
                <w:rFonts w:ascii="Arial" w:eastAsia="Times New Roman" w:hAnsi="Arial" w:cs="Arial"/>
                <w:color w:val="auto"/>
                <w:sz w:val="24"/>
                <w:szCs w:val="18"/>
              </w:rPr>
              <w:t>0.15</w:t>
            </w:r>
            <w:r w:rsidRPr="00527275">
              <w:rPr>
                <w:rFonts w:ascii="Arial" w:eastAsia="Times New Roman" w:hAnsi="Arial" w:cs="Arial"/>
                <w:color w:val="auto"/>
                <w:sz w:val="24"/>
                <w:szCs w:val="18"/>
              </w:rPr>
              <w:t>**</w:t>
            </w:r>
          </w:p>
        </w:tc>
      </w:tr>
      <w:tr w:rsidR="004F5DE1" w:rsidRPr="00527275" w14:paraId="72DFD63D"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tcPr>
          <w:p w14:paraId="7886D63D" w14:textId="77777777" w:rsidR="004F5DE1" w:rsidRPr="00F563B6" w:rsidRDefault="004F5DE1" w:rsidP="00B47BD7">
            <w:pPr>
              <w:ind w:left="380" w:hanging="360"/>
              <w:jc w:val="both"/>
              <w:rPr>
                <w:rFonts w:ascii="Arial" w:eastAsia="Times New Roman" w:hAnsi="Arial" w:cs="Arial"/>
                <w:b w:val="0"/>
                <w:szCs w:val="18"/>
              </w:rPr>
            </w:pPr>
            <w:r w:rsidRPr="00F563B6">
              <w:rPr>
                <w:rFonts w:ascii="Arial" w:eastAsia="Times New Roman" w:hAnsi="Arial" w:cs="Arial"/>
                <w:b w:val="0"/>
                <w:szCs w:val="18"/>
              </w:rPr>
              <w:t>Antibiotic therapy within 30 minutes of diagnosis</w:t>
            </w:r>
          </w:p>
        </w:tc>
        <w:tc>
          <w:tcPr>
            <w:tcW w:w="2160" w:type="dxa"/>
          </w:tcPr>
          <w:p w14:paraId="67D5E37C"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18"/>
              </w:rPr>
            </w:pPr>
            <w:r>
              <w:rPr>
                <w:rFonts w:ascii="Arial" w:eastAsia="Times New Roman" w:hAnsi="Arial" w:cs="Arial"/>
                <w:szCs w:val="18"/>
              </w:rPr>
              <w:t>77.1%</w:t>
            </w:r>
          </w:p>
        </w:tc>
        <w:tc>
          <w:tcPr>
            <w:tcW w:w="2160" w:type="dxa"/>
          </w:tcPr>
          <w:p w14:paraId="1384F9AC"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18"/>
              </w:rPr>
            </w:pPr>
            <w:r>
              <w:rPr>
                <w:rFonts w:ascii="Arial" w:eastAsia="Times New Roman" w:hAnsi="Arial" w:cs="Arial"/>
                <w:szCs w:val="18"/>
              </w:rPr>
              <w:t>74.2%</w:t>
            </w:r>
          </w:p>
        </w:tc>
        <w:tc>
          <w:tcPr>
            <w:tcW w:w="1590" w:type="dxa"/>
            <w:noWrap/>
          </w:tcPr>
          <w:p w14:paraId="6F6AE4FE" w14:textId="77777777" w:rsidR="004F5DE1"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18"/>
              </w:rPr>
            </w:pPr>
            <w:r>
              <w:rPr>
                <w:rFonts w:ascii="Arial" w:eastAsia="Times New Roman" w:hAnsi="Arial" w:cs="Arial"/>
                <w:szCs w:val="18"/>
              </w:rPr>
              <w:t>0.4</w:t>
            </w:r>
          </w:p>
        </w:tc>
      </w:tr>
      <w:tr w:rsidR="004F5DE1" w:rsidRPr="00527275" w14:paraId="355F914D"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tcPr>
          <w:p w14:paraId="102AC6A4" w14:textId="77777777" w:rsidR="004F5DE1" w:rsidRPr="00527275" w:rsidRDefault="004F5DE1" w:rsidP="00B47BD7">
            <w:pPr>
              <w:ind w:left="380" w:hanging="360"/>
              <w:jc w:val="both"/>
              <w:rPr>
                <w:rFonts w:ascii="Arial" w:eastAsia="Times New Roman" w:hAnsi="Arial" w:cs="Arial"/>
                <w:b w:val="0"/>
                <w:color w:val="auto"/>
                <w:sz w:val="24"/>
                <w:szCs w:val="18"/>
              </w:rPr>
            </w:pPr>
            <w:r w:rsidRPr="00527275">
              <w:rPr>
                <w:rFonts w:ascii="Arial" w:eastAsia="Times New Roman" w:hAnsi="Arial" w:cs="Arial"/>
                <w:b w:val="0"/>
                <w:color w:val="auto"/>
                <w:sz w:val="24"/>
                <w:szCs w:val="18"/>
              </w:rPr>
              <w:t xml:space="preserve">APACHE-II Score </w:t>
            </w:r>
          </w:p>
        </w:tc>
        <w:tc>
          <w:tcPr>
            <w:tcW w:w="2160" w:type="dxa"/>
          </w:tcPr>
          <w:p w14:paraId="54134B62"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20 (14-27)</w:t>
            </w:r>
          </w:p>
        </w:tc>
        <w:tc>
          <w:tcPr>
            <w:tcW w:w="2160" w:type="dxa"/>
          </w:tcPr>
          <w:p w14:paraId="033FC539"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21 (16-28)</w:t>
            </w:r>
          </w:p>
        </w:tc>
        <w:tc>
          <w:tcPr>
            <w:tcW w:w="1590" w:type="dxa"/>
            <w:noWrap/>
          </w:tcPr>
          <w:p w14:paraId="407DCE49"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Pr>
                <w:rFonts w:ascii="Arial" w:eastAsia="Times New Roman" w:hAnsi="Arial" w:cs="Arial"/>
                <w:color w:val="auto"/>
                <w:sz w:val="24"/>
                <w:szCs w:val="18"/>
              </w:rPr>
              <w:t>0.13</w:t>
            </w:r>
            <w:r w:rsidRPr="00527275">
              <w:rPr>
                <w:rFonts w:ascii="Arial" w:eastAsia="Times New Roman" w:hAnsi="Arial" w:cs="Arial"/>
                <w:color w:val="auto"/>
                <w:sz w:val="24"/>
                <w:szCs w:val="18"/>
              </w:rPr>
              <w:t>**</w:t>
            </w:r>
          </w:p>
        </w:tc>
      </w:tr>
      <w:tr w:rsidR="004F5DE1" w:rsidRPr="00527275" w14:paraId="75C6B843" w14:textId="77777777" w:rsidTr="00B47BD7">
        <w:trPr>
          <w:trHeight w:val="20"/>
          <w:jc w:val="center"/>
        </w:trPr>
        <w:tc>
          <w:tcPr>
            <w:cnfStyle w:val="001000000000" w:firstRow="0" w:lastRow="0" w:firstColumn="1" w:lastColumn="0" w:oddVBand="0" w:evenVBand="0" w:oddHBand="0" w:evenHBand="0" w:firstRowFirstColumn="0" w:firstRowLastColumn="0" w:lastRowFirstColumn="0" w:lastRowLastColumn="0"/>
            <w:tcW w:w="3024" w:type="dxa"/>
          </w:tcPr>
          <w:p w14:paraId="2E560C18" w14:textId="77777777" w:rsidR="004F5DE1" w:rsidRPr="00527275" w:rsidRDefault="004F5DE1" w:rsidP="00B47BD7">
            <w:pPr>
              <w:ind w:left="380" w:hanging="360"/>
              <w:jc w:val="both"/>
              <w:rPr>
                <w:rFonts w:ascii="Arial" w:eastAsia="Times New Roman" w:hAnsi="Arial" w:cs="Arial"/>
                <w:b w:val="0"/>
                <w:color w:val="auto"/>
                <w:sz w:val="24"/>
                <w:szCs w:val="18"/>
              </w:rPr>
            </w:pPr>
            <w:r w:rsidRPr="00527275">
              <w:rPr>
                <w:rFonts w:ascii="Arial" w:eastAsia="Times New Roman" w:hAnsi="Arial" w:cs="Arial"/>
                <w:b w:val="0"/>
                <w:color w:val="auto"/>
                <w:sz w:val="24"/>
                <w:szCs w:val="18"/>
              </w:rPr>
              <w:t>Expected mortality</w:t>
            </w:r>
          </w:p>
        </w:tc>
        <w:tc>
          <w:tcPr>
            <w:tcW w:w="2160" w:type="dxa"/>
          </w:tcPr>
          <w:p w14:paraId="361AB562"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36% (19%-57%)</w:t>
            </w:r>
          </w:p>
        </w:tc>
        <w:tc>
          <w:tcPr>
            <w:tcW w:w="2160" w:type="dxa"/>
          </w:tcPr>
          <w:p w14:paraId="39AD4113" w14:textId="77777777" w:rsidR="004F5DE1" w:rsidRPr="00527275" w:rsidRDefault="004F5DE1" w:rsidP="00B47B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sidRPr="00527275">
              <w:rPr>
                <w:rFonts w:ascii="Arial" w:eastAsia="Times New Roman" w:hAnsi="Arial" w:cs="Arial"/>
                <w:color w:val="auto"/>
                <w:sz w:val="24"/>
                <w:szCs w:val="18"/>
              </w:rPr>
              <w:t>40% (24%-61%)</w:t>
            </w:r>
          </w:p>
        </w:tc>
        <w:tc>
          <w:tcPr>
            <w:tcW w:w="1590" w:type="dxa"/>
            <w:noWrap/>
          </w:tcPr>
          <w:p w14:paraId="46A652E3" w14:textId="77777777" w:rsidR="004F5DE1" w:rsidRPr="00527275" w:rsidRDefault="004F5DE1" w:rsidP="00B47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18"/>
              </w:rPr>
            </w:pPr>
            <w:r>
              <w:rPr>
                <w:rFonts w:ascii="Arial" w:eastAsia="Times New Roman" w:hAnsi="Arial" w:cs="Arial"/>
                <w:color w:val="auto"/>
                <w:sz w:val="24"/>
                <w:szCs w:val="18"/>
              </w:rPr>
              <w:t>0.15</w:t>
            </w:r>
            <w:r w:rsidRPr="00527275">
              <w:rPr>
                <w:rFonts w:ascii="Arial" w:eastAsia="Times New Roman" w:hAnsi="Arial" w:cs="Arial"/>
                <w:color w:val="auto"/>
                <w:sz w:val="24"/>
                <w:szCs w:val="18"/>
              </w:rPr>
              <w:t>**</w:t>
            </w:r>
          </w:p>
        </w:tc>
      </w:tr>
    </w:tbl>
    <w:p w14:paraId="6397CE76" w14:textId="77777777" w:rsidR="004F5DE1" w:rsidRPr="00527275" w:rsidRDefault="004F5DE1" w:rsidP="004F5DE1">
      <w:pPr>
        <w:spacing w:line="480" w:lineRule="auto"/>
        <w:jc w:val="both"/>
        <w:rPr>
          <w:rFonts w:ascii="Arial" w:hAnsi="Arial" w:cs="Arial"/>
          <w:szCs w:val="18"/>
        </w:rPr>
      </w:pPr>
      <w:r w:rsidRPr="00527275">
        <w:rPr>
          <w:rFonts w:ascii="Arial" w:hAnsi="Arial" w:cs="Arial"/>
          <w:szCs w:val="18"/>
        </w:rPr>
        <w:t>Values expressed as median with interquartile range</w:t>
      </w:r>
    </w:p>
    <w:p w14:paraId="51D862E7" w14:textId="77777777" w:rsidR="004F5DE1" w:rsidRPr="00527275" w:rsidRDefault="004F5DE1" w:rsidP="004F5DE1">
      <w:pPr>
        <w:spacing w:line="480" w:lineRule="auto"/>
        <w:jc w:val="both"/>
        <w:rPr>
          <w:rFonts w:ascii="Arial" w:hAnsi="Arial" w:cs="Arial"/>
          <w:szCs w:val="18"/>
        </w:rPr>
      </w:pPr>
      <w:r w:rsidRPr="00527275">
        <w:rPr>
          <w:rFonts w:ascii="Arial" w:hAnsi="Arial" w:cs="Arial"/>
          <w:szCs w:val="18"/>
        </w:rPr>
        <w:t>*Chi-square</w:t>
      </w:r>
    </w:p>
    <w:p w14:paraId="7557102E" w14:textId="77777777" w:rsidR="004F5DE1" w:rsidRPr="00527275" w:rsidRDefault="004F5DE1" w:rsidP="004F5DE1">
      <w:pPr>
        <w:spacing w:line="480" w:lineRule="auto"/>
        <w:jc w:val="both"/>
        <w:rPr>
          <w:rFonts w:ascii="Arial" w:hAnsi="Arial" w:cs="Arial"/>
          <w:szCs w:val="18"/>
        </w:rPr>
      </w:pPr>
      <w:r w:rsidRPr="00527275">
        <w:rPr>
          <w:rFonts w:ascii="Arial" w:hAnsi="Arial" w:cs="Arial"/>
          <w:szCs w:val="18"/>
        </w:rPr>
        <w:t>** Mann-Whitney U test</w:t>
      </w:r>
    </w:p>
    <w:p w14:paraId="1225E0A8" w14:textId="77777777" w:rsidR="004F5DE1" w:rsidRDefault="004F5DE1">
      <w:pPr>
        <w:rPr>
          <w:rFonts w:ascii="Arial" w:hAnsi="Arial" w:cs="Arial"/>
          <w:b/>
          <w:sz w:val="20"/>
          <w:szCs w:val="20"/>
        </w:rPr>
      </w:pPr>
    </w:p>
    <w:p w14:paraId="0BA4F787" w14:textId="77777777" w:rsidR="00526FC5" w:rsidRDefault="00526FC5">
      <w:pPr>
        <w:rPr>
          <w:rFonts w:ascii="Arial" w:hAnsi="Arial" w:cs="Arial"/>
          <w:b/>
          <w:sz w:val="20"/>
          <w:szCs w:val="20"/>
        </w:rPr>
      </w:pPr>
    </w:p>
    <w:p w14:paraId="52B8AC5D" w14:textId="77777777" w:rsidR="00526FC5" w:rsidRDefault="00526FC5">
      <w:pPr>
        <w:rPr>
          <w:rFonts w:ascii="Arial" w:hAnsi="Arial" w:cs="Arial"/>
          <w:b/>
          <w:sz w:val="20"/>
          <w:szCs w:val="20"/>
        </w:rPr>
      </w:pPr>
    </w:p>
    <w:p w14:paraId="11B96014" w14:textId="77777777" w:rsidR="00526FC5" w:rsidRDefault="00526FC5">
      <w:pPr>
        <w:rPr>
          <w:rFonts w:ascii="Arial" w:hAnsi="Arial" w:cs="Arial"/>
          <w:b/>
          <w:sz w:val="20"/>
          <w:szCs w:val="20"/>
        </w:rPr>
      </w:pPr>
    </w:p>
    <w:p w14:paraId="0FA78F26" w14:textId="77777777" w:rsidR="00526FC5" w:rsidRDefault="00526FC5">
      <w:pPr>
        <w:rPr>
          <w:rFonts w:ascii="Arial" w:hAnsi="Arial" w:cs="Arial"/>
          <w:b/>
          <w:sz w:val="20"/>
          <w:szCs w:val="20"/>
        </w:rPr>
      </w:pPr>
    </w:p>
    <w:p w14:paraId="2A2B5AE8" w14:textId="77777777" w:rsidR="00526FC5" w:rsidRDefault="00526FC5">
      <w:pPr>
        <w:rPr>
          <w:rFonts w:ascii="Arial" w:hAnsi="Arial" w:cs="Arial"/>
          <w:b/>
          <w:sz w:val="20"/>
          <w:szCs w:val="20"/>
        </w:rPr>
      </w:pPr>
    </w:p>
    <w:p w14:paraId="5C4B2F4D" w14:textId="77777777" w:rsidR="00526FC5" w:rsidRDefault="00526FC5">
      <w:pPr>
        <w:rPr>
          <w:rFonts w:ascii="Arial" w:hAnsi="Arial" w:cs="Arial"/>
          <w:b/>
          <w:sz w:val="20"/>
          <w:szCs w:val="20"/>
        </w:rPr>
      </w:pPr>
    </w:p>
    <w:p w14:paraId="4B627F94" w14:textId="77777777" w:rsidR="00526FC5" w:rsidRDefault="00526FC5">
      <w:pPr>
        <w:rPr>
          <w:rFonts w:ascii="Arial" w:hAnsi="Arial" w:cs="Arial"/>
          <w:b/>
          <w:sz w:val="20"/>
          <w:szCs w:val="20"/>
        </w:rPr>
      </w:pPr>
    </w:p>
    <w:p w14:paraId="1CC52C1B" w14:textId="77777777" w:rsidR="00526FC5" w:rsidRDefault="00526FC5">
      <w:pPr>
        <w:rPr>
          <w:rFonts w:ascii="Arial" w:hAnsi="Arial" w:cs="Arial"/>
          <w:b/>
          <w:sz w:val="20"/>
          <w:szCs w:val="20"/>
        </w:rPr>
      </w:pPr>
    </w:p>
    <w:p w14:paraId="5339CB65" w14:textId="77777777" w:rsidR="00526FC5" w:rsidRDefault="00526FC5">
      <w:pPr>
        <w:rPr>
          <w:rFonts w:ascii="Arial" w:hAnsi="Arial" w:cs="Arial"/>
          <w:b/>
          <w:sz w:val="20"/>
          <w:szCs w:val="20"/>
        </w:rPr>
      </w:pPr>
    </w:p>
    <w:p w14:paraId="6B3CB562" w14:textId="77777777" w:rsidR="00526FC5" w:rsidRDefault="00526FC5">
      <w:pPr>
        <w:rPr>
          <w:rFonts w:ascii="Arial" w:hAnsi="Arial" w:cs="Arial"/>
          <w:b/>
          <w:sz w:val="20"/>
          <w:szCs w:val="20"/>
        </w:rPr>
      </w:pPr>
    </w:p>
    <w:p w14:paraId="13076CB0" w14:textId="77777777" w:rsidR="00526FC5" w:rsidRDefault="00526FC5">
      <w:pPr>
        <w:rPr>
          <w:rFonts w:ascii="Arial" w:hAnsi="Arial" w:cs="Arial"/>
          <w:b/>
          <w:sz w:val="20"/>
          <w:szCs w:val="20"/>
        </w:rPr>
      </w:pPr>
    </w:p>
    <w:p w14:paraId="1EE1479F" w14:textId="77777777" w:rsidR="00526FC5" w:rsidRDefault="00526FC5">
      <w:pPr>
        <w:rPr>
          <w:rFonts w:ascii="Arial" w:hAnsi="Arial" w:cs="Arial"/>
          <w:b/>
          <w:sz w:val="20"/>
          <w:szCs w:val="20"/>
        </w:rPr>
      </w:pPr>
    </w:p>
    <w:p w14:paraId="438574A1" w14:textId="77777777" w:rsidR="00526FC5" w:rsidRDefault="00526FC5">
      <w:pPr>
        <w:rPr>
          <w:rFonts w:ascii="Arial" w:hAnsi="Arial" w:cs="Arial"/>
          <w:b/>
          <w:sz w:val="20"/>
          <w:szCs w:val="20"/>
        </w:rPr>
      </w:pPr>
    </w:p>
    <w:p w14:paraId="71D82478" w14:textId="77777777" w:rsidR="00526FC5" w:rsidRDefault="00526FC5">
      <w:pPr>
        <w:rPr>
          <w:rFonts w:ascii="Arial" w:hAnsi="Arial" w:cs="Arial"/>
          <w:b/>
          <w:sz w:val="20"/>
          <w:szCs w:val="20"/>
        </w:rPr>
      </w:pPr>
    </w:p>
    <w:p w14:paraId="0BFC0396" w14:textId="77777777" w:rsidR="00526FC5" w:rsidRDefault="00526FC5">
      <w:pPr>
        <w:rPr>
          <w:rFonts w:ascii="Arial" w:hAnsi="Arial" w:cs="Arial"/>
          <w:b/>
          <w:sz w:val="20"/>
          <w:szCs w:val="20"/>
        </w:rPr>
      </w:pPr>
    </w:p>
    <w:p w14:paraId="5E224BDC" w14:textId="77777777" w:rsidR="00526FC5" w:rsidRDefault="00526FC5">
      <w:pPr>
        <w:rPr>
          <w:rFonts w:ascii="Arial" w:hAnsi="Arial" w:cs="Arial"/>
          <w:b/>
          <w:sz w:val="20"/>
          <w:szCs w:val="20"/>
        </w:rPr>
      </w:pPr>
    </w:p>
    <w:p w14:paraId="64C523DE" w14:textId="77777777" w:rsidR="00526FC5" w:rsidRDefault="00526FC5">
      <w:pPr>
        <w:rPr>
          <w:rFonts w:ascii="Arial" w:hAnsi="Arial" w:cs="Arial"/>
          <w:b/>
          <w:sz w:val="20"/>
          <w:szCs w:val="20"/>
        </w:rPr>
      </w:pPr>
    </w:p>
    <w:p w14:paraId="79FDD988" w14:textId="77777777" w:rsidR="00526FC5" w:rsidRDefault="00526FC5">
      <w:pPr>
        <w:rPr>
          <w:rFonts w:ascii="Arial" w:hAnsi="Arial" w:cs="Arial"/>
          <w:b/>
          <w:sz w:val="20"/>
          <w:szCs w:val="20"/>
        </w:rPr>
      </w:pPr>
    </w:p>
    <w:p w14:paraId="1A8F271A" w14:textId="77777777" w:rsidR="00526FC5" w:rsidRDefault="00526FC5">
      <w:pPr>
        <w:rPr>
          <w:rFonts w:ascii="Arial" w:hAnsi="Arial" w:cs="Arial"/>
          <w:b/>
          <w:sz w:val="20"/>
          <w:szCs w:val="20"/>
        </w:rPr>
      </w:pPr>
    </w:p>
    <w:p w14:paraId="00DBCB1E" w14:textId="77777777" w:rsidR="00526FC5" w:rsidRDefault="00526FC5">
      <w:pPr>
        <w:rPr>
          <w:rFonts w:ascii="Arial" w:hAnsi="Arial" w:cs="Arial"/>
          <w:b/>
          <w:sz w:val="20"/>
          <w:szCs w:val="20"/>
        </w:rPr>
      </w:pPr>
    </w:p>
    <w:p w14:paraId="0B0BF9FF" w14:textId="77777777" w:rsidR="00526FC5" w:rsidRDefault="00526FC5">
      <w:pPr>
        <w:rPr>
          <w:rFonts w:ascii="Arial" w:hAnsi="Arial" w:cs="Arial"/>
          <w:b/>
          <w:sz w:val="20"/>
          <w:szCs w:val="20"/>
        </w:rPr>
      </w:pPr>
    </w:p>
    <w:p w14:paraId="165BB9F6" w14:textId="1818D4B6" w:rsidR="006B40C7" w:rsidRPr="00431675" w:rsidRDefault="006B40C7">
      <w:pPr>
        <w:rPr>
          <w:rFonts w:ascii="Arial" w:hAnsi="Arial" w:cs="Arial"/>
          <w:b/>
          <w:sz w:val="20"/>
          <w:szCs w:val="20"/>
        </w:rPr>
      </w:pPr>
      <w:r w:rsidRPr="00431675">
        <w:rPr>
          <w:rFonts w:ascii="Arial" w:hAnsi="Arial" w:cs="Arial"/>
          <w:b/>
          <w:sz w:val="20"/>
          <w:szCs w:val="20"/>
        </w:rPr>
        <w:lastRenderedPageBreak/>
        <w:t xml:space="preserve">Appendix </w:t>
      </w:r>
      <w:r w:rsidR="00526FC5">
        <w:rPr>
          <w:rFonts w:ascii="Arial" w:hAnsi="Arial" w:cs="Arial"/>
          <w:b/>
          <w:sz w:val="20"/>
          <w:szCs w:val="20"/>
        </w:rPr>
        <w:t>G</w:t>
      </w:r>
      <w:r w:rsidRPr="00431675">
        <w:rPr>
          <w:rFonts w:ascii="Arial" w:hAnsi="Arial" w:cs="Arial"/>
          <w:b/>
          <w:sz w:val="20"/>
          <w:szCs w:val="20"/>
        </w:rPr>
        <w:t xml:space="preserve"> – Propensity Matched Analysis</w:t>
      </w:r>
    </w:p>
    <w:p w14:paraId="57F9D2A8" w14:textId="77777777" w:rsidR="006B40C7" w:rsidRPr="00431675" w:rsidRDefault="006B40C7">
      <w:pPr>
        <w:rPr>
          <w:rFonts w:ascii="Arial" w:hAnsi="Arial" w:cs="Arial"/>
          <w:sz w:val="20"/>
          <w:szCs w:val="20"/>
        </w:rPr>
      </w:pPr>
    </w:p>
    <w:p w14:paraId="26134B07" w14:textId="77777777" w:rsidR="006B40C7" w:rsidRPr="00431675" w:rsidRDefault="006B40C7" w:rsidP="00457B23">
      <w:pPr>
        <w:rPr>
          <w:rFonts w:ascii="Arial" w:hAnsi="Arial" w:cs="Arial"/>
          <w:b/>
          <w:sz w:val="20"/>
          <w:szCs w:val="20"/>
        </w:rPr>
      </w:pPr>
      <w:r w:rsidRPr="00431675">
        <w:rPr>
          <w:rFonts w:ascii="Arial" w:hAnsi="Arial" w:cs="Arial"/>
          <w:b/>
          <w:sz w:val="20"/>
          <w:szCs w:val="20"/>
        </w:rPr>
        <w:t>Variables entered into the equation:</w:t>
      </w:r>
    </w:p>
    <w:p w14:paraId="4D3216C5" w14:textId="77777777" w:rsidR="006B40C7" w:rsidRPr="00431675" w:rsidRDefault="006B40C7" w:rsidP="006B40C7">
      <w:pPr>
        <w:pStyle w:val="ListParagraph"/>
        <w:numPr>
          <w:ilvl w:val="0"/>
          <w:numId w:val="3"/>
        </w:numPr>
        <w:rPr>
          <w:rFonts w:ascii="Arial" w:hAnsi="Arial" w:cs="Arial"/>
          <w:sz w:val="20"/>
          <w:szCs w:val="20"/>
        </w:rPr>
      </w:pPr>
      <w:r w:rsidRPr="00431675">
        <w:rPr>
          <w:rFonts w:ascii="Arial" w:hAnsi="Arial" w:cs="Arial"/>
          <w:sz w:val="20"/>
          <w:szCs w:val="20"/>
        </w:rPr>
        <w:t>Age</w:t>
      </w:r>
    </w:p>
    <w:p w14:paraId="15A06B7F" w14:textId="77777777" w:rsidR="006B40C7" w:rsidRPr="00431675" w:rsidRDefault="006B40C7" w:rsidP="006B40C7">
      <w:pPr>
        <w:pStyle w:val="ListParagraph"/>
        <w:numPr>
          <w:ilvl w:val="0"/>
          <w:numId w:val="3"/>
        </w:numPr>
        <w:rPr>
          <w:rFonts w:ascii="Arial" w:hAnsi="Arial" w:cs="Arial"/>
          <w:sz w:val="20"/>
          <w:szCs w:val="20"/>
        </w:rPr>
      </w:pPr>
      <w:r w:rsidRPr="00431675">
        <w:rPr>
          <w:rFonts w:ascii="Arial" w:hAnsi="Arial" w:cs="Arial"/>
          <w:sz w:val="20"/>
          <w:szCs w:val="20"/>
        </w:rPr>
        <w:t>Female gender</w:t>
      </w:r>
    </w:p>
    <w:p w14:paraId="46489824" w14:textId="77777777" w:rsidR="006B40C7" w:rsidRPr="00431675" w:rsidRDefault="006B40C7" w:rsidP="006B40C7">
      <w:pPr>
        <w:pStyle w:val="ListParagraph"/>
        <w:numPr>
          <w:ilvl w:val="0"/>
          <w:numId w:val="3"/>
        </w:numPr>
        <w:rPr>
          <w:rFonts w:ascii="Arial" w:hAnsi="Arial" w:cs="Arial"/>
          <w:sz w:val="20"/>
          <w:szCs w:val="20"/>
        </w:rPr>
      </w:pPr>
      <w:r w:rsidRPr="00431675">
        <w:rPr>
          <w:rFonts w:ascii="Arial" w:hAnsi="Arial" w:cs="Arial"/>
          <w:sz w:val="20"/>
          <w:szCs w:val="20"/>
        </w:rPr>
        <w:t>Comorbid status (y/n)</w:t>
      </w:r>
    </w:p>
    <w:p w14:paraId="6A016EF9" w14:textId="77777777" w:rsidR="006B40C7" w:rsidRPr="00431675" w:rsidRDefault="006B40C7" w:rsidP="006B40C7">
      <w:pPr>
        <w:pStyle w:val="ListParagraph"/>
        <w:numPr>
          <w:ilvl w:val="1"/>
          <w:numId w:val="3"/>
        </w:numPr>
        <w:rPr>
          <w:rFonts w:ascii="Arial" w:hAnsi="Arial" w:cs="Arial"/>
          <w:sz w:val="20"/>
          <w:szCs w:val="20"/>
        </w:rPr>
      </w:pPr>
      <w:r w:rsidRPr="00431675">
        <w:rPr>
          <w:rFonts w:ascii="Arial" w:hAnsi="Arial" w:cs="Arial"/>
          <w:sz w:val="20"/>
          <w:szCs w:val="20"/>
        </w:rPr>
        <w:t xml:space="preserve">DM </w:t>
      </w:r>
    </w:p>
    <w:p w14:paraId="540B34C0" w14:textId="77777777" w:rsidR="006B40C7" w:rsidRPr="00431675" w:rsidRDefault="006B40C7" w:rsidP="006B40C7">
      <w:pPr>
        <w:pStyle w:val="ListParagraph"/>
        <w:numPr>
          <w:ilvl w:val="1"/>
          <w:numId w:val="3"/>
        </w:numPr>
        <w:rPr>
          <w:rFonts w:ascii="Arial" w:hAnsi="Arial" w:cs="Arial"/>
          <w:sz w:val="20"/>
          <w:szCs w:val="20"/>
        </w:rPr>
      </w:pPr>
      <w:r w:rsidRPr="00431675">
        <w:rPr>
          <w:rFonts w:ascii="Arial" w:hAnsi="Arial" w:cs="Arial"/>
          <w:sz w:val="20"/>
          <w:szCs w:val="20"/>
        </w:rPr>
        <w:t xml:space="preserve">COPD </w:t>
      </w:r>
    </w:p>
    <w:p w14:paraId="4CF391FA" w14:textId="77777777" w:rsidR="006B40C7" w:rsidRPr="00431675" w:rsidRDefault="006B40C7" w:rsidP="006B40C7">
      <w:pPr>
        <w:pStyle w:val="ListParagraph"/>
        <w:numPr>
          <w:ilvl w:val="1"/>
          <w:numId w:val="3"/>
        </w:numPr>
        <w:rPr>
          <w:rFonts w:ascii="Arial" w:hAnsi="Arial" w:cs="Arial"/>
          <w:sz w:val="20"/>
          <w:szCs w:val="20"/>
        </w:rPr>
      </w:pPr>
      <w:r w:rsidRPr="00431675">
        <w:rPr>
          <w:rFonts w:ascii="Arial" w:hAnsi="Arial" w:cs="Arial"/>
          <w:sz w:val="20"/>
          <w:szCs w:val="20"/>
        </w:rPr>
        <w:t xml:space="preserve">Cancer </w:t>
      </w:r>
    </w:p>
    <w:p w14:paraId="3733F0B3" w14:textId="77777777" w:rsidR="006B40C7" w:rsidRPr="00431675" w:rsidRDefault="006B40C7" w:rsidP="006B40C7">
      <w:pPr>
        <w:pStyle w:val="ListParagraph"/>
        <w:numPr>
          <w:ilvl w:val="1"/>
          <w:numId w:val="3"/>
        </w:numPr>
        <w:rPr>
          <w:rFonts w:ascii="Arial" w:hAnsi="Arial" w:cs="Arial"/>
          <w:sz w:val="20"/>
          <w:szCs w:val="20"/>
        </w:rPr>
      </w:pPr>
      <w:r w:rsidRPr="00431675">
        <w:rPr>
          <w:rFonts w:ascii="Arial" w:hAnsi="Arial" w:cs="Arial"/>
          <w:sz w:val="20"/>
          <w:szCs w:val="20"/>
        </w:rPr>
        <w:t xml:space="preserve">CKD </w:t>
      </w:r>
    </w:p>
    <w:p w14:paraId="5EA5C470" w14:textId="77777777" w:rsidR="006B40C7" w:rsidRPr="00431675" w:rsidRDefault="006B40C7" w:rsidP="006B40C7">
      <w:pPr>
        <w:pStyle w:val="ListParagraph"/>
        <w:numPr>
          <w:ilvl w:val="1"/>
          <w:numId w:val="3"/>
        </w:numPr>
        <w:rPr>
          <w:rFonts w:ascii="Arial" w:hAnsi="Arial" w:cs="Arial"/>
          <w:sz w:val="20"/>
          <w:szCs w:val="20"/>
        </w:rPr>
      </w:pPr>
      <w:r w:rsidRPr="00431675">
        <w:rPr>
          <w:rFonts w:ascii="Arial" w:hAnsi="Arial" w:cs="Arial"/>
          <w:sz w:val="20"/>
          <w:szCs w:val="20"/>
        </w:rPr>
        <w:t>HTN</w:t>
      </w:r>
    </w:p>
    <w:p w14:paraId="186DEC7C" w14:textId="77777777" w:rsidR="006B40C7" w:rsidRPr="00431675" w:rsidRDefault="006B40C7" w:rsidP="006B40C7">
      <w:pPr>
        <w:pStyle w:val="ListParagraph"/>
        <w:numPr>
          <w:ilvl w:val="1"/>
          <w:numId w:val="3"/>
        </w:numPr>
        <w:rPr>
          <w:rFonts w:ascii="Arial" w:hAnsi="Arial" w:cs="Arial"/>
          <w:sz w:val="20"/>
          <w:szCs w:val="20"/>
        </w:rPr>
      </w:pPr>
      <w:r w:rsidRPr="00431675">
        <w:rPr>
          <w:rFonts w:ascii="Arial" w:hAnsi="Arial" w:cs="Arial"/>
          <w:sz w:val="20"/>
          <w:szCs w:val="20"/>
        </w:rPr>
        <w:t>CVD</w:t>
      </w:r>
    </w:p>
    <w:p w14:paraId="4C1604D2" w14:textId="77777777" w:rsidR="006B40C7" w:rsidRPr="00431675" w:rsidRDefault="006B40C7" w:rsidP="006B40C7">
      <w:pPr>
        <w:pStyle w:val="ListParagraph"/>
        <w:numPr>
          <w:ilvl w:val="1"/>
          <w:numId w:val="3"/>
        </w:numPr>
        <w:rPr>
          <w:rFonts w:ascii="Arial" w:hAnsi="Arial" w:cs="Arial"/>
          <w:sz w:val="20"/>
          <w:szCs w:val="20"/>
        </w:rPr>
      </w:pPr>
      <w:r w:rsidRPr="00431675">
        <w:rPr>
          <w:rFonts w:ascii="Arial" w:hAnsi="Arial" w:cs="Arial"/>
          <w:sz w:val="20"/>
          <w:szCs w:val="20"/>
        </w:rPr>
        <w:t>Cirrhosis</w:t>
      </w:r>
    </w:p>
    <w:p w14:paraId="03C3D9D7" w14:textId="77777777" w:rsidR="006B40C7" w:rsidRPr="00431675" w:rsidRDefault="006B40C7" w:rsidP="006B40C7">
      <w:pPr>
        <w:pStyle w:val="ListParagraph"/>
        <w:numPr>
          <w:ilvl w:val="1"/>
          <w:numId w:val="3"/>
        </w:numPr>
        <w:rPr>
          <w:rFonts w:ascii="Arial" w:hAnsi="Arial" w:cs="Arial"/>
          <w:sz w:val="20"/>
          <w:szCs w:val="20"/>
        </w:rPr>
      </w:pPr>
      <w:r w:rsidRPr="00431675">
        <w:rPr>
          <w:rFonts w:ascii="Arial" w:hAnsi="Arial" w:cs="Arial"/>
          <w:sz w:val="20"/>
          <w:szCs w:val="20"/>
        </w:rPr>
        <w:t>HIV</w:t>
      </w:r>
    </w:p>
    <w:p w14:paraId="0B88AFA7" w14:textId="77777777" w:rsidR="006B40C7" w:rsidRPr="00431675" w:rsidRDefault="006B40C7" w:rsidP="006B40C7">
      <w:pPr>
        <w:pStyle w:val="ListParagraph"/>
        <w:numPr>
          <w:ilvl w:val="1"/>
          <w:numId w:val="3"/>
        </w:numPr>
        <w:rPr>
          <w:rFonts w:ascii="Arial" w:hAnsi="Arial" w:cs="Arial"/>
          <w:sz w:val="20"/>
          <w:szCs w:val="20"/>
        </w:rPr>
      </w:pPr>
      <w:r w:rsidRPr="00431675">
        <w:rPr>
          <w:rFonts w:ascii="Arial" w:hAnsi="Arial" w:cs="Arial"/>
          <w:sz w:val="20"/>
          <w:szCs w:val="20"/>
        </w:rPr>
        <w:t>Heart failure</w:t>
      </w:r>
    </w:p>
    <w:p w14:paraId="15C74308" w14:textId="77777777" w:rsidR="006B40C7" w:rsidRPr="00431675" w:rsidRDefault="006B40C7" w:rsidP="006B40C7">
      <w:pPr>
        <w:pStyle w:val="ListParagraph"/>
        <w:numPr>
          <w:ilvl w:val="1"/>
          <w:numId w:val="3"/>
        </w:numPr>
        <w:rPr>
          <w:rFonts w:ascii="Arial" w:hAnsi="Arial" w:cs="Arial"/>
          <w:sz w:val="20"/>
          <w:szCs w:val="20"/>
        </w:rPr>
      </w:pPr>
      <w:r w:rsidRPr="00431675">
        <w:rPr>
          <w:rFonts w:ascii="Arial" w:hAnsi="Arial" w:cs="Arial"/>
          <w:sz w:val="20"/>
          <w:szCs w:val="20"/>
        </w:rPr>
        <w:t>Coronary artery disease</w:t>
      </w:r>
    </w:p>
    <w:p w14:paraId="18634793" w14:textId="77777777" w:rsidR="006B40C7" w:rsidRPr="00431675" w:rsidRDefault="006B40C7" w:rsidP="006B40C7">
      <w:pPr>
        <w:pStyle w:val="ListParagraph"/>
        <w:numPr>
          <w:ilvl w:val="1"/>
          <w:numId w:val="3"/>
        </w:numPr>
        <w:rPr>
          <w:rFonts w:ascii="Arial" w:hAnsi="Arial" w:cs="Arial"/>
          <w:sz w:val="20"/>
          <w:szCs w:val="20"/>
        </w:rPr>
      </w:pPr>
      <w:r w:rsidRPr="00431675">
        <w:rPr>
          <w:rFonts w:ascii="Arial" w:hAnsi="Arial" w:cs="Arial"/>
          <w:sz w:val="20"/>
          <w:szCs w:val="20"/>
        </w:rPr>
        <w:t>Connective Tissue Disease</w:t>
      </w:r>
    </w:p>
    <w:p w14:paraId="33BD98B0" w14:textId="77777777" w:rsidR="006B40C7" w:rsidRPr="00431675" w:rsidRDefault="006B40C7" w:rsidP="006B40C7">
      <w:pPr>
        <w:pStyle w:val="ListParagraph"/>
        <w:numPr>
          <w:ilvl w:val="0"/>
          <w:numId w:val="3"/>
        </w:numPr>
        <w:rPr>
          <w:rFonts w:ascii="Arial" w:hAnsi="Arial" w:cs="Arial"/>
          <w:sz w:val="20"/>
          <w:szCs w:val="20"/>
        </w:rPr>
      </w:pPr>
      <w:r w:rsidRPr="00431675">
        <w:rPr>
          <w:rFonts w:ascii="Arial" w:hAnsi="Arial" w:cs="Arial"/>
          <w:sz w:val="20"/>
          <w:szCs w:val="20"/>
        </w:rPr>
        <w:t>Origin: ER/Floors/OR/other ICUs</w:t>
      </w:r>
    </w:p>
    <w:p w14:paraId="0B9759F4" w14:textId="77777777" w:rsidR="006B40C7" w:rsidRPr="00431675" w:rsidRDefault="006B40C7" w:rsidP="006B40C7">
      <w:pPr>
        <w:pStyle w:val="ListParagraph"/>
        <w:numPr>
          <w:ilvl w:val="0"/>
          <w:numId w:val="3"/>
        </w:numPr>
        <w:rPr>
          <w:rFonts w:ascii="Arial" w:hAnsi="Arial" w:cs="Arial"/>
          <w:sz w:val="20"/>
          <w:szCs w:val="20"/>
        </w:rPr>
      </w:pPr>
      <w:r w:rsidRPr="00431675">
        <w:rPr>
          <w:rFonts w:ascii="Arial" w:hAnsi="Arial" w:cs="Arial"/>
          <w:sz w:val="20"/>
          <w:szCs w:val="20"/>
        </w:rPr>
        <w:t>Initial Mean Arterial Pressure</w:t>
      </w:r>
    </w:p>
    <w:p w14:paraId="48629A17" w14:textId="77777777" w:rsidR="006B40C7" w:rsidRPr="00431675" w:rsidRDefault="006B40C7" w:rsidP="006B40C7">
      <w:pPr>
        <w:pStyle w:val="ListParagraph"/>
        <w:numPr>
          <w:ilvl w:val="0"/>
          <w:numId w:val="3"/>
        </w:numPr>
        <w:rPr>
          <w:rFonts w:ascii="Arial" w:hAnsi="Arial" w:cs="Arial"/>
          <w:sz w:val="20"/>
          <w:szCs w:val="20"/>
        </w:rPr>
      </w:pPr>
      <w:r w:rsidRPr="00431675">
        <w:rPr>
          <w:rFonts w:ascii="Arial" w:hAnsi="Arial" w:cs="Arial"/>
          <w:sz w:val="20"/>
          <w:szCs w:val="20"/>
        </w:rPr>
        <w:t>Initial Heart Rate</w:t>
      </w:r>
    </w:p>
    <w:p w14:paraId="09BE43E5" w14:textId="77777777" w:rsidR="006B40C7" w:rsidRPr="00431675" w:rsidRDefault="006B40C7" w:rsidP="006B40C7">
      <w:pPr>
        <w:pStyle w:val="ListParagraph"/>
        <w:numPr>
          <w:ilvl w:val="0"/>
          <w:numId w:val="3"/>
        </w:numPr>
        <w:rPr>
          <w:rFonts w:ascii="Arial" w:hAnsi="Arial" w:cs="Arial"/>
          <w:sz w:val="20"/>
          <w:szCs w:val="20"/>
        </w:rPr>
      </w:pPr>
      <w:r w:rsidRPr="00431675">
        <w:rPr>
          <w:rFonts w:ascii="Arial" w:hAnsi="Arial" w:cs="Arial"/>
          <w:sz w:val="20"/>
          <w:szCs w:val="20"/>
        </w:rPr>
        <w:t>Suspected septic focus</w:t>
      </w:r>
    </w:p>
    <w:p w14:paraId="633F4C01" w14:textId="77777777" w:rsidR="006B40C7" w:rsidRPr="00431675" w:rsidRDefault="006B40C7" w:rsidP="006B40C7">
      <w:pPr>
        <w:pStyle w:val="ListParagraph"/>
        <w:numPr>
          <w:ilvl w:val="1"/>
          <w:numId w:val="3"/>
        </w:numPr>
        <w:rPr>
          <w:rFonts w:ascii="Arial" w:hAnsi="Arial" w:cs="Arial"/>
          <w:sz w:val="20"/>
          <w:szCs w:val="20"/>
        </w:rPr>
      </w:pPr>
      <w:r w:rsidRPr="00431675">
        <w:rPr>
          <w:rFonts w:ascii="Arial" w:hAnsi="Arial" w:cs="Arial"/>
          <w:sz w:val="20"/>
          <w:szCs w:val="20"/>
        </w:rPr>
        <w:t xml:space="preserve">central nervous system </w:t>
      </w:r>
    </w:p>
    <w:p w14:paraId="0E53BBD3" w14:textId="77777777" w:rsidR="006B40C7" w:rsidRPr="00431675" w:rsidRDefault="006B40C7" w:rsidP="006B40C7">
      <w:pPr>
        <w:pStyle w:val="ListParagraph"/>
        <w:numPr>
          <w:ilvl w:val="1"/>
          <w:numId w:val="3"/>
        </w:numPr>
        <w:rPr>
          <w:rFonts w:ascii="Arial" w:hAnsi="Arial" w:cs="Arial"/>
          <w:sz w:val="20"/>
          <w:szCs w:val="20"/>
        </w:rPr>
      </w:pPr>
      <w:r w:rsidRPr="00431675">
        <w:rPr>
          <w:rFonts w:ascii="Arial" w:hAnsi="Arial" w:cs="Arial"/>
          <w:sz w:val="20"/>
          <w:szCs w:val="20"/>
        </w:rPr>
        <w:t xml:space="preserve">cardiovascular </w:t>
      </w:r>
    </w:p>
    <w:p w14:paraId="3D5951FD" w14:textId="77777777" w:rsidR="006B40C7" w:rsidRPr="00431675" w:rsidRDefault="006B40C7" w:rsidP="006B40C7">
      <w:pPr>
        <w:pStyle w:val="ListParagraph"/>
        <w:numPr>
          <w:ilvl w:val="1"/>
          <w:numId w:val="3"/>
        </w:numPr>
        <w:rPr>
          <w:rFonts w:ascii="Arial" w:hAnsi="Arial" w:cs="Arial"/>
          <w:sz w:val="20"/>
          <w:szCs w:val="20"/>
        </w:rPr>
      </w:pPr>
      <w:r w:rsidRPr="00431675">
        <w:rPr>
          <w:rFonts w:ascii="Arial" w:hAnsi="Arial" w:cs="Arial"/>
          <w:sz w:val="20"/>
          <w:szCs w:val="20"/>
        </w:rPr>
        <w:t>pulmonary</w:t>
      </w:r>
    </w:p>
    <w:p w14:paraId="26AB2390" w14:textId="77777777" w:rsidR="006B40C7" w:rsidRPr="00431675" w:rsidRDefault="006B40C7" w:rsidP="006B40C7">
      <w:pPr>
        <w:pStyle w:val="ListParagraph"/>
        <w:numPr>
          <w:ilvl w:val="1"/>
          <w:numId w:val="3"/>
        </w:numPr>
        <w:rPr>
          <w:rFonts w:ascii="Arial" w:hAnsi="Arial" w:cs="Arial"/>
          <w:sz w:val="20"/>
          <w:szCs w:val="20"/>
        </w:rPr>
      </w:pPr>
      <w:r w:rsidRPr="00431675">
        <w:rPr>
          <w:rFonts w:ascii="Arial" w:hAnsi="Arial" w:cs="Arial"/>
          <w:sz w:val="20"/>
          <w:szCs w:val="20"/>
        </w:rPr>
        <w:t>gastrointestinal</w:t>
      </w:r>
    </w:p>
    <w:p w14:paraId="0E801E30" w14:textId="77777777" w:rsidR="006B40C7" w:rsidRPr="00431675" w:rsidRDefault="006B40C7" w:rsidP="006B40C7">
      <w:pPr>
        <w:pStyle w:val="ListParagraph"/>
        <w:numPr>
          <w:ilvl w:val="1"/>
          <w:numId w:val="3"/>
        </w:numPr>
        <w:rPr>
          <w:rFonts w:ascii="Arial" w:hAnsi="Arial" w:cs="Arial"/>
          <w:sz w:val="20"/>
          <w:szCs w:val="20"/>
        </w:rPr>
      </w:pPr>
      <w:r w:rsidRPr="00431675">
        <w:rPr>
          <w:rFonts w:ascii="Arial" w:hAnsi="Arial" w:cs="Arial"/>
          <w:sz w:val="20"/>
          <w:szCs w:val="20"/>
        </w:rPr>
        <w:t>genitourinary</w:t>
      </w:r>
    </w:p>
    <w:p w14:paraId="6412C6DE" w14:textId="77777777" w:rsidR="006B40C7" w:rsidRPr="00431675" w:rsidRDefault="006B40C7" w:rsidP="006B40C7">
      <w:pPr>
        <w:pStyle w:val="ListParagraph"/>
        <w:numPr>
          <w:ilvl w:val="1"/>
          <w:numId w:val="3"/>
        </w:numPr>
        <w:rPr>
          <w:rFonts w:ascii="Arial" w:hAnsi="Arial" w:cs="Arial"/>
          <w:sz w:val="20"/>
          <w:szCs w:val="20"/>
        </w:rPr>
      </w:pPr>
      <w:r w:rsidRPr="00431675">
        <w:rPr>
          <w:rFonts w:ascii="Arial" w:hAnsi="Arial" w:cs="Arial"/>
          <w:sz w:val="20"/>
          <w:szCs w:val="20"/>
        </w:rPr>
        <w:t>skin or soft tissue</w:t>
      </w:r>
    </w:p>
    <w:p w14:paraId="3F640BAA" w14:textId="77777777" w:rsidR="006B40C7" w:rsidRPr="00431675" w:rsidRDefault="006B40C7" w:rsidP="006B40C7">
      <w:pPr>
        <w:pStyle w:val="ListParagraph"/>
        <w:numPr>
          <w:ilvl w:val="1"/>
          <w:numId w:val="3"/>
        </w:numPr>
        <w:rPr>
          <w:rFonts w:ascii="Arial" w:hAnsi="Arial" w:cs="Arial"/>
          <w:sz w:val="20"/>
          <w:szCs w:val="20"/>
        </w:rPr>
      </w:pPr>
      <w:r w:rsidRPr="00431675">
        <w:rPr>
          <w:rFonts w:ascii="Arial" w:hAnsi="Arial" w:cs="Arial"/>
          <w:sz w:val="20"/>
          <w:szCs w:val="20"/>
        </w:rPr>
        <w:t>blood</w:t>
      </w:r>
    </w:p>
    <w:p w14:paraId="7C204A80" w14:textId="77777777" w:rsidR="006B40C7" w:rsidRPr="00431675" w:rsidRDefault="006B40C7" w:rsidP="00457B23">
      <w:pPr>
        <w:pStyle w:val="ListParagraph"/>
        <w:rPr>
          <w:rFonts w:ascii="Arial" w:hAnsi="Arial" w:cs="Arial"/>
          <w:sz w:val="20"/>
          <w:szCs w:val="20"/>
        </w:rPr>
      </w:pPr>
    </w:p>
    <w:p w14:paraId="7DD71738" w14:textId="77777777" w:rsidR="006B40C7" w:rsidRPr="00431675" w:rsidRDefault="006B40C7" w:rsidP="00457B23">
      <w:pPr>
        <w:pStyle w:val="ListParagraph"/>
        <w:rPr>
          <w:rFonts w:ascii="Arial" w:hAnsi="Arial" w:cs="Arial"/>
          <w:sz w:val="20"/>
          <w:szCs w:val="20"/>
        </w:rPr>
      </w:pPr>
    </w:p>
    <w:p w14:paraId="3FA2AFF6" w14:textId="77777777" w:rsidR="006B40C7" w:rsidRPr="00431675" w:rsidRDefault="006B40C7">
      <w:pPr>
        <w:rPr>
          <w:rFonts w:ascii="Arial" w:hAnsi="Arial" w:cs="Arial"/>
          <w:b/>
          <w:sz w:val="20"/>
          <w:szCs w:val="20"/>
        </w:rPr>
      </w:pPr>
      <w:r w:rsidRPr="00431675">
        <w:rPr>
          <w:rFonts w:ascii="Arial" w:hAnsi="Arial" w:cs="Arial"/>
          <w:b/>
          <w:sz w:val="20"/>
          <w:szCs w:val="20"/>
        </w:rPr>
        <w:t>Mortality x Pathway Cross-tabulation, Caliper = 0.2</w:t>
      </w:r>
    </w:p>
    <w:p w14:paraId="5F454A81" w14:textId="77777777" w:rsidR="006B40C7" w:rsidRPr="00431675" w:rsidRDefault="006B40C7">
      <w:pPr>
        <w:rPr>
          <w:rFonts w:ascii="Arial" w:hAnsi="Arial" w:cs="Arial"/>
          <w:b/>
          <w:sz w:val="20"/>
          <w:szCs w:val="20"/>
        </w:rPr>
      </w:pPr>
      <w:r w:rsidRPr="00431675">
        <w:rPr>
          <w:rFonts w:ascii="Arial" w:hAnsi="Arial" w:cs="Arial"/>
          <w:b/>
          <w:sz w:val="20"/>
          <w:szCs w:val="20"/>
        </w:rPr>
        <w:t>(Pearson’s Chi-square Analysis)</w:t>
      </w:r>
    </w:p>
    <w:p w14:paraId="0048246A" w14:textId="77777777" w:rsidR="006B40C7" w:rsidRPr="00431675" w:rsidRDefault="006B40C7">
      <w:pPr>
        <w:rPr>
          <w:rFonts w:ascii="Arial" w:hAnsi="Arial" w:cs="Arial"/>
          <w:sz w:val="20"/>
          <w:szCs w:val="20"/>
        </w:rPr>
      </w:pPr>
    </w:p>
    <w:tbl>
      <w:tblPr>
        <w:tblStyle w:val="ListTable6Colorful"/>
        <w:tblW w:w="6741" w:type="dxa"/>
        <w:jc w:val="center"/>
        <w:tblLook w:val="0620" w:firstRow="1" w:lastRow="0" w:firstColumn="0" w:lastColumn="0" w:noHBand="1" w:noVBand="1"/>
      </w:tblPr>
      <w:tblGrid>
        <w:gridCol w:w="2736"/>
        <w:gridCol w:w="1439"/>
        <w:gridCol w:w="1728"/>
        <w:gridCol w:w="960"/>
      </w:tblGrid>
      <w:tr w:rsidR="006B40C7" w:rsidRPr="00431675" w14:paraId="308DC30C" w14:textId="77777777" w:rsidTr="00457B23">
        <w:trPr>
          <w:cnfStyle w:val="100000000000" w:firstRow="1" w:lastRow="0" w:firstColumn="0" w:lastColumn="0" w:oddVBand="0" w:evenVBand="0" w:oddHBand="0" w:evenHBand="0" w:firstRowFirstColumn="0" w:firstRowLastColumn="0" w:lastRowFirstColumn="0" w:lastRowLastColumn="0"/>
          <w:trHeight w:val="20"/>
          <w:jc w:val="center"/>
        </w:trPr>
        <w:tc>
          <w:tcPr>
            <w:tcW w:w="2736" w:type="dxa"/>
            <w:noWrap/>
            <w:hideMark/>
          </w:tcPr>
          <w:p w14:paraId="6AA9990C" w14:textId="77777777" w:rsidR="006B40C7" w:rsidRPr="00431675" w:rsidRDefault="006B40C7" w:rsidP="00457B23">
            <w:pPr>
              <w:rPr>
                <w:rFonts w:ascii="Arial" w:eastAsia="Times New Roman" w:hAnsi="Arial" w:cs="Arial"/>
                <w:sz w:val="20"/>
                <w:szCs w:val="20"/>
              </w:rPr>
            </w:pPr>
          </w:p>
        </w:tc>
        <w:tc>
          <w:tcPr>
            <w:tcW w:w="1317" w:type="dxa"/>
            <w:noWrap/>
            <w:hideMark/>
          </w:tcPr>
          <w:p w14:paraId="07615774" w14:textId="77777777" w:rsidR="006B40C7" w:rsidRPr="00431675" w:rsidRDefault="006B40C7" w:rsidP="00457B23">
            <w:pPr>
              <w:jc w:val="center"/>
              <w:rPr>
                <w:rFonts w:ascii="Arial" w:eastAsia="Times New Roman" w:hAnsi="Arial" w:cs="Arial"/>
                <w:color w:val="000000"/>
                <w:sz w:val="20"/>
                <w:szCs w:val="20"/>
              </w:rPr>
            </w:pPr>
            <w:r w:rsidRPr="00431675">
              <w:rPr>
                <w:rFonts w:ascii="Arial" w:eastAsia="Times New Roman" w:hAnsi="Arial" w:cs="Arial"/>
                <w:color w:val="000000"/>
                <w:sz w:val="20"/>
                <w:szCs w:val="20"/>
              </w:rPr>
              <w:t>Protocolized Management</w:t>
            </w:r>
          </w:p>
        </w:tc>
        <w:tc>
          <w:tcPr>
            <w:tcW w:w="1728" w:type="dxa"/>
            <w:noWrap/>
            <w:hideMark/>
          </w:tcPr>
          <w:p w14:paraId="3C64A2D5" w14:textId="77777777" w:rsidR="006B40C7" w:rsidRPr="00431675" w:rsidRDefault="006B40C7" w:rsidP="00457B23">
            <w:pPr>
              <w:jc w:val="center"/>
              <w:rPr>
                <w:rFonts w:ascii="Arial" w:eastAsia="Times New Roman" w:hAnsi="Arial" w:cs="Arial"/>
                <w:color w:val="000000"/>
                <w:sz w:val="20"/>
                <w:szCs w:val="20"/>
              </w:rPr>
            </w:pPr>
            <w:r w:rsidRPr="00431675">
              <w:rPr>
                <w:rFonts w:ascii="Arial" w:eastAsia="Times New Roman" w:hAnsi="Arial" w:cs="Arial"/>
                <w:color w:val="000000"/>
                <w:sz w:val="20"/>
                <w:szCs w:val="20"/>
              </w:rPr>
              <w:t>Non-Protocolized Management</w:t>
            </w:r>
          </w:p>
        </w:tc>
        <w:tc>
          <w:tcPr>
            <w:tcW w:w="960" w:type="dxa"/>
            <w:noWrap/>
            <w:hideMark/>
          </w:tcPr>
          <w:p w14:paraId="7BC786DD" w14:textId="77777777" w:rsidR="006B40C7" w:rsidRPr="00431675" w:rsidRDefault="006B40C7" w:rsidP="00457B23">
            <w:pPr>
              <w:jc w:val="center"/>
              <w:rPr>
                <w:rFonts w:ascii="Arial" w:eastAsia="Times New Roman" w:hAnsi="Arial" w:cs="Arial"/>
                <w:color w:val="000000"/>
                <w:sz w:val="20"/>
                <w:szCs w:val="20"/>
              </w:rPr>
            </w:pPr>
            <w:r w:rsidRPr="00431675">
              <w:rPr>
                <w:rFonts w:ascii="Arial" w:eastAsia="Times New Roman" w:hAnsi="Arial" w:cs="Arial"/>
                <w:color w:val="000000"/>
                <w:sz w:val="20"/>
                <w:szCs w:val="20"/>
              </w:rPr>
              <w:t>P value</w:t>
            </w:r>
          </w:p>
        </w:tc>
      </w:tr>
      <w:tr w:rsidR="006B40C7" w:rsidRPr="00431675" w14:paraId="110FF9E3" w14:textId="77777777" w:rsidTr="00457B23">
        <w:trPr>
          <w:trHeight w:val="241"/>
          <w:jc w:val="center"/>
        </w:trPr>
        <w:tc>
          <w:tcPr>
            <w:tcW w:w="2736" w:type="dxa"/>
            <w:hideMark/>
          </w:tcPr>
          <w:p w14:paraId="49807974" w14:textId="77777777" w:rsidR="006B40C7" w:rsidRPr="00431675" w:rsidRDefault="006B40C7" w:rsidP="00457B23">
            <w:pPr>
              <w:rPr>
                <w:rFonts w:ascii="Arial" w:eastAsia="Times New Roman" w:hAnsi="Arial" w:cs="Arial"/>
                <w:color w:val="000000"/>
                <w:sz w:val="20"/>
                <w:szCs w:val="20"/>
              </w:rPr>
            </w:pPr>
            <w:r w:rsidRPr="00431675">
              <w:rPr>
                <w:rFonts w:ascii="Arial" w:eastAsia="Times New Roman" w:hAnsi="Arial" w:cs="Arial"/>
                <w:color w:val="000000"/>
                <w:sz w:val="20"/>
                <w:szCs w:val="20"/>
              </w:rPr>
              <w:t>n</w:t>
            </w:r>
          </w:p>
        </w:tc>
        <w:tc>
          <w:tcPr>
            <w:tcW w:w="1317" w:type="dxa"/>
            <w:noWrap/>
            <w:hideMark/>
          </w:tcPr>
          <w:p w14:paraId="60C025AA" w14:textId="77777777" w:rsidR="006B40C7" w:rsidRPr="00431675" w:rsidRDefault="006B40C7" w:rsidP="00457B23">
            <w:pPr>
              <w:jc w:val="center"/>
              <w:rPr>
                <w:rFonts w:ascii="Arial" w:eastAsia="Times New Roman" w:hAnsi="Arial" w:cs="Arial"/>
                <w:color w:val="000000"/>
                <w:sz w:val="20"/>
                <w:szCs w:val="20"/>
              </w:rPr>
            </w:pPr>
            <w:r w:rsidRPr="00431675">
              <w:rPr>
                <w:rFonts w:ascii="Arial" w:eastAsia="Times New Roman" w:hAnsi="Arial" w:cs="Arial"/>
                <w:color w:val="000000"/>
                <w:sz w:val="20"/>
                <w:szCs w:val="20"/>
              </w:rPr>
              <w:t>190</w:t>
            </w:r>
          </w:p>
        </w:tc>
        <w:tc>
          <w:tcPr>
            <w:tcW w:w="1728" w:type="dxa"/>
            <w:noWrap/>
            <w:hideMark/>
          </w:tcPr>
          <w:p w14:paraId="4671D262" w14:textId="77777777" w:rsidR="006B40C7" w:rsidRPr="00431675" w:rsidRDefault="006B40C7" w:rsidP="00457B23">
            <w:pPr>
              <w:jc w:val="center"/>
              <w:rPr>
                <w:rFonts w:ascii="Arial" w:eastAsia="Times New Roman" w:hAnsi="Arial" w:cs="Arial"/>
                <w:color w:val="000000"/>
                <w:sz w:val="20"/>
                <w:szCs w:val="20"/>
              </w:rPr>
            </w:pPr>
            <w:r w:rsidRPr="00431675">
              <w:rPr>
                <w:rFonts w:ascii="Arial" w:eastAsia="Times New Roman" w:hAnsi="Arial" w:cs="Arial"/>
                <w:color w:val="000000"/>
                <w:sz w:val="20"/>
                <w:szCs w:val="20"/>
              </w:rPr>
              <w:t>190</w:t>
            </w:r>
          </w:p>
        </w:tc>
        <w:tc>
          <w:tcPr>
            <w:tcW w:w="960" w:type="dxa"/>
            <w:noWrap/>
            <w:hideMark/>
          </w:tcPr>
          <w:p w14:paraId="17A0DB76" w14:textId="77777777" w:rsidR="006B40C7" w:rsidRPr="00431675" w:rsidRDefault="006B40C7" w:rsidP="00457B23">
            <w:pPr>
              <w:jc w:val="center"/>
              <w:rPr>
                <w:rFonts w:ascii="Arial" w:eastAsia="Times New Roman" w:hAnsi="Arial" w:cs="Arial"/>
                <w:color w:val="000000"/>
                <w:sz w:val="20"/>
                <w:szCs w:val="20"/>
              </w:rPr>
            </w:pPr>
          </w:p>
        </w:tc>
      </w:tr>
      <w:tr w:rsidR="006B40C7" w:rsidRPr="00431675" w14:paraId="7DB4CECE" w14:textId="77777777" w:rsidTr="00457B23">
        <w:trPr>
          <w:trHeight w:val="195"/>
          <w:jc w:val="center"/>
        </w:trPr>
        <w:tc>
          <w:tcPr>
            <w:tcW w:w="2736" w:type="dxa"/>
            <w:hideMark/>
          </w:tcPr>
          <w:p w14:paraId="2CF23FE6" w14:textId="77777777" w:rsidR="006B40C7" w:rsidRPr="00431675" w:rsidRDefault="006B40C7" w:rsidP="00457B23">
            <w:pPr>
              <w:rPr>
                <w:rFonts w:ascii="Arial" w:eastAsia="Times New Roman" w:hAnsi="Arial" w:cs="Arial"/>
                <w:color w:val="000000"/>
                <w:sz w:val="20"/>
                <w:szCs w:val="20"/>
              </w:rPr>
            </w:pPr>
            <w:r w:rsidRPr="00431675">
              <w:rPr>
                <w:rFonts w:ascii="Arial" w:eastAsia="Times New Roman" w:hAnsi="Arial" w:cs="Arial"/>
                <w:color w:val="000000"/>
                <w:sz w:val="20"/>
                <w:szCs w:val="20"/>
              </w:rPr>
              <w:t>Mortality (%)</w:t>
            </w:r>
          </w:p>
        </w:tc>
        <w:tc>
          <w:tcPr>
            <w:tcW w:w="1317" w:type="dxa"/>
            <w:noWrap/>
            <w:hideMark/>
          </w:tcPr>
          <w:p w14:paraId="648A2A80" w14:textId="77777777" w:rsidR="006B40C7" w:rsidRPr="00431675" w:rsidRDefault="006B40C7" w:rsidP="00457B23">
            <w:pPr>
              <w:jc w:val="center"/>
              <w:rPr>
                <w:rFonts w:ascii="Arial" w:eastAsia="Times New Roman" w:hAnsi="Arial" w:cs="Arial"/>
                <w:color w:val="000000"/>
                <w:sz w:val="20"/>
                <w:szCs w:val="20"/>
              </w:rPr>
            </w:pPr>
            <w:r w:rsidRPr="00431675">
              <w:rPr>
                <w:rFonts w:ascii="Arial" w:eastAsia="Times New Roman" w:hAnsi="Arial" w:cs="Arial"/>
                <w:color w:val="000000"/>
                <w:sz w:val="20"/>
                <w:szCs w:val="20"/>
              </w:rPr>
              <w:t>63 (43.4%)</w:t>
            </w:r>
          </w:p>
        </w:tc>
        <w:tc>
          <w:tcPr>
            <w:tcW w:w="1728" w:type="dxa"/>
            <w:noWrap/>
            <w:hideMark/>
          </w:tcPr>
          <w:p w14:paraId="238D6970" w14:textId="77777777" w:rsidR="006B40C7" w:rsidRPr="00431675" w:rsidRDefault="006B40C7" w:rsidP="00457B23">
            <w:pPr>
              <w:jc w:val="center"/>
              <w:rPr>
                <w:rFonts w:ascii="Arial" w:eastAsia="Times New Roman" w:hAnsi="Arial" w:cs="Arial"/>
                <w:color w:val="000000"/>
                <w:sz w:val="20"/>
                <w:szCs w:val="20"/>
              </w:rPr>
            </w:pPr>
            <w:r w:rsidRPr="00431675">
              <w:rPr>
                <w:rFonts w:ascii="Arial" w:eastAsia="Times New Roman" w:hAnsi="Arial" w:cs="Arial"/>
                <w:color w:val="000000"/>
                <w:sz w:val="20"/>
                <w:szCs w:val="20"/>
              </w:rPr>
              <w:t>82 (56.6%)</w:t>
            </w:r>
          </w:p>
        </w:tc>
        <w:tc>
          <w:tcPr>
            <w:tcW w:w="960" w:type="dxa"/>
            <w:noWrap/>
            <w:hideMark/>
          </w:tcPr>
          <w:p w14:paraId="0312A79C" w14:textId="77777777" w:rsidR="006B40C7" w:rsidRPr="00431675" w:rsidRDefault="006B40C7" w:rsidP="00457B23">
            <w:pPr>
              <w:rPr>
                <w:rFonts w:ascii="Arial" w:eastAsia="Times New Roman" w:hAnsi="Arial" w:cs="Arial"/>
                <w:color w:val="000000"/>
                <w:sz w:val="20"/>
                <w:szCs w:val="20"/>
              </w:rPr>
            </w:pPr>
            <w:r w:rsidRPr="00431675">
              <w:rPr>
                <w:rFonts w:ascii="Arial" w:eastAsia="Times New Roman" w:hAnsi="Arial" w:cs="Arial"/>
                <w:color w:val="000000"/>
                <w:sz w:val="20"/>
                <w:szCs w:val="20"/>
              </w:rPr>
              <w:t>0.045</w:t>
            </w:r>
          </w:p>
        </w:tc>
      </w:tr>
    </w:tbl>
    <w:p w14:paraId="1C6EAB74" w14:textId="77777777" w:rsidR="006B40C7" w:rsidRPr="00431675" w:rsidRDefault="006B40C7">
      <w:pPr>
        <w:rPr>
          <w:rFonts w:ascii="Arial" w:hAnsi="Arial" w:cs="Arial"/>
          <w:sz w:val="20"/>
          <w:szCs w:val="20"/>
        </w:rPr>
      </w:pPr>
    </w:p>
    <w:p w14:paraId="5CB439DC" w14:textId="77777777" w:rsidR="006B40C7" w:rsidRPr="00431675" w:rsidRDefault="006B40C7">
      <w:pPr>
        <w:rPr>
          <w:rFonts w:ascii="Arial" w:hAnsi="Arial" w:cs="Arial"/>
          <w:sz w:val="20"/>
          <w:szCs w:val="20"/>
        </w:rPr>
      </w:pPr>
    </w:p>
    <w:p w14:paraId="091C9A05" w14:textId="77777777" w:rsidR="006B40C7" w:rsidRPr="00F32DA4" w:rsidRDefault="006B40C7" w:rsidP="00457B23">
      <w:pPr>
        <w:rPr>
          <w:rFonts w:ascii="Arial" w:hAnsi="Arial" w:cs="Arial"/>
          <w:sz w:val="20"/>
          <w:szCs w:val="20"/>
        </w:rPr>
      </w:pPr>
    </w:p>
    <w:p w14:paraId="294D7747" w14:textId="77777777" w:rsidR="006B40C7" w:rsidRPr="00F32DA4" w:rsidRDefault="006B40C7" w:rsidP="00457B23">
      <w:pPr>
        <w:spacing w:line="300" w:lineRule="atLeast"/>
        <w:rPr>
          <w:rFonts w:ascii="Arial" w:hAnsi="Arial" w:cs="Arial"/>
          <w:sz w:val="20"/>
          <w:szCs w:val="20"/>
        </w:rPr>
      </w:pPr>
    </w:p>
    <w:p w14:paraId="1BE5A0E2" w14:textId="77777777" w:rsidR="006B40C7" w:rsidRPr="00171BBC" w:rsidRDefault="006B40C7" w:rsidP="00457B23">
      <w:pPr>
        <w:rPr>
          <w:rFonts w:ascii="Arial" w:hAnsi="Arial" w:cs="Arial"/>
          <w:sz w:val="20"/>
          <w:szCs w:val="20"/>
        </w:rPr>
      </w:pPr>
    </w:p>
    <w:p w14:paraId="5359B985" w14:textId="77777777" w:rsidR="006B40C7" w:rsidRPr="00171BBC" w:rsidRDefault="006B40C7" w:rsidP="00457B23">
      <w:pPr>
        <w:spacing w:line="300" w:lineRule="atLeast"/>
        <w:rPr>
          <w:rFonts w:ascii="Arial" w:hAnsi="Arial" w:cs="Arial"/>
          <w:sz w:val="20"/>
          <w:szCs w:val="20"/>
        </w:rPr>
      </w:pPr>
    </w:p>
    <w:p w14:paraId="342EFEBB" w14:textId="77777777" w:rsidR="006B40C7" w:rsidRPr="00431675" w:rsidRDefault="006B40C7">
      <w:pPr>
        <w:rPr>
          <w:rFonts w:ascii="Arial" w:hAnsi="Arial" w:cs="Arial"/>
          <w:sz w:val="20"/>
          <w:szCs w:val="20"/>
        </w:rPr>
      </w:pPr>
    </w:p>
    <w:p w14:paraId="09EF167E" w14:textId="77777777" w:rsidR="006B40C7" w:rsidRDefault="006B40C7"/>
    <w:p w14:paraId="343E88FC" w14:textId="77777777" w:rsidR="006B40C7" w:rsidRDefault="006B40C7"/>
    <w:p w14:paraId="5E1A01A3" w14:textId="77777777" w:rsidR="006B40C7" w:rsidRDefault="006B40C7"/>
    <w:p w14:paraId="26BDBF1B" w14:textId="77777777" w:rsidR="006B40C7" w:rsidRDefault="006B40C7"/>
    <w:p w14:paraId="58593012" w14:textId="77777777" w:rsidR="006B40C7" w:rsidRDefault="006B40C7"/>
    <w:p w14:paraId="70960465" w14:textId="77777777" w:rsidR="006B40C7" w:rsidRDefault="006B40C7"/>
    <w:p w14:paraId="46337912" w14:textId="77777777" w:rsidR="006B40C7" w:rsidRDefault="006B40C7"/>
    <w:p w14:paraId="3FB89469" w14:textId="77777777" w:rsidR="006B40C7" w:rsidRDefault="006B40C7"/>
    <w:p w14:paraId="27225710" w14:textId="53AA8E2D" w:rsidR="006B40C7" w:rsidRPr="004E364C" w:rsidRDefault="006B40C7">
      <w:pPr>
        <w:rPr>
          <w:rFonts w:ascii="Arial" w:hAnsi="Arial" w:cs="Arial"/>
          <w:b/>
          <w:sz w:val="20"/>
          <w:szCs w:val="20"/>
        </w:rPr>
      </w:pPr>
      <w:r w:rsidRPr="004E364C">
        <w:rPr>
          <w:rFonts w:ascii="Arial" w:hAnsi="Arial" w:cs="Arial"/>
          <w:b/>
          <w:sz w:val="20"/>
          <w:szCs w:val="20"/>
        </w:rPr>
        <w:t xml:space="preserve">Appendix </w:t>
      </w:r>
      <w:r w:rsidR="00526FC5">
        <w:rPr>
          <w:rFonts w:ascii="Arial" w:hAnsi="Arial" w:cs="Arial"/>
          <w:b/>
          <w:sz w:val="20"/>
          <w:szCs w:val="20"/>
        </w:rPr>
        <w:t>H</w:t>
      </w:r>
      <w:r w:rsidRPr="004E364C">
        <w:rPr>
          <w:rFonts w:ascii="Arial" w:hAnsi="Arial" w:cs="Arial"/>
          <w:b/>
          <w:sz w:val="20"/>
          <w:szCs w:val="20"/>
        </w:rPr>
        <w:t xml:space="preserve"> – Logistic Regression Analysis</w:t>
      </w:r>
    </w:p>
    <w:p w14:paraId="6B72CF43" w14:textId="77777777" w:rsidR="006B40C7" w:rsidRPr="004E364C" w:rsidRDefault="006B40C7">
      <w:pPr>
        <w:rPr>
          <w:rFonts w:ascii="Arial" w:hAnsi="Arial" w:cs="Arial"/>
          <w:b/>
          <w:sz w:val="20"/>
          <w:szCs w:val="20"/>
        </w:rPr>
      </w:pPr>
    </w:p>
    <w:p w14:paraId="2E861E00" w14:textId="77777777" w:rsidR="006B40C7" w:rsidRPr="004E364C" w:rsidRDefault="006B40C7" w:rsidP="006B40C7">
      <w:pPr>
        <w:pStyle w:val="ListParagraph"/>
        <w:numPr>
          <w:ilvl w:val="0"/>
          <w:numId w:val="4"/>
        </w:numPr>
        <w:jc w:val="both"/>
        <w:rPr>
          <w:rFonts w:ascii="Arial" w:hAnsi="Arial" w:cs="Arial"/>
          <w:b/>
          <w:sz w:val="20"/>
          <w:szCs w:val="20"/>
        </w:rPr>
      </w:pPr>
      <w:r w:rsidRPr="004E364C">
        <w:rPr>
          <w:rFonts w:ascii="Arial" w:hAnsi="Arial" w:cs="Arial"/>
          <w:b/>
          <w:sz w:val="20"/>
          <w:szCs w:val="20"/>
        </w:rPr>
        <w:t>Binomial Logistic Regression of Clinical Factors Affecting Mortality</w:t>
      </w:r>
    </w:p>
    <w:p w14:paraId="6A39A5C3" w14:textId="77777777" w:rsidR="006B40C7" w:rsidRPr="004E364C" w:rsidRDefault="006B40C7" w:rsidP="00457B23">
      <w:pPr>
        <w:jc w:val="both"/>
        <w:rPr>
          <w:rFonts w:ascii="Arial" w:hAnsi="Arial" w:cs="Arial"/>
          <w:b/>
          <w:sz w:val="20"/>
          <w:szCs w:val="20"/>
        </w:rPr>
      </w:pPr>
    </w:p>
    <w:tbl>
      <w:tblPr>
        <w:tblStyle w:val="ListTable6Colorful"/>
        <w:tblW w:w="6720" w:type="dxa"/>
        <w:jc w:val="center"/>
        <w:tblLook w:val="0620" w:firstRow="1" w:lastRow="0" w:firstColumn="0" w:lastColumn="0" w:noHBand="1" w:noVBand="1"/>
      </w:tblPr>
      <w:tblGrid>
        <w:gridCol w:w="2736"/>
        <w:gridCol w:w="1296"/>
        <w:gridCol w:w="1728"/>
        <w:gridCol w:w="960"/>
      </w:tblGrid>
      <w:tr w:rsidR="006B40C7" w:rsidRPr="004E364C" w14:paraId="2DD37F9C" w14:textId="77777777" w:rsidTr="00457B23">
        <w:trPr>
          <w:cnfStyle w:val="100000000000" w:firstRow="1" w:lastRow="0" w:firstColumn="0" w:lastColumn="0" w:oddVBand="0" w:evenVBand="0" w:oddHBand="0" w:evenHBand="0" w:firstRowFirstColumn="0" w:firstRowLastColumn="0" w:lastRowFirstColumn="0" w:lastRowLastColumn="0"/>
          <w:trHeight w:val="20"/>
          <w:jc w:val="center"/>
        </w:trPr>
        <w:tc>
          <w:tcPr>
            <w:tcW w:w="2736" w:type="dxa"/>
            <w:noWrap/>
            <w:hideMark/>
          </w:tcPr>
          <w:p w14:paraId="409919C8" w14:textId="77777777" w:rsidR="006B40C7" w:rsidRPr="004E364C" w:rsidRDefault="006B40C7" w:rsidP="00457B23">
            <w:pPr>
              <w:rPr>
                <w:rFonts w:ascii="Arial" w:eastAsia="Times New Roman" w:hAnsi="Arial" w:cs="Arial"/>
                <w:sz w:val="20"/>
                <w:szCs w:val="20"/>
              </w:rPr>
            </w:pPr>
          </w:p>
        </w:tc>
        <w:tc>
          <w:tcPr>
            <w:tcW w:w="1296" w:type="dxa"/>
            <w:noWrap/>
            <w:hideMark/>
          </w:tcPr>
          <w:p w14:paraId="4C7EF5BB" w14:textId="77777777" w:rsidR="006B40C7" w:rsidRPr="004E364C" w:rsidRDefault="006B40C7" w:rsidP="00457B23">
            <w:pPr>
              <w:jc w:val="center"/>
              <w:rPr>
                <w:rFonts w:ascii="Arial" w:eastAsia="Times New Roman" w:hAnsi="Arial" w:cs="Arial"/>
                <w:color w:val="000000"/>
                <w:sz w:val="20"/>
                <w:szCs w:val="20"/>
              </w:rPr>
            </w:pPr>
            <w:r w:rsidRPr="004E364C">
              <w:rPr>
                <w:rFonts w:ascii="Arial" w:eastAsia="Times New Roman" w:hAnsi="Arial" w:cs="Arial"/>
                <w:color w:val="000000"/>
                <w:sz w:val="20"/>
                <w:szCs w:val="20"/>
              </w:rPr>
              <w:t>Odds Ratio</w:t>
            </w:r>
          </w:p>
        </w:tc>
        <w:tc>
          <w:tcPr>
            <w:tcW w:w="1728" w:type="dxa"/>
            <w:noWrap/>
            <w:hideMark/>
          </w:tcPr>
          <w:p w14:paraId="3DA5EC3D" w14:textId="77777777" w:rsidR="006B40C7" w:rsidRPr="004E364C" w:rsidRDefault="006B40C7" w:rsidP="00457B23">
            <w:pPr>
              <w:jc w:val="center"/>
              <w:rPr>
                <w:rFonts w:ascii="Arial" w:eastAsia="Times New Roman" w:hAnsi="Arial" w:cs="Arial"/>
                <w:color w:val="000000"/>
                <w:sz w:val="20"/>
                <w:szCs w:val="20"/>
              </w:rPr>
            </w:pPr>
            <w:r w:rsidRPr="004E364C">
              <w:rPr>
                <w:rFonts w:ascii="Arial" w:eastAsia="Times New Roman" w:hAnsi="Arial" w:cs="Arial"/>
                <w:color w:val="000000"/>
                <w:sz w:val="20"/>
                <w:szCs w:val="20"/>
              </w:rPr>
              <w:t>95% CI</w:t>
            </w:r>
          </w:p>
        </w:tc>
        <w:tc>
          <w:tcPr>
            <w:tcW w:w="960" w:type="dxa"/>
            <w:noWrap/>
            <w:hideMark/>
          </w:tcPr>
          <w:p w14:paraId="2164A9D1" w14:textId="77777777" w:rsidR="006B40C7" w:rsidRPr="004E364C" w:rsidRDefault="006B40C7" w:rsidP="00457B23">
            <w:pPr>
              <w:jc w:val="center"/>
              <w:rPr>
                <w:rFonts w:ascii="Arial" w:eastAsia="Times New Roman" w:hAnsi="Arial" w:cs="Arial"/>
                <w:color w:val="000000"/>
                <w:sz w:val="20"/>
                <w:szCs w:val="20"/>
              </w:rPr>
            </w:pPr>
            <w:r w:rsidRPr="004E364C">
              <w:rPr>
                <w:rFonts w:ascii="Arial" w:eastAsia="Times New Roman" w:hAnsi="Arial" w:cs="Arial"/>
                <w:color w:val="000000"/>
                <w:sz w:val="20"/>
                <w:szCs w:val="20"/>
              </w:rPr>
              <w:t>P value</w:t>
            </w:r>
          </w:p>
        </w:tc>
      </w:tr>
      <w:tr w:rsidR="006B40C7" w:rsidRPr="004E364C" w14:paraId="0E4710E3" w14:textId="77777777" w:rsidTr="00457B23">
        <w:trPr>
          <w:trHeight w:val="241"/>
          <w:jc w:val="center"/>
        </w:trPr>
        <w:tc>
          <w:tcPr>
            <w:tcW w:w="2736" w:type="dxa"/>
            <w:hideMark/>
          </w:tcPr>
          <w:p w14:paraId="25D33E7E" w14:textId="77777777" w:rsidR="006B40C7" w:rsidRPr="004E364C" w:rsidRDefault="006B40C7" w:rsidP="00457B23">
            <w:pPr>
              <w:rPr>
                <w:rFonts w:ascii="Arial" w:eastAsia="Times New Roman" w:hAnsi="Arial" w:cs="Arial"/>
                <w:color w:val="000000"/>
                <w:sz w:val="20"/>
                <w:szCs w:val="20"/>
              </w:rPr>
            </w:pPr>
            <w:r w:rsidRPr="004E364C">
              <w:rPr>
                <w:rFonts w:ascii="Arial" w:eastAsia="Times New Roman" w:hAnsi="Arial" w:cs="Arial"/>
                <w:color w:val="000000"/>
                <w:sz w:val="20"/>
                <w:szCs w:val="20"/>
              </w:rPr>
              <w:t xml:space="preserve">Age </w:t>
            </w:r>
            <w:r w:rsidRPr="004E364C">
              <w:rPr>
                <w:rFonts w:ascii="Arial" w:eastAsia="Times New Roman" w:hAnsi="Arial" w:cs="Arial"/>
                <w:color w:val="000000"/>
                <w:sz w:val="20"/>
                <w:szCs w:val="20"/>
                <w:u w:val="single"/>
              </w:rPr>
              <w:t>&gt;</w:t>
            </w:r>
            <w:r w:rsidRPr="004E364C">
              <w:rPr>
                <w:rFonts w:ascii="Arial" w:eastAsia="Times New Roman" w:hAnsi="Arial" w:cs="Arial"/>
                <w:color w:val="000000"/>
                <w:sz w:val="20"/>
                <w:szCs w:val="20"/>
              </w:rPr>
              <w:t xml:space="preserve"> 60 years</w:t>
            </w:r>
          </w:p>
        </w:tc>
        <w:tc>
          <w:tcPr>
            <w:tcW w:w="1296" w:type="dxa"/>
            <w:noWrap/>
            <w:hideMark/>
          </w:tcPr>
          <w:p w14:paraId="341131CE" w14:textId="77777777" w:rsidR="006B40C7" w:rsidRPr="004E364C" w:rsidRDefault="006B40C7" w:rsidP="00457B23">
            <w:pPr>
              <w:jc w:val="center"/>
              <w:rPr>
                <w:rFonts w:ascii="Arial" w:eastAsia="Times New Roman" w:hAnsi="Arial" w:cs="Arial"/>
                <w:color w:val="000000"/>
                <w:sz w:val="20"/>
                <w:szCs w:val="20"/>
              </w:rPr>
            </w:pPr>
            <w:r w:rsidRPr="004E364C">
              <w:rPr>
                <w:rFonts w:ascii="Arial" w:eastAsia="Times New Roman" w:hAnsi="Arial" w:cs="Arial"/>
                <w:color w:val="000000"/>
                <w:sz w:val="20"/>
                <w:szCs w:val="20"/>
              </w:rPr>
              <w:t>0.820</w:t>
            </w:r>
          </w:p>
        </w:tc>
        <w:tc>
          <w:tcPr>
            <w:tcW w:w="1728" w:type="dxa"/>
            <w:noWrap/>
            <w:hideMark/>
          </w:tcPr>
          <w:p w14:paraId="12B070FF" w14:textId="77777777" w:rsidR="006B40C7" w:rsidRPr="004E364C" w:rsidRDefault="006B40C7" w:rsidP="00457B23">
            <w:pPr>
              <w:jc w:val="center"/>
              <w:rPr>
                <w:rFonts w:ascii="Arial" w:eastAsia="Times New Roman" w:hAnsi="Arial" w:cs="Arial"/>
                <w:color w:val="000000"/>
                <w:sz w:val="20"/>
                <w:szCs w:val="20"/>
              </w:rPr>
            </w:pPr>
            <w:r w:rsidRPr="004E364C">
              <w:rPr>
                <w:rFonts w:ascii="Arial" w:eastAsia="Times New Roman" w:hAnsi="Arial" w:cs="Arial"/>
                <w:color w:val="000000"/>
                <w:sz w:val="20"/>
                <w:szCs w:val="20"/>
              </w:rPr>
              <w:t>0.584-1.151</w:t>
            </w:r>
          </w:p>
        </w:tc>
        <w:tc>
          <w:tcPr>
            <w:tcW w:w="960" w:type="dxa"/>
            <w:noWrap/>
            <w:hideMark/>
          </w:tcPr>
          <w:p w14:paraId="15EBB337" w14:textId="77777777" w:rsidR="006B40C7" w:rsidRPr="004E364C" w:rsidRDefault="006B40C7" w:rsidP="00457B23">
            <w:pPr>
              <w:jc w:val="center"/>
              <w:rPr>
                <w:rFonts w:ascii="Arial" w:eastAsia="Times New Roman" w:hAnsi="Arial" w:cs="Arial"/>
                <w:color w:val="000000"/>
                <w:sz w:val="20"/>
                <w:szCs w:val="20"/>
              </w:rPr>
            </w:pPr>
            <w:r w:rsidRPr="004E364C">
              <w:rPr>
                <w:rFonts w:ascii="Arial" w:eastAsia="Times New Roman" w:hAnsi="Arial" w:cs="Arial"/>
                <w:color w:val="000000"/>
                <w:sz w:val="20"/>
                <w:szCs w:val="20"/>
              </w:rPr>
              <w:t>.251</w:t>
            </w:r>
          </w:p>
        </w:tc>
      </w:tr>
      <w:tr w:rsidR="006B40C7" w:rsidRPr="004E364C" w14:paraId="7A4518D1" w14:textId="77777777" w:rsidTr="00457B23">
        <w:trPr>
          <w:trHeight w:val="20"/>
          <w:jc w:val="center"/>
        </w:trPr>
        <w:tc>
          <w:tcPr>
            <w:tcW w:w="2736" w:type="dxa"/>
            <w:hideMark/>
          </w:tcPr>
          <w:p w14:paraId="575F8804" w14:textId="77777777" w:rsidR="006B40C7" w:rsidRPr="004E364C" w:rsidRDefault="006B40C7" w:rsidP="00457B23">
            <w:pPr>
              <w:rPr>
                <w:rFonts w:ascii="Arial" w:eastAsia="Times New Roman" w:hAnsi="Arial" w:cs="Arial"/>
                <w:color w:val="000000"/>
                <w:sz w:val="20"/>
                <w:szCs w:val="20"/>
              </w:rPr>
            </w:pPr>
            <w:r w:rsidRPr="004E364C">
              <w:rPr>
                <w:rFonts w:ascii="Arial" w:eastAsia="Times New Roman" w:hAnsi="Arial" w:cs="Arial"/>
                <w:color w:val="000000"/>
                <w:sz w:val="20"/>
                <w:szCs w:val="20"/>
              </w:rPr>
              <w:t>Presence of any comorbidity</w:t>
            </w:r>
          </w:p>
        </w:tc>
        <w:tc>
          <w:tcPr>
            <w:tcW w:w="1296" w:type="dxa"/>
            <w:noWrap/>
            <w:hideMark/>
          </w:tcPr>
          <w:p w14:paraId="06F1DA19" w14:textId="77777777" w:rsidR="006B40C7" w:rsidRPr="004E364C" w:rsidRDefault="006B40C7" w:rsidP="00457B23">
            <w:pPr>
              <w:jc w:val="center"/>
              <w:rPr>
                <w:rFonts w:ascii="Arial" w:eastAsia="Times New Roman" w:hAnsi="Arial" w:cs="Arial"/>
                <w:color w:val="000000"/>
                <w:sz w:val="20"/>
                <w:szCs w:val="20"/>
              </w:rPr>
            </w:pPr>
            <w:r w:rsidRPr="004E364C">
              <w:rPr>
                <w:rFonts w:ascii="Arial" w:eastAsia="Times New Roman" w:hAnsi="Arial" w:cs="Arial"/>
                <w:color w:val="000000"/>
                <w:sz w:val="20"/>
                <w:szCs w:val="20"/>
              </w:rPr>
              <w:t>0.749</w:t>
            </w:r>
          </w:p>
        </w:tc>
        <w:tc>
          <w:tcPr>
            <w:tcW w:w="1728" w:type="dxa"/>
            <w:noWrap/>
            <w:hideMark/>
          </w:tcPr>
          <w:p w14:paraId="07489FFE" w14:textId="77777777" w:rsidR="006B40C7" w:rsidRPr="004E364C" w:rsidRDefault="006B40C7" w:rsidP="00457B23">
            <w:pPr>
              <w:jc w:val="center"/>
              <w:rPr>
                <w:rFonts w:ascii="Arial" w:eastAsia="Times New Roman" w:hAnsi="Arial" w:cs="Arial"/>
                <w:color w:val="000000"/>
                <w:sz w:val="20"/>
                <w:szCs w:val="20"/>
              </w:rPr>
            </w:pPr>
            <w:r w:rsidRPr="004E364C">
              <w:rPr>
                <w:rFonts w:ascii="Arial" w:eastAsia="Times New Roman" w:hAnsi="Arial" w:cs="Arial"/>
                <w:color w:val="000000"/>
                <w:sz w:val="20"/>
                <w:szCs w:val="20"/>
              </w:rPr>
              <w:t>0.476-1.178</w:t>
            </w:r>
          </w:p>
        </w:tc>
        <w:tc>
          <w:tcPr>
            <w:tcW w:w="960" w:type="dxa"/>
            <w:noWrap/>
            <w:hideMark/>
          </w:tcPr>
          <w:p w14:paraId="082E7B83" w14:textId="77777777" w:rsidR="006B40C7" w:rsidRPr="004E364C" w:rsidRDefault="006B40C7" w:rsidP="00457B23">
            <w:pPr>
              <w:jc w:val="center"/>
              <w:rPr>
                <w:rFonts w:ascii="Arial" w:eastAsia="Times New Roman" w:hAnsi="Arial" w:cs="Arial"/>
                <w:color w:val="000000"/>
                <w:sz w:val="20"/>
                <w:szCs w:val="20"/>
              </w:rPr>
            </w:pPr>
            <w:r w:rsidRPr="004E364C">
              <w:rPr>
                <w:rFonts w:ascii="Arial" w:eastAsia="Times New Roman" w:hAnsi="Arial" w:cs="Arial"/>
                <w:color w:val="000000"/>
                <w:sz w:val="20"/>
                <w:szCs w:val="20"/>
              </w:rPr>
              <w:t>.211</w:t>
            </w:r>
          </w:p>
        </w:tc>
      </w:tr>
      <w:tr w:rsidR="006B40C7" w:rsidRPr="004E364C" w14:paraId="2CC3A9C6" w14:textId="77777777" w:rsidTr="00457B23">
        <w:trPr>
          <w:trHeight w:val="223"/>
          <w:jc w:val="center"/>
        </w:trPr>
        <w:tc>
          <w:tcPr>
            <w:tcW w:w="2736" w:type="dxa"/>
            <w:hideMark/>
          </w:tcPr>
          <w:p w14:paraId="47D60E06" w14:textId="77777777" w:rsidR="006B40C7" w:rsidRPr="004E364C" w:rsidRDefault="006B40C7" w:rsidP="00457B23">
            <w:pPr>
              <w:rPr>
                <w:rFonts w:ascii="Arial" w:eastAsia="Times New Roman" w:hAnsi="Arial" w:cs="Arial"/>
                <w:color w:val="000000"/>
                <w:sz w:val="20"/>
                <w:szCs w:val="20"/>
              </w:rPr>
            </w:pPr>
            <w:r w:rsidRPr="004E364C">
              <w:rPr>
                <w:rFonts w:ascii="Arial" w:eastAsia="Times New Roman" w:hAnsi="Arial" w:cs="Arial"/>
                <w:color w:val="000000"/>
                <w:sz w:val="20"/>
                <w:szCs w:val="20"/>
              </w:rPr>
              <w:t xml:space="preserve">APACHE II score </w:t>
            </w:r>
            <w:r w:rsidRPr="004E364C">
              <w:rPr>
                <w:rFonts w:ascii="Arial" w:eastAsia="Times New Roman" w:hAnsi="Arial" w:cs="Arial"/>
                <w:color w:val="000000"/>
                <w:sz w:val="20"/>
                <w:szCs w:val="20"/>
                <w:u w:val="single"/>
              </w:rPr>
              <w:t>&gt;</w:t>
            </w:r>
            <w:r w:rsidRPr="004E364C">
              <w:rPr>
                <w:rFonts w:ascii="Arial" w:eastAsia="Times New Roman" w:hAnsi="Arial" w:cs="Arial"/>
                <w:color w:val="000000"/>
                <w:sz w:val="20"/>
                <w:szCs w:val="20"/>
              </w:rPr>
              <w:t>25</w:t>
            </w:r>
          </w:p>
        </w:tc>
        <w:tc>
          <w:tcPr>
            <w:tcW w:w="1296" w:type="dxa"/>
            <w:noWrap/>
            <w:hideMark/>
          </w:tcPr>
          <w:p w14:paraId="79E4DF02" w14:textId="77777777" w:rsidR="006B40C7" w:rsidRPr="004E364C" w:rsidRDefault="006B40C7" w:rsidP="00457B23">
            <w:pPr>
              <w:jc w:val="center"/>
              <w:rPr>
                <w:rFonts w:ascii="Arial" w:eastAsia="Times New Roman" w:hAnsi="Arial" w:cs="Arial"/>
                <w:color w:val="000000"/>
                <w:sz w:val="20"/>
                <w:szCs w:val="20"/>
              </w:rPr>
            </w:pPr>
            <w:r w:rsidRPr="004E364C">
              <w:rPr>
                <w:rFonts w:ascii="Arial" w:eastAsia="Times New Roman" w:hAnsi="Arial" w:cs="Arial"/>
                <w:color w:val="000000"/>
                <w:sz w:val="20"/>
                <w:szCs w:val="20"/>
              </w:rPr>
              <w:t>5.487</w:t>
            </w:r>
          </w:p>
        </w:tc>
        <w:tc>
          <w:tcPr>
            <w:tcW w:w="1728" w:type="dxa"/>
            <w:noWrap/>
            <w:hideMark/>
          </w:tcPr>
          <w:p w14:paraId="5C4C3FF8" w14:textId="77777777" w:rsidR="006B40C7" w:rsidRPr="004E364C" w:rsidRDefault="006B40C7" w:rsidP="00457B23">
            <w:pPr>
              <w:jc w:val="center"/>
              <w:rPr>
                <w:rFonts w:ascii="Arial" w:eastAsia="Times New Roman" w:hAnsi="Arial" w:cs="Arial"/>
                <w:color w:val="000000"/>
                <w:sz w:val="20"/>
                <w:szCs w:val="20"/>
              </w:rPr>
            </w:pPr>
            <w:r w:rsidRPr="004E364C">
              <w:rPr>
                <w:rFonts w:ascii="Arial" w:eastAsia="Times New Roman" w:hAnsi="Arial" w:cs="Arial"/>
                <w:color w:val="000000"/>
                <w:sz w:val="20"/>
                <w:szCs w:val="20"/>
              </w:rPr>
              <w:t>4.010-7.508</w:t>
            </w:r>
          </w:p>
        </w:tc>
        <w:tc>
          <w:tcPr>
            <w:tcW w:w="960" w:type="dxa"/>
            <w:noWrap/>
            <w:hideMark/>
          </w:tcPr>
          <w:p w14:paraId="743EEAD4" w14:textId="77777777" w:rsidR="006B40C7" w:rsidRPr="004E364C" w:rsidRDefault="006B40C7" w:rsidP="00457B23">
            <w:pPr>
              <w:jc w:val="center"/>
              <w:rPr>
                <w:rFonts w:ascii="Arial" w:eastAsia="Times New Roman" w:hAnsi="Arial" w:cs="Arial"/>
                <w:color w:val="000000"/>
                <w:sz w:val="20"/>
                <w:szCs w:val="20"/>
              </w:rPr>
            </w:pPr>
            <w:r w:rsidRPr="004E364C">
              <w:rPr>
                <w:rFonts w:ascii="Arial" w:eastAsia="Times New Roman" w:hAnsi="Arial" w:cs="Arial"/>
                <w:color w:val="000000"/>
                <w:sz w:val="20"/>
                <w:szCs w:val="20"/>
              </w:rPr>
              <w:t>.000</w:t>
            </w:r>
          </w:p>
        </w:tc>
      </w:tr>
      <w:tr w:rsidR="006B40C7" w:rsidRPr="004E364C" w14:paraId="1D405C3A" w14:textId="77777777" w:rsidTr="00457B23">
        <w:trPr>
          <w:trHeight w:val="20"/>
          <w:jc w:val="center"/>
        </w:trPr>
        <w:tc>
          <w:tcPr>
            <w:tcW w:w="2736" w:type="dxa"/>
            <w:hideMark/>
          </w:tcPr>
          <w:p w14:paraId="6954D3FD" w14:textId="77777777" w:rsidR="006B40C7" w:rsidRPr="004E364C" w:rsidRDefault="006B40C7" w:rsidP="00457B23">
            <w:pPr>
              <w:rPr>
                <w:rFonts w:ascii="Arial" w:eastAsia="Times New Roman" w:hAnsi="Arial" w:cs="Arial"/>
                <w:color w:val="000000"/>
                <w:sz w:val="20"/>
                <w:szCs w:val="20"/>
              </w:rPr>
            </w:pPr>
            <w:r w:rsidRPr="004E364C">
              <w:rPr>
                <w:rFonts w:ascii="Arial" w:eastAsia="Times New Roman" w:hAnsi="Arial" w:cs="Arial"/>
                <w:color w:val="000000"/>
                <w:sz w:val="20"/>
                <w:szCs w:val="20"/>
              </w:rPr>
              <w:t xml:space="preserve">Lactate </w:t>
            </w:r>
            <w:r w:rsidRPr="004E364C">
              <w:rPr>
                <w:rFonts w:ascii="Arial" w:eastAsia="Times New Roman" w:hAnsi="Arial" w:cs="Arial"/>
                <w:color w:val="000000"/>
                <w:sz w:val="20"/>
                <w:szCs w:val="20"/>
                <w:u w:val="single"/>
              </w:rPr>
              <w:t>&gt;</w:t>
            </w:r>
            <w:r w:rsidRPr="004E364C">
              <w:rPr>
                <w:rFonts w:ascii="Arial" w:eastAsia="Times New Roman" w:hAnsi="Arial" w:cs="Arial"/>
                <w:color w:val="000000"/>
                <w:sz w:val="20"/>
                <w:szCs w:val="20"/>
              </w:rPr>
              <w:t>4 mmol</w:t>
            </w:r>
          </w:p>
        </w:tc>
        <w:tc>
          <w:tcPr>
            <w:tcW w:w="1296" w:type="dxa"/>
            <w:noWrap/>
            <w:hideMark/>
          </w:tcPr>
          <w:p w14:paraId="7655808D" w14:textId="77777777" w:rsidR="006B40C7" w:rsidRPr="004E364C" w:rsidRDefault="006B40C7" w:rsidP="00457B23">
            <w:pPr>
              <w:jc w:val="center"/>
              <w:rPr>
                <w:rFonts w:ascii="Arial" w:eastAsia="Times New Roman" w:hAnsi="Arial" w:cs="Arial"/>
                <w:color w:val="000000"/>
                <w:sz w:val="20"/>
                <w:szCs w:val="20"/>
              </w:rPr>
            </w:pPr>
            <w:r w:rsidRPr="004E364C">
              <w:rPr>
                <w:rFonts w:ascii="Arial" w:eastAsia="Times New Roman" w:hAnsi="Arial" w:cs="Arial"/>
                <w:color w:val="000000"/>
                <w:sz w:val="20"/>
                <w:szCs w:val="20"/>
              </w:rPr>
              <w:t>2.551</w:t>
            </w:r>
          </w:p>
        </w:tc>
        <w:tc>
          <w:tcPr>
            <w:tcW w:w="1728" w:type="dxa"/>
            <w:noWrap/>
            <w:hideMark/>
          </w:tcPr>
          <w:p w14:paraId="493193CA" w14:textId="77777777" w:rsidR="006B40C7" w:rsidRPr="004E364C" w:rsidRDefault="006B40C7" w:rsidP="00457B23">
            <w:pPr>
              <w:jc w:val="center"/>
              <w:rPr>
                <w:rFonts w:ascii="Arial" w:eastAsia="Times New Roman" w:hAnsi="Arial" w:cs="Arial"/>
                <w:color w:val="000000"/>
                <w:sz w:val="20"/>
                <w:szCs w:val="20"/>
              </w:rPr>
            </w:pPr>
            <w:r w:rsidRPr="004E364C">
              <w:rPr>
                <w:rFonts w:ascii="Arial" w:eastAsia="Times New Roman" w:hAnsi="Arial" w:cs="Arial"/>
                <w:color w:val="000000"/>
                <w:sz w:val="20"/>
                <w:szCs w:val="20"/>
              </w:rPr>
              <w:t>1.824-3.569</w:t>
            </w:r>
          </w:p>
        </w:tc>
        <w:tc>
          <w:tcPr>
            <w:tcW w:w="960" w:type="dxa"/>
            <w:noWrap/>
            <w:hideMark/>
          </w:tcPr>
          <w:p w14:paraId="0DFF7BE3" w14:textId="77777777" w:rsidR="006B40C7" w:rsidRPr="004E364C" w:rsidRDefault="006B40C7" w:rsidP="00457B23">
            <w:pPr>
              <w:jc w:val="center"/>
              <w:rPr>
                <w:rFonts w:ascii="Arial" w:eastAsia="Times New Roman" w:hAnsi="Arial" w:cs="Arial"/>
                <w:color w:val="000000"/>
                <w:sz w:val="20"/>
                <w:szCs w:val="20"/>
              </w:rPr>
            </w:pPr>
            <w:r w:rsidRPr="004E364C">
              <w:rPr>
                <w:rFonts w:ascii="Arial" w:eastAsia="Times New Roman" w:hAnsi="Arial" w:cs="Arial"/>
                <w:color w:val="000000"/>
                <w:sz w:val="20"/>
                <w:szCs w:val="20"/>
              </w:rPr>
              <w:t>.000</w:t>
            </w:r>
          </w:p>
        </w:tc>
      </w:tr>
      <w:tr w:rsidR="006B40C7" w:rsidRPr="004E364C" w14:paraId="7542DE7E" w14:textId="77777777" w:rsidTr="00457B23">
        <w:trPr>
          <w:trHeight w:val="20"/>
          <w:jc w:val="center"/>
        </w:trPr>
        <w:tc>
          <w:tcPr>
            <w:tcW w:w="2736" w:type="dxa"/>
            <w:hideMark/>
          </w:tcPr>
          <w:p w14:paraId="491EEFB7" w14:textId="77777777" w:rsidR="006B40C7" w:rsidRPr="004E364C" w:rsidRDefault="006B40C7" w:rsidP="00457B23">
            <w:pPr>
              <w:rPr>
                <w:rFonts w:ascii="Arial" w:eastAsia="Times New Roman" w:hAnsi="Arial" w:cs="Arial"/>
                <w:color w:val="000000"/>
                <w:sz w:val="20"/>
                <w:szCs w:val="20"/>
              </w:rPr>
            </w:pPr>
            <w:r w:rsidRPr="004E364C">
              <w:rPr>
                <w:rFonts w:ascii="Arial" w:eastAsia="Times New Roman" w:hAnsi="Arial" w:cs="Arial"/>
                <w:color w:val="000000"/>
                <w:sz w:val="20"/>
                <w:szCs w:val="20"/>
              </w:rPr>
              <w:t>Use of Protocol-Based Management</w:t>
            </w:r>
          </w:p>
        </w:tc>
        <w:tc>
          <w:tcPr>
            <w:tcW w:w="1296" w:type="dxa"/>
            <w:noWrap/>
            <w:hideMark/>
          </w:tcPr>
          <w:p w14:paraId="42DF26BB" w14:textId="77777777" w:rsidR="006B40C7" w:rsidRPr="004E364C" w:rsidRDefault="006B40C7" w:rsidP="00457B23">
            <w:pPr>
              <w:jc w:val="center"/>
              <w:rPr>
                <w:rFonts w:ascii="Arial" w:eastAsia="Times New Roman" w:hAnsi="Arial" w:cs="Arial"/>
                <w:color w:val="000000"/>
                <w:sz w:val="20"/>
                <w:szCs w:val="20"/>
              </w:rPr>
            </w:pPr>
            <w:r w:rsidRPr="004E364C">
              <w:rPr>
                <w:rFonts w:ascii="Arial" w:eastAsia="Times New Roman" w:hAnsi="Arial" w:cs="Arial"/>
                <w:color w:val="000000"/>
                <w:sz w:val="20"/>
                <w:szCs w:val="20"/>
              </w:rPr>
              <w:t>0.497</w:t>
            </w:r>
          </w:p>
        </w:tc>
        <w:tc>
          <w:tcPr>
            <w:tcW w:w="1728" w:type="dxa"/>
            <w:noWrap/>
            <w:hideMark/>
          </w:tcPr>
          <w:p w14:paraId="05DDB951" w14:textId="77777777" w:rsidR="006B40C7" w:rsidRPr="004E364C" w:rsidRDefault="006B40C7" w:rsidP="00457B23">
            <w:pPr>
              <w:jc w:val="center"/>
              <w:rPr>
                <w:rFonts w:ascii="Arial" w:eastAsia="Times New Roman" w:hAnsi="Arial" w:cs="Arial"/>
                <w:color w:val="000000"/>
                <w:sz w:val="20"/>
                <w:szCs w:val="20"/>
              </w:rPr>
            </w:pPr>
            <w:r w:rsidRPr="004E364C">
              <w:rPr>
                <w:rFonts w:ascii="Arial" w:eastAsia="Times New Roman" w:hAnsi="Arial" w:cs="Arial"/>
                <w:color w:val="000000"/>
                <w:sz w:val="20"/>
                <w:szCs w:val="20"/>
              </w:rPr>
              <w:t>0.345-0.716</w:t>
            </w:r>
          </w:p>
        </w:tc>
        <w:tc>
          <w:tcPr>
            <w:tcW w:w="960" w:type="dxa"/>
            <w:noWrap/>
            <w:hideMark/>
          </w:tcPr>
          <w:p w14:paraId="261B02B0" w14:textId="77777777" w:rsidR="006B40C7" w:rsidRPr="004E364C" w:rsidRDefault="006B40C7" w:rsidP="00457B23">
            <w:pPr>
              <w:jc w:val="center"/>
              <w:rPr>
                <w:rFonts w:ascii="Arial" w:eastAsia="Times New Roman" w:hAnsi="Arial" w:cs="Arial"/>
                <w:color w:val="000000"/>
                <w:sz w:val="20"/>
                <w:szCs w:val="20"/>
              </w:rPr>
            </w:pPr>
            <w:r w:rsidRPr="004E364C">
              <w:rPr>
                <w:rFonts w:ascii="Arial" w:eastAsia="Times New Roman" w:hAnsi="Arial" w:cs="Arial"/>
                <w:color w:val="000000"/>
                <w:sz w:val="20"/>
                <w:szCs w:val="20"/>
              </w:rPr>
              <w:t>.000</w:t>
            </w:r>
          </w:p>
        </w:tc>
      </w:tr>
    </w:tbl>
    <w:p w14:paraId="215E8FB2" w14:textId="77777777" w:rsidR="006B40C7" w:rsidRPr="004E364C" w:rsidRDefault="006B40C7" w:rsidP="00457B23">
      <w:pPr>
        <w:ind w:left="720" w:hanging="720"/>
        <w:jc w:val="both"/>
        <w:rPr>
          <w:rFonts w:ascii="Arial" w:hAnsi="Arial" w:cs="Arial"/>
          <w:b/>
          <w:color w:val="000000" w:themeColor="text1"/>
          <w:sz w:val="20"/>
          <w:szCs w:val="20"/>
        </w:rPr>
      </w:pPr>
    </w:p>
    <w:p w14:paraId="43BB6652" w14:textId="77777777" w:rsidR="006B40C7" w:rsidRPr="004E364C" w:rsidRDefault="006B40C7">
      <w:pPr>
        <w:rPr>
          <w:rFonts w:ascii="Arial" w:hAnsi="Arial" w:cs="Arial"/>
          <w:b/>
          <w:sz w:val="20"/>
          <w:szCs w:val="20"/>
        </w:rPr>
      </w:pPr>
    </w:p>
    <w:p w14:paraId="07513CA5" w14:textId="77777777" w:rsidR="006B40C7" w:rsidRPr="004E364C" w:rsidRDefault="006B40C7">
      <w:pPr>
        <w:rPr>
          <w:rFonts w:ascii="Arial" w:hAnsi="Arial" w:cs="Arial"/>
          <w:b/>
          <w:sz w:val="20"/>
          <w:szCs w:val="20"/>
        </w:rPr>
      </w:pPr>
    </w:p>
    <w:p w14:paraId="52904C26" w14:textId="77777777" w:rsidR="006B40C7" w:rsidRPr="004E364C" w:rsidRDefault="006B40C7" w:rsidP="006B40C7">
      <w:pPr>
        <w:pStyle w:val="ListParagraph"/>
        <w:numPr>
          <w:ilvl w:val="0"/>
          <w:numId w:val="4"/>
        </w:numPr>
        <w:jc w:val="both"/>
        <w:rPr>
          <w:rFonts w:ascii="Arial" w:hAnsi="Arial" w:cs="Arial"/>
          <w:b/>
          <w:sz w:val="20"/>
          <w:szCs w:val="20"/>
        </w:rPr>
      </w:pPr>
      <w:r w:rsidRPr="004E364C">
        <w:rPr>
          <w:rFonts w:ascii="Arial" w:hAnsi="Arial" w:cs="Arial"/>
          <w:b/>
          <w:sz w:val="20"/>
          <w:szCs w:val="20"/>
        </w:rPr>
        <w:t xml:space="preserve">Multinomial Logistic Regression of </w:t>
      </w:r>
      <w:r>
        <w:rPr>
          <w:rFonts w:ascii="Arial" w:hAnsi="Arial" w:cs="Arial"/>
          <w:b/>
          <w:sz w:val="20"/>
          <w:szCs w:val="20"/>
        </w:rPr>
        <w:t xml:space="preserve">Significant </w:t>
      </w:r>
      <w:r w:rsidRPr="004E364C">
        <w:rPr>
          <w:rFonts w:ascii="Arial" w:hAnsi="Arial" w:cs="Arial"/>
          <w:b/>
          <w:sz w:val="20"/>
          <w:szCs w:val="20"/>
        </w:rPr>
        <w:t>Clinical Factors Affecting Mortality</w:t>
      </w:r>
    </w:p>
    <w:p w14:paraId="04C62F37" w14:textId="77777777" w:rsidR="006B40C7" w:rsidRPr="004E364C" w:rsidRDefault="006B40C7" w:rsidP="00457B23">
      <w:pPr>
        <w:jc w:val="both"/>
        <w:rPr>
          <w:rFonts w:ascii="Arial" w:hAnsi="Arial" w:cs="Arial"/>
          <w:b/>
          <w:sz w:val="20"/>
          <w:szCs w:val="20"/>
        </w:rPr>
      </w:pPr>
    </w:p>
    <w:tbl>
      <w:tblPr>
        <w:tblStyle w:val="ListTable6Colorful"/>
        <w:tblW w:w="6720" w:type="dxa"/>
        <w:jc w:val="center"/>
        <w:tblLook w:val="0620" w:firstRow="1" w:lastRow="0" w:firstColumn="0" w:lastColumn="0" w:noHBand="1" w:noVBand="1"/>
      </w:tblPr>
      <w:tblGrid>
        <w:gridCol w:w="2736"/>
        <w:gridCol w:w="1296"/>
        <w:gridCol w:w="1728"/>
        <w:gridCol w:w="960"/>
      </w:tblGrid>
      <w:tr w:rsidR="006B40C7" w:rsidRPr="004E364C" w14:paraId="356A3A4F" w14:textId="77777777" w:rsidTr="00457B23">
        <w:trPr>
          <w:cnfStyle w:val="100000000000" w:firstRow="1" w:lastRow="0" w:firstColumn="0" w:lastColumn="0" w:oddVBand="0" w:evenVBand="0" w:oddHBand="0" w:evenHBand="0" w:firstRowFirstColumn="0" w:firstRowLastColumn="0" w:lastRowFirstColumn="0" w:lastRowLastColumn="0"/>
          <w:trHeight w:val="20"/>
          <w:jc w:val="center"/>
        </w:trPr>
        <w:tc>
          <w:tcPr>
            <w:tcW w:w="2736" w:type="dxa"/>
            <w:noWrap/>
            <w:hideMark/>
          </w:tcPr>
          <w:p w14:paraId="420E098D" w14:textId="77777777" w:rsidR="006B40C7" w:rsidRPr="004E364C" w:rsidRDefault="006B40C7" w:rsidP="00457B23">
            <w:pPr>
              <w:rPr>
                <w:rFonts w:ascii="Arial" w:eastAsia="Times New Roman" w:hAnsi="Arial" w:cs="Arial"/>
                <w:sz w:val="20"/>
                <w:szCs w:val="20"/>
              </w:rPr>
            </w:pPr>
          </w:p>
        </w:tc>
        <w:tc>
          <w:tcPr>
            <w:tcW w:w="1296" w:type="dxa"/>
            <w:noWrap/>
            <w:hideMark/>
          </w:tcPr>
          <w:p w14:paraId="2F914562" w14:textId="77777777" w:rsidR="006B40C7" w:rsidRPr="004E364C" w:rsidRDefault="006B40C7" w:rsidP="00457B23">
            <w:pPr>
              <w:jc w:val="center"/>
              <w:rPr>
                <w:rFonts w:ascii="Arial" w:eastAsia="Times New Roman" w:hAnsi="Arial" w:cs="Arial"/>
                <w:color w:val="000000"/>
                <w:sz w:val="20"/>
                <w:szCs w:val="20"/>
              </w:rPr>
            </w:pPr>
            <w:r w:rsidRPr="004E364C">
              <w:rPr>
                <w:rFonts w:ascii="Arial" w:eastAsia="Times New Roman" w:hAnsi="Arial" w:cs="Arial"/>
                <w:color w:val="000000"/>
                <w:sz w:val="20"/>
                <w:szCs w:val="20"/>
              </w:rPr>
              <w:t>Odds Ratio</w:t>
            </w:r>
          </w:p>
        </w:tc>
        <w:tc>
          <w:tcPr>
            <w:tcW w:w="1728" w:type="dxa"/>
            <w:noWrap/>
            <w:hideMark/>
          </w:tcPr>
          <w:p w14:paraId="731F8E4D" w14:textId="77777777" w:rsidR="006B40C7" w:rsidRPr="004E364C" w:rsidRDefault="006B40C7" w:rsidP="00457B23">
            <w:pPr>
              <w:jc w:val="center"/>
              <w:rPr>
                <w:rFonts w:ascii="Arial" w:eastAsia="Times New Roman" w:hAnsi="Arial" w:cs="Arial"/>
                <w:color w:val="000000"/>
                <w:sz w:val="20"/>
                <w:szCs w:val="20"/>
              </w:rPr>
            </w:pPr>
            <w:r w:rsidRPr="004E364C">
              <w:rPr>
                <w:rFonts w:ascii="Arial" w:eastAsia="Times New Roman" w:hAnsi="Arial" w:cs="Arial"/>
                <w:color w:val="000000"/>
                <w:sz w:val="20"/>
                <w:szCs w:val="20"/>
              </w:rPr>
              <w:t>95% CI</w:t>
            </w:r>
          </w:p>
        </w:tc>
        <w:tc>
          <w:tcPr>
            <w:tcW w:w="960" w:type="dxa"/>
            <w:noWrap/>
            <w:hideMark/>
          </w:tcPr>
          <w:p w14:paraId="1CA307AD" w14:textId="77777777" w:rsidR="006B40C7" w:rsidRPr="004E364C" w:rsidRDefault="006B40C7" w:rsidP="00457B23">
            <w:pPr>
              <w:jc w:val="center"/>
              <w:rPr>
                <w:rFonts w:ascii="Arial" w:eastAsia="Times New Roman" w:hAnsi="Arial" w:cs="Arial"/>
                <w:color w:val="000000"/>
                <w:sz w:val="20"/>
                <w:szCs w:val="20"/>
              </w:rPr>
            </w:pPr>
            <w:r w:rsidRPr="004E364C">
              <w:rPr>
                <w:rFonts w:ascii="Arial" w:eastAsia="Times New Roman" w:hAnsi="Arial" w:cs="Arial"/>
                <w:color w:val="000000"/>
                <w:sz w:val="20"/>
                <w:szCs w:val="20"/>
              </w:rPr>
              <w:t>P value</w:t>
            </w:r>
          </w:p>
        </w:tc>
      </w:tr>
      <w:tr w:rsidR="006B40C7" w:rsidRPr="004E364C" w14:paraId="5DC54A22" w14:textId="77777777" w:rsidTr="00457B23">
        <w:trPr>
          <w:trHeight w:val="223"/>
          <w:jc w:val="center"/>
        </w:trPr>
        <w:tc>
          <w:tcPr>
            <w:tcW w:w="2736" w:type="dxa"/>
            <w:hideMark/>
          </w:tcPr>
          <w:p w14:paraId="474BC6F5" w14:textId="77777777" w:rsidR="006B40C7" w:rsidRPr="004E364C" w:rsidRDefault="006B40C7" w:rsidP="00457B23">
            <w:pPr>
              <w:rPr>
                <w:rFonts w:ascii="Arial" w:eastAsia="Times New Roman" w:hAnsi="Arial" w:cs="Arial"/>
                <w:color w:val="000000"/>
                <w:sz w:val="20"/>
                <w:szCs w:val="20"/>
              </w:rPr>
            </w:pPr>
            <w:r w:rsidRPr="004E364C">
              <w:rPr>
                <w:rFonts w:ascii="Arial" w:eastAsia="Times New Roman" w:hAnsi="Arial" w:cs="Arial"/>
                <w:color w:val="000000"/>
                <w:sz w:val="20"/>
                <w:szCs w:val="20"/>
              </w:rPr>
              <w:t xml:space="preserve">APACHE II score </w:t>
            </w:r>
            <w:r w:rsidRPr="004E364C">
              <w:rPr>
                <w:rFonts w:ascii="Arial" w:eastAsia="Times New Roman" w:hAnsi="Arial" w:cs="Arial"/>
                <w:color w:val="000000"/>
                <w:sz w:val="20"/>
                <w:szCs w:val="20"/>
                <w:u w:val="single"/>
              </w:rPr>
              <w:t>&gt;</w:t>
            </w:r>
            <w:r w:rsidRPr="004E364C">
              <w:rPr>
                <w:rFonts w:ascii="Arial" w:eastAsia="Times New Roman" w:hAnsi="Arial" w:cs="Arial"/>
                <w:color w:val="000000"/>
                <w:sz w:val="20"/>
                <w:szCs w:val="20"/>
              </w:rPr>
              <w:t>25</w:t>
            </w:r>
          </w:p>
        </w:tc>
        <w:tc>
          <w:tcPr>
            <w:tcW w:w="1296" w:type="dxa"/>
            <w:noWrap/>
            <w:hideMark/>
          </w:tcPr>
          <w:p w14:paraId="411C922D" w14:textId="77777777" w:rsidR="006B40C7" w:rsidRPr="004E364C" w:rsidRDefault="006B40C7" w:rsidP="00457B23">
            <w:pPr>
              <w:jc w:val="center"/>
              <w:rPr>
                <w:rFonts w:ascii="Arial" w:eastAsia="Times New Roman" w:hAnsi="Arial" w:cs="Arial"/>
                <w:color w:val="000000"/>
                <w:sz w:val="20"/>
                <w:szCs w:val="20"/>
              </w:rPr>
            </w:pPr>
            <w:r w:rsidRPr="004E364C">
              <w:rPr>
                <w:rFonts w:ascii="Arial" w:eastAsia="Times New Roman" w:hAnsi="Arial" w:cs="Arial"/>
                <w:color w:val="000000"/>
                <w:sz w:val="20"/>
                <w:szCs w:val="20"/>
              </w:rPr>
              <w:t>5.306</w:t>
            </w:r>
          </w:p>
        </w:tc>
        <w:tc>
          <w:tcPr>
            <w:tcW w:w="1728" w:type="dxa"/>
            <w:noWrap/>
            <w:hideMark/>
          </w:tcPr>
          <w:p w14:paraId="002094C7" w14:textId="77777777" w:rsidR="006B40C7" w:rsidRPr="004E364C" w:rsidRDefault="006B40C7" w:rsidP="00457B23">
            <w:pPr>
              <w:jc w:val="center"/>
              <w:rPr>
                <w:rFonts w:ascii="Arial" w:eastAsia="Times New Roman" w:hAnsi="Arial" w:cs="Arial"/>
                <w:color w:val="000000"/>
                <w:sz w:val="20"/>
                <w:szCs w:val="20"/>
              </w:rPr>
            </w:pPr>
            <w:r w:rsidRPr="004E364C">
              <w:rPr>
                <w:rFonts w:ascii="Arial" w:eastAsia="Times New Roman" w:hAnsi="Arial" w:cs="Arial"/>
                <w:color w:val="000000"/>
                <w:sz w:val="20"/>
                <w:szCs w:val="20"/>
              </w:rPr>
              <w:t>3.894-7.228</w:t>
            </w:r>
          </w:p>
        </w:tc>
        <w:tc>
          <w:tcPr>
            <w:tcW w:w="960" w:type="dxa"/>
            <w:noWrap/>
            <w:hideMark/>
          </w:tcPr>
          <w:p w14:paraId="7CF85441" w14:textId="77777777" w:rsidR="006B40C7" w:rsidRPr="004E364C" w:rsidRDefault="006B40C7" w:rsidP="00457B23">
            <w:pPr>
              <w:jc w:val="center"/>
              <w:rPr>
                <w:rFonts w:ascii="Arial" w:eastAsia="Times New Roman" w:hAnsi="Arial" w:cs="Arial"/>
                <w:color w:val="000000"/>
                <w:sz w:val="20"/>
                <w:szCs w:val="20"/>
              </w:rPr>
            </w:pPr>
            <w:r w:rsidRPr="004E364C">
              <w:rPr>
                <w:rFonts w:ascii="Arial" w:eastAsia="Times New Roman" w:hAnsi="Arial" w:cs="Arial"/>
                <w:color w:val="000000"/>
                <w:sz w:val="20"/>
                <w:szCs w:val="20"/>
              </w:rPr>
              <w:t>.000</w:t>
            </w:r>
          </w:p>
        </w:tc>
      </w:tr>
      <w:tr w:rsidR="006B40C7" w:rsidRPr="004E364C" w14:paraId="3355E91B" w14:textId="77777777" w:rsidTr="00457B23">
        <w:trPr>
          <w:trHeight w:val="20"/>
          <w:jc w:val="center"/>
        </w:trPr>
        <w:tc>
          <w:tcPr>
            <w:tcW w:w="2736" w:type="dxa"/>
            <w:hideMark/>
          </w:tcPr>
          <w:p w14:paraId="74B9E0A0" w14:textId="77777777" w:rsidR="006B40C7" w:rsidRPr="004E364C" w:rsidRDefault="006B40C7" w:rsidP="00457B23">
            <w:pPr>
              <w:rPr>
                <w:rFonts w:ascii="Arial" w:eastAsia="Times New Roman" w:hAnsi="Arial" w:cs="Arial"/>
                <w:color w:val="000000"/>
                <w:sz w:val="20"/>
                <w:szCs w:val="20"/>
              </w:rPr>
            </w:pPr>
            <w:r w:rsidRPr="004E364C">
              <w:rPr>
                <w:rFonts w:ascii="Arial" w:eastAsia="Times New Roman" w:hAnsi="Arial" w:cs="Arial"/>
                <w:color w:val="000000"/>
                <w:sz w:val="20"/>
                <w:szCs w:val="20"/>
              </w:rPr>
              <w:t xml:space="preserve">Lactate </w:t>
            </w:r>
            <w:r w:rsidRPr="004E364C">
              <w:rPr>
                <w:rFonts w:ascii="Arial" w:eastAsia="Times New Roman" w:hAnsi="Arial" w:cs="Arial"/>
                <w:color w:val="000000"/>
                <w:sz w:val="20"/>
                <w:szCs w:val="20"/>
                <w:u w:val="single"/>
              </w:rPr>
              <w:t>&gt;</w:t>
            </w:r>
            <w:r w:rsidRPr="004E364C">
              <w:rPr>
                <w:rFonts w:ascii="Arial" w:eastAsia="Times New Roman" w:hAnsi="Arial" w:cs="Arial"/>
                <w:color w:val="000000"/>
                <w:sz w:val="20"/>
                <w:szCs w:val="20"/>
              </w:rPr>
              <w:t>4 mmol</w:t>
            </w:r>
          </w:p>
        </w:tc>
        <w:tc>
          <w:tcPr>
            <w:tcW w:w="1296" w:type="dxa"/>
            <w:noWrap/>
            <w:hideMark/>
          </w:tcPr>
          <w:p w14:paraId="19EB5802" w14:textId="77777777" w:rsidR="006B40C7" w:rsidRPr="004E364C" w:rsidRDefault="006B40C7" w:rsidP="00457B23">
            <w:pPr>
              <w:jc w:val="center"/>
              <w:rPr>
                <w:rFonts w:ascii="Arial" w:eastAsia="Times New Roman" w:hAnsi="Arial" w:cs="Arial"/>
                <w:color w:val="000000"/>
                <w:sz w:val="20"/>
                <w:szCs w:val="20"/>
              </w:rPr>
            </w:pPr>
            <w:r w:rsidRPr="004E364C">
              <w:rPr>
                <w:rFonts w:ascii="Arial" w:eastAsia="Times New Roman" w:hAnsi="Arial" w:cs="Arial"/>
                <w:color w:val="000000"/>
                <w:sz w:val="20"/>
                <w:szCs w:val="20"/>
              </w:rPr>
              <w:t>2.617</w:t>
            </w:r>
          </w:p>
        </w:tc>
        <w:tc>
          <w:tcPr>
            <w:tcW w:w="1728" w:type="dxa"/>
            <w:noWrap/>
            <w:hideMark/>
          </w:tcPr>
          <w:p w14:paraId="749BFE32" w14:textId="77777777" w:rsidR="006B40C7" w:rsidRPr="004E364C" w:rsidRDefault="006B40C7" w:rsidP="00457B23">
            <w:pPr>
              <w:jc w:val="center"/>
              <w:rPr>
                <w:rFonts w:ascii="Arial" w:eastAsia="Times New Roman" w:hAnsi="Arial" w:cs="Arial"/>
                <w:color w:val="000000"/>
                <w:sz w:val="20"/>
                <w:szCs w:val="20"/>
              </w:rPr>
            </w:pPr>
            <w:r w:rsidRPr="004E364C">
              <w:rPr>
                <w:rFonts w:ascii="Arial" w:eastAsia="Times New Roman" w:hAnsi="Arial" w:cs="Arial"/>
                <w:color w:val="000000"/>
                <w:sz w:val="20"/>
                <w:szCs w:val="20"/>
              </w:rPr>
              <w:t>1.874-3.655</w:t>
            </w:r>
          </w:p>
        </w:tc>
        <w:tc>
          <w:tcPr>
            <w:tcW w:w="960" w:type="dxa"/>
            <w:noWrap/>
            <w:hideMark/>
          </w:tcPr>
          <w:p w14:paraId="1F73AA38" w14:textId="77777777" w:rsidR="006B40C7" w:rsidRPr="004E364C" w:rsidRDefault="006B40C7" w:rsidP="00457B23">
            <w:pPr>
              <w:jc w:val="center"/>
              <w:rPr>
                <w:rFonts w:ascii="Arial" w:eastAsia="Times New Roman" w:hAnsi="Arial" w:cs="Arial"/>
                <w:color w:val="000000"/>
                <w:sz w:val="20"/>
                <w:szCs w:val="20"/>
              </w:rPr>
            </w:pPr>
            <w:r w:rsidRPr="004E364C">
              <w:rPr>
                <w:rFonts w:ascii="Arial" w:eastAsia="Times New Roman" w:hAnsi="Arial" w:cs="Arial"/>
                <w:color w:val="000000"/>
                <w:sz w:val="20"/>
                <w:szCs w:val="20"/>
              </w:rPr>
              <w:t>.000</w:t>
            </w:r>
          </w:p>
        </w:tc>
      </w:tr>
      <w:tr w:rsidR="006B40C7" w:rsidRPr="004E364C" w14:paraId="0378419F" w14:textId="77777777" w:rsidTr="00457B23">
        <w:trPr>
          <w:trHeight w:val="20"/>
          <w:jc w:val="center"/>
        </w:trPr>
        <w:tc>
          <w:tcPr>
            <w:tcW w:w="2736" w:type="dxa"/>
            <w:hideMark/>
          </w:tcPr>
          <w:p w14:paraId="01DC8495" w14:textId="77777777" w:rsidR="006B40C7" w:rsidRPr="004E364C" w:rsidRDefault="006B40C7" w:rsidP="00457B23">
            <w:pPr>
              <w:rPr>
                <w:rFonts w:ascii="Arial" w:eastAsia="Times New Roman" w:hAnsi="Arial" w:cs="Arial"/>
                <w:color w:val="000000"/>
                <w:sz w:val="20"/>
                <w:szCs w:val="20"/>
              </w:rPr>
            </w:pPr>
            <w:r w:rsidRPr="004E364C">
              <w:rPr>
                <w:rFonts w:ascii="Arial" w:eastAsia="Times New Roman" w:hAnsi="Arial" w:cs="Arial"/>
                <w:color w:val="000000"/>
                <w:sz w:val="20"/>
                <w:szCs w:val="20"/>
              </w:rPr>
              <w:t>Use of Protocol-Based Management</w:t>
            </w:r>
          </w:p>
        </w:tc>
        <w:tc>
          <w:tcPr>
            <w:tcW w:w="1296" w:type="dxa"/>
            <w:noWrap/>
            <w:hideMark/>
          </w:tcPr>
          <w:p w14:paraId="03D6FE75" w14:textId="77777777" w:rsidR="006B40C7" w:rsidRPr="004E364C" w:rsidRDefault="006B40C7" w:rsidP="00457B23">
            <w:pPr>
              <w:jc w:val="center"/>
              <w:rPr>
                <w:rFonts w:ascii="Arial" w:eastAsia="Times New Roman" w:hAnsi="Arial" w:cs="Arial"/>
                <w:color w:val="000000"/>
                <w:sz w:val="20"/>
                <w:szCs w:val="20"/>
              </w:rPr>
            </w:pPr>
            <w:r w:rsidRPr="004E364C">
              <w:rPr>
                <w:rFonts w:ascii="Arial" w:eastAsia="Times New Roman" w:hAnsi="Arial" w:cs="Arial"/>
                <w:color w:val="000000"/>
                <w:sz w:val="20"/>
                <w:szCs w:val="20"/>
              </w:rPr>
              <w:t>0.509</w:t>
            </w:r>
          </w:p>
        </w:tc>
        <w:tc>
          <w:tcPr>
            <w:tcW w:w="1728" w:type="dxa"/>
            <w:noWrap/>
            <w:hideMark/>
          </w:tcPr>
          <w:p w14:paraId="69EC7611" w14:textId="77777777" w:rsidR="006B40C7" w:rsidRPr="004E364C" w:rsidRDefault="006B40C7" w:rsidP="00457B23">
            <w:pPr>
              <w:jc w:val="center"/>
              <w:rPr>
                <w:rFonts w:ascii="Arial" w:eastAsia="Times New Roman" w:hAnsi="Arial" w:cs="Arial"/>
                <w:color w:val="000000"/>
                <w:sz w:val="20"/>
                <w:szCs w:val="20"/>
              </w:rPr>
            </w:pPr>
            <w:r w:rsidRPr="004E364C">
              <w:rPr>
                <w:rFonts w:ascii="Arial" w:eastAsia="Times New Roman" w:hAnsi="Arial" w:cs="Arial"/>
                <w:color w:val="000000"/>
                <w:sz w:val="20"/>
                <w:szCs w:val="20"/>
              </w:rPr>
              <w:t>0.354-0.732</w:t>
            </w:r>
          </w:p>
        </w:tc>
        <w:tc>
          <w:tcPr>
            <w:tcW w:w="960" w:type="dxa"/>
            <w:noWrap/>
            <w:hideMark/>
          </w:tcPr>
          <w:p w14:paraId="2F7A576A" w14:textId="77777777" w:rsidR="006B40C7" w:rsidRPr="004E364C" w:rsidRDefault="006B40C7" w:rsidP="00457B23">
            <w:pPr>
              <w:jc w:val="center"/>
              <w:rPr>
                <w:rFonts w:ascii="Arial" w:eastAsia="Times New Roman" w:hAnsi="Arial" w:cs="Arial"/>
                <w:color w:val="000000"/>
                <w:sz w:val="20"/>
                <w:szCs w:val="20"/>
              </w:rPr>
            </w:pPr>
            <w:r w:rsidRPr="004E364C">
              <w:rPr>
                <w:rFonts w:ascii="Arial" w:eastAsia="Times New Roman" w:hAnsi="Arial" w:cs="Arial"/>
                <w:color w:val="000000"/>
                <w:sz w:val="20"/>
                <w:szCs w:val="20"/>
              </w:rPr>
              <w:t>.000</w:t>
            </w:r>
          </w:p>
        </w:tc>
      </w:tr>
    </w:tbl>
    <w:p w14:paraId="377A2882" w14:textId="77777777" w:rsidR="006B40C7" w:rsidRPr="00A72192" w:rsidRDefault="006B40C7" w:rsidP="00457B23">
      <w:pPr>
        <w:ind w:left="720" w:hanging="720"/>
        <w:jc w:val="both"/>
        <w:rPr>
          <w:rFonts w:ascii="Arial" w:hAnsi="Arial" w:cs="Arial"/>
          <w:b/>
          <w:color w:val="000000" w:themeColor="text1"/>
          <w:sz w:val="18"/>
          <w:szCs w:val="18"/>
        </w:rPr>
      </w:pPr>
    </w:p>
    <w:p w14:paraId="6470E275" w14:textId="77777777" w:rsidR="006B40C7" w:rsidRDefault="006B40C7">
      <w:pPr>
        <w:rPr>
          <w:rFonts w:ascii="Arial" w:hAnsi="Arial" w:cs="Arial"/>
          <w:b/>
          <w:sz w:val="20"/>
          <w:szCs w:val="20"/>
        </w:rPr>
      </w:pPr>
    </w:p>
    <w:p w14:paraId="59AC9D89" w14:textId="77777777" w:rsidR="006B40C7" w:rsidRDefault="006B40C7">
      <w:pPr>
        <w:rPr>
          <w:rFonts w:ascii="Arial" w:hAnsi="Arial" w:cs="Arial"/>
          <w:b/>
          <w:sz w:val="20"/>
          <w:szCs w:val="20"/>
        </w:rPr>
      </w:pPr>
    </w:p>
    <w:p w14:paraId="4E247459" w14:textId="77777777" w:rsidR="006B40C7" w:rsidRPr="004E364C" w:rsidRDefault="006B40C7" w:rsidP="00457B23">
      <w:pPr>
        <w:rPr>
          <w:rFonts w:ascii="Helvetica" w:hAnsi="Helvetica" w:cs="Times New Roman"/>
          <w:sz w:val="18"/>
          <w:szCs w:val="18"/>
        </w:rPr>
      </w:pPr>
    </w:p>
    <w:p w14:paraId="67906387" w14:textId="77777777" w:rsidR="006B40C7" w:rsidRPr="004E364C" w:rsidRDefault="006B40C7" w:rsidP="00457B23">
      <w:pPr>
        <w:spacing w:line="300" w:lineRule="atLeast"/>
        <w:rPr>
          <w:rFonts w:ascii="Times New Roman" w:hAnsi="Times New Roman" w:cs="Times New Roman"/>
          <w:sz w:val="18"/>
          <w:szCs w:val="18"/>
        </w:rPr>
      </w:pPr>
    </w:p>
    <w:p w14:paraId="29473325" w14:textId="77777777" w:rsidR="006B40C7" w:rsidRPr="004E364C" w:rsidRDefault="006B40C7">
      <w:pPr>
        <w:rPr>
          <w:rFonts w:ascii="Arial" w:hAnsi="Arial" w:cs="Arial"/>
          <w:b/>
          <w:sz w:val="20"/>
          <w:szCs w:val="20"/>
        </w:rPr>
      </w:pPr>
    </w:p>
    <w:p w14:paraId="2B81EB02" w14:textId="77777777" w:rsidR="006B40C7" w:rsidRDefault="006B40C7"/>
    <w:p w14:paraId="32217A07" w14:textId="77777777" w:rsidR="006B40C7" w:rsidRDefault="006B40C7"/>
    <w:p w14:paraId="49533143" w14:textId="77777777" w:rsidR="006B40C7" w:rsidRDefault="006B40C7"/>
    <w:p w14:paraId="1795C590" w14:textId="77777777" w:rsidR="006B40C7" w:rsidRDefault="006B40C7"/>
    <w:p w14:paraId="67C8E034" w14:textId="77777777" w:rsidR="006B40C7" w:rsidRDefault="006B40C7"/>
    <w:p w14:paraId="204E2241" w14:textId="77777777" w:rsidR="006B40C7" w:rsidRDefault="006B40C7"/>
    <w:p w14:paraId="7084D8A6" w14:textId="77777777" w:rsidR="006B40C7" w:rsidRDefault="006B40C7"/>
    <w:p w14:paraId="33784B9F" w14:textId="77777777" w:rsidR="006B40C7" w:rsidRDefault="006B40C7"/>
    <w:p w14:paraId="28F9DB38" w14:textId="77777777" w:rsidR="006B40C7" w:rsidRDefault="006B40C7"/>
    <w:p w14:paraId="145BBFA0" w14:textId="77777777" w:rsidR="006B40C7" w:rsidRDefault="006B40C7"/>
    <w:p w14:paraId="1ED30D28" w14:textId="77777777" w:rsidR="006B40C7" w:rsidRDefault="006B40C7"/>
    <w:p w14:paraId="21AC7B91" w14:textId="77777777" w:rsidR="006B40C7" w:rsidRDefault="006B40C7"/>
    <w:p w14:paraId="710D40D1" w14:textId="77777777" w:rsidR="006B40C7" w:rsidRDefault="006B40C7"/>
    <w:p w14:paraId="247C7548" w14:textId="77777777" w:rsidR="006B40C7" w:rsidRDefault="006B40C7"/>
    <w:p w14:paraId="55AC1F99" w14:textId="77777777" w:rsidR="006B40C7" w:rsidRDefault="006B40C7"/>
    <w:p w14:paraId="4745259F" w14:textId="77777777" w:rsidR="006B40C7" w:rsidRDefault="006B40C7"/>
    <w:p w14:paraId="42C113F6" w14:textId="77777777" w:rsidR="006B40C7" w:rsidRDefault="006B40C7"/>
    <w:p w14:paraId="04279DFC" w14:textId="77777777" w:rsidR="006B40C7" w:rsidRDefault="006B40C7"/>
    <w:p w14:paraId="7EE4894F" w14:textId="77777777" w:rsidR="006B40C7" w:rsidRDefault="006B40C7"/>
    <w:p w14:paraId="2074A7D1" w14:textId="77777777" w:rsidR="006B40C7" w:rsidRDefault="006B40C7"/>
    <w:p w14:paraId="3656CA2E" w14:textId="77777777" w:rsidR="006B40C7" w:rsidRDefault="006B40C7"/>
    <w:p w14:paraId="300E52C0" w14:textId="25ED4683" w:rsidR="00457B23" w:rsidRDefault="00457B23" w:rsidP="00457B23">
      <w:pPr>
        <w:rPr>
          <w:rFonts w:ascii="Arial" w:hAnsi="Arial" w:cs="Arial"/>
          <w:b/>
          <w:sz w:val="20"/>
          <w:szCs w:val="20"/>
        </w:rPr>
      </w:pPr>
      <w:r>
        <w:rPr>
          <w:rFonts w:ascii="Arial" w:hAnsi="Arial" w:cs="Arial"/>
          <w:b/>
          <w:sz w:val="20"/>
          <w:szCs w:val="20"/>
        </w:rPr>
        <w:t xml:space="preserve">Appendix </w:t>
      </w:r>
      <w:r w:rsidR="000F4ECE">
        <w:rPr>
          <w:rFonts w:ascii="Arial" w:hAnsi="Arial" w:cs="Arial"/>
          <w:b/>
          <w:sz w:val="20"/>
          <w:szCs w:val="20"/>
        </w:rPr>
        <w:t>I</w:t>
      </w:r>
      <w:r w:rsidRPr="007B4828">
        <w:rPr>
          <w:rFonts w:ascii="Arial" w:hAnsi="Arial" w:cs="Arial"/>
          <w:b/>
          <w:sz w:val="20"/>
          <w:szCs w:val="20"/>
        </w:rPr>
        <w:t xml:space="preserve"> – </w:t>
      </w:r>
      <w:r>
        <w:rPr>
          <w:rFonts w:ascii="Arial" w:hAnsi="Arial" w:cs="Arial"/>
          <w:b/>
          <w:sz w:val="20"/>
          <w:szCs w:val="20"/>
        </w:rPr>
        <w:t>Annual Pathway Activation Compliance Rate</w:t>
      </w:r>
    </w:p>
    <w:p w14:paraId="3E5A444E" w14:textId="77777777" w:rsidR="00457B23" w:rsidRDefault="00457B23" w:rsidP="00457B23">
      <w:pPr>
        <w:rPr>
          <w:rFonts w:ascii="Arial" w:hAnsi="Arial" w:cs="Arial"/>
          <w:b/>
          <w:sz w:val="20"/>
          <w:szCs w:val="20"/>
        </w:rPr>
      </w:pPr>
    </w:p>
    <w:p w14:paraId="6CACB498" w14:textId="77777777" w:rsidR="00457B23" w:rsidRDefault="00457B23" w:rsidP="00457B23">
      <w:pPr>
        <w:rPr>
          <w:rFonts w:ascii="Arial" w:hAnsi="Arial" w:cs="Arial"/>
          <w:b/>
          <w:sz w:val="20"/>
          <w:szCs w:val="20"/>
        </w:rPr>
      </w:pPr>
    </w:p>
    <w:p w14:paraId="38992401" w14:textId="77777777" w:rsidR="00457B23" w:rsidRDefault="00457B23" w:rsidP="00457B23">
      <w:pPr>
        <w:rPr>
          <w:rFonts w:ascii="Arial" w:hAnsi="Arial" w:cs="Arial"/>
          <w:b/>
          <w:sz w:val="20"/>
          <w:szCs w:val="20"/>
        </w:rPr>
      </w:pPr>
    </w:p>
    <w:p w14:paraId="66070CB5" w14:textId="737D3E90" w:rsidR="00457B23" w:rsidRDefault="00AA1359" w:rsidP="00457B23">
      <w:pPr>
        <w:rPr>
          <w:rFonts w:ascii="Arial" w:hAnsi="Arial" w:cs="Arial"/>
          <w:b/>
          <w:sz w:val="20"/>
          <w:szCs w:val="20"/>
        </w:rPr>
      </w:pPr>
      <w:r>
        <w:rPr>
          <w:rFonts w:ascii="Arial" w:hAnsi="Arial" w:cs="Arial"/>
          <w:b/>
          <w:noProof/>
          <w:sz w:val="20"/>
          <w:szCs w:val="20"/>
        </w:rPr>
        <w:drawing>
          <wp:inline distT="0" distB="0" distL="0" distR="0" wp14:anchorId="7725B65E" wp14:editId="4ED243BB">
            <wp:extent cx="5930900" cy="3340100"/>
            <wp:effectExtent l="0" t="0" r="12700" b="12700"/>
            <wp:docPr id="8" name="Picture 8" descr="../Desktop/Screen%20Shot%202019-06-03%20at%2009.3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9-06-03%20at%2009.33.1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0900" cy="3340100"/>
                    </a:xfrm>
                    <a:prstGeom prst="rect">
                      <a:avLst/>
                    </a:prstGeom>
                    <a:noFill/>
                    <a:ln>
                      <a:noFill/>
                    </a:ln>
                  </pic:spPr>
                </pic:pic>
              </a:graphicData>
            </a:graphic>
          </wp:inline>
        </w:drawing>
      </w:r>
    </w:p>
    <w:p w14:paraId="377F6D7F" w14:textId="77777777" w:rsidR="00457B23" w:rsidRDefault="00457B23" w:rsidP="00457B23">
      <w:pPr>
        <w:rPr>
          <w:rFonts w:ascii="Arial" w:hAnsi="Arial" w:cs="Arial"/>
          <w:b/>
          <w:sz w:val="20"/>
          <w:szCs w:val="20"/>
        </w:rPr>
      </w:pPr>
    </w:p>
    <w:p w14:paraId="2E9870A3" w14:textId="77777777" w:rsidR="00457B23" w:rsidRDefault="00457B23" w:rsidP="00457B23">
      <w:pPr>
        <w:rPr>
          <w:rFonts w:ascii="Arial" w:hAnsi="Arial" w:cs="Arial"/>
          <w:b/>
          <w:sz w:val="20"/>
          <w:szCs w:val="20"/>
        </w:rPr>
      </w:pPr>
    </w:p>
    <w:p w14:paraId="2925EC57" w14:textId="70C51094" w:rsidR="00457B23" w:rsidRPr="00AA1359" w:rsidRDefault="00AA1359" w:rsidP="00457B23">
      <w:pPr>
        <w:rPr>
          <w:rFonts w:ascii="Arial" w:hAnsi="Arial" w:cs="Arial"/>
          <w:sz w:val="20"/>
          <w:szCs w:val="20"/>
        </w:rPr>
      </w:pPr>
      <w:r>
        <w:rPr>
          <w:rFonts w:ascii="Arial" w:hAnsi="Arial" w:cs="Arial"/>
          <w:b/>
          <w:sz w:val="20"/>
          <w:szCs w:val="20"/>
        </w:rPr>
        <w:t xml:space="preserve">Figure </w:t>
      </w:r>
      <w:r w:rsidR="000F4ECE">
        <w:rPr>
          <w:rFonts w:ascii="Arial" w:hAnsi="Arial" w:cs="Arial"/>
          <w:b/>
          <w:sz w:val="20"/>
          <w:szCs w:val="20"/>
        </w:rPr>
        <w:t>7</w:t>
      </w:r>
      <w:r>
        <w:rPr>
          <w:rFonts w:ascii="Arial" w:hAnsi="Arial" w:cs="Arial"/>
          <w:b/>
          <w:sz w:val="20"/>
          <w:szCs w:val="20"/>
        </w:rPr>
        <w:t xml:space="preserve">. </w:t>
      </w:r>
      <w:r>
        <w:rPr>
          <w:rFonts w:ascii="Arial" w:hAnsi="Arial" w:cs="Arial"/>
          <w:sz w:val="20"/>
          <w:szCs w:val="20"/>
        </w:rPr>
        <w:t xml:space="preserve">Pathway activation compliance rate by program year. </w:t>
      </w:r>
    </w:p>
    <w:p w14:paraId="2EE89841" w14:textId="77777777" w:rsidR="00457B23" w:rsidRDefault="00457B23" w:rsidP="00457B23">
      <w:pPr>
        <w:rPr>
          <w:rFonts w:ascii="Arial" w:hAnsi="Arial" w:cs="Arial"/>
          <w:b/>
          <w:sz w:val="20"/>
          <w:szCs w:val="20"/>
        </w:rPr>
      </w:pPr>
    </w:p>
    <w:p w14:paraId="2C25B681" w14:textId="77777777" w:rsidR="00457B23" w:rsidRDefault="00457B23" w:rsidP="00457B23">
      <w:pPr>
        <w:rPr>
          <w:rFonts w:ascii="Arial" w:hAnsi="Arial" w:cs="Arial"/>
          <w:b/>
          <w:sz w:val="20"/>
          <w:szCs w:val="20"/>
        </w:rPr>
      </w:pPr>
    </w:p>
    <w:p w14:paraId="3DD731E1" w14:textId="77777777" w:rsidR="00457B23" w:rsidRDefault="00457B23" w:rsidP="00457B23">
      <w:pPr>
        <w:rPr>
          <w:rFonts w:ascii="Arial" w:hAnsi="Arial" w:cs="Arial"/>
          <w:b/>
          <w:sz w:val="20"/>
          <w:szCs w:val="20"/>
        </w:rPr>
      </w:pPr>
    </w:p>
    <w:p w14:paraId="03A1555D" w14:textId="77777777" w:rsidR="00457B23" w:rsidRDefault="00457B23" w:rsidP="00457B23">
      <w:pPr>
        <w:rPr>
          <w:rFonts w:ascii="Arial" w:hAnsi="Arial" w:cs="Arial"/>
          <w:b/>
          <w:sz w:val="20"/>
          <w:szCs w:val="20"/>
        </w:rPr>
      </w:pPr>
    </w:p>
    <w:p w14:paraId="5F549558" w14:textId="77777777" w:rsidR="00457B23" w:rsidRDefault="00457B23" w:rsidP="00457B23">
      <w:pPr>
        <w:rPr>
          <w:rFonts w:ascii="Arial" w:hAnsi="Arial" w:cs="Arial"/>
          <w:b/>
          <w:sz w:val="20"/>
          <w:szCs w:val="20"/>
        </w:rPr>
      </w:pPr>
    </w:p>
    <w:p w14:paraId="4AF23286" w14:textId="77777777" w:rsidR="00457B23" w:rsidRDefault="00457B23" w:rsidP="00457B23">
      <w:pPr>
        <w:rPr>
          <w:rFonts w:ascii="Arial" w:hAnsi="Arial" w:cs="Arial"/>
          <w:b/>
          <w:sz w:val="20"/>
          <w:szCs w:val="20"/>
        </w:rPr>
      </w:pPr>
    </w:p>
    <w:p w14:paraId="2EA2524C" w14:textId="77777777" w:rsidR="00AA1359" w:rsidRDefault="00AA1359" w:rsidP="00457B23">
      <w:pPr>
        <w:rPr>
          <w:rFonts w:ascii="Arial" w:hAnsi="Arial" w:cs="Arial"/>
          <w:b/>
          <w:sz w:val="20"/>
          <w:szCs w:val="20"/>
        </w:rPr>
      </w:pPr>
    </w:p>
    <w:p w14:paraId="243C02A8" w14:textId="77777777" w:rsidR="00AA1359" w:rsidRDefault="00AA1359" w:rsidP="00457B23">
      <w:pPr>
        <w:rPr>
          <w:rFonts w:ascii="Arial" w:hAnsi="Arial" w:cs="Arial"/>
          <w:b/>
          <w:sz w:val="20"/>
          <w:szCs w:val="20"/>
        </w:rPr>
      </w:pPr>
    </w:p>
    <w:p w14:paraId="2D3EA0BA" w14:textId="77777777" w:rsidR="00AA1359" w:rsidRDefault="00AA1359" w:rsidP="00457B23">
      <w:pPr>
        <w:rPr>
          <w:rFonts w:ascii="Arial" w:hAnsi="Arial" w:cs="Arial"/>
          <w:b/>
          <w:sz w:val="20"/>
          <w:szCs w:val="20"/>
        </w:rPr>
      </w:pPr>
    </w:p>
    <w:p w14:paraId="56A8D42A" w14:textId="77777777" w:rsidR="00AA1359" w:rsidRDefault="00AA1359" w:rsidP="00457B23">
      <w:pPr>
        <w:rPr>
          <w:rFonts w:ascii="Arial" w:hAnsi="Arial" w:cs="Arial"/>
          <w:b/>
          <w:sz w:val="20"/>
          <w:szCs w:val="20"/>
        </w:rPr>
      </w:pPr>
    </w:p>
    <w:p w14:paraId="25E02BDF" w14:textId="77777777" w:rsidR="00AA1359" w:rsidRDefault="00AA1359" w:rsidP="00457B23">
      <w:pPr>
        <w:rPr>
          <w:rFonts w:ascii="Arial" w:hAnsi="Arial" w:cs="Arial"/>
          <w:b/>
          <w:sz w:val="20"/>
          <w:szCs w:val="20"/>
        </w:rPr>
      </w:pPr>
    </w:p>
    <w:p w14:paraId="23FFD0F9" w14:textId="77777777" w:rsidR="00AA1359" w:rsidRDefault="00AA1359" w:rsidP="00457B23">
      <w:pPr>
        <w:rPr>
          <w:rFonts w:ascii="Arial" w:hAnsi="Arial" w:cs="Arial"/>
          <w:b/>
          <w:sz w:val="20"/>
          <w:szCs w:val="20"/>
        </w:rPr>
      </w:pPr>
    </w:p>
    <w:p w14:paraId="28009476" w14:textId="77777777" w:rsidR="00AA1359" w:rsidRDefault="00AA1359" w:rsidP="00457B23">
      <w:pPr>
        <w:rPr>
          <w:rFonts w:ascii="Arial" w:hAnsi="Arial" w:cs="Arial"/>
          <w:b/>
          <w:sz w:val="20"/>
          <w:szCs w:val="20"/>
        </w:rPr>
      </w:pPr>
    </w:p>
    <w:p w14:paraId="394C2897" w14:textId="77777777" w:rsidR="00AA1359" w:rsidRDefault="00AA1359" w:rsidP="00457B23">
      <w:pPr>
        <w:rPr>
          <w:rFonts w:ascii="Arial" w:hAnsi="Arial" w:cs="Arial"/>
          <w:b/>
          <w:sz w:val="20"/>
          <w:szCs w:val="20"/>
        </w:rPr>
      </w:pPr>
    </w:p>
    <w:p w14:paraId="39BE0BC3" w14:textId="77777777" w:rsidR="00AA1359" w:rsidRDefault="00AA1359" w:rsidP="00457B23">
      <w:pPr>
        <w:rPr>
          <w:rFonts w:ascii="Arial" w:hAnsi="Arial" w:cs="Arial"/>
          <w:b/>
          <w:sz w:val="20"/>
          <w:szCs w:val="20"/>
        </w:rPr>
      </w:pPr>
    </w:p>
    <w:p w14:paraId="4AD608B0" w14:textId="77777777" w:rsidR="00AA1359" w:rsidRDefault="00AA1359" w:rsidP="00457B23">
      <w:pPr>
        <w:rPr>
          <w:rFonts w:ascii="Arial" w:hAnsi="Arial" w:cs="Arial"/>
          <w:b/>
          <w:sz w:val="20"/>
          <w:szCs w:val="20"/>
        </w:rPr>
      </w:pPr>
    </w:p>
    <w:p w14:paraId="10182168" w14:textId="77777777" w:rsidR="00AA1359" w:rsidRDefault="00AA1359" w:rsidP="00457B23">
      <w:pPr>
        <w:rPr>
          <w:rFonts w:ascii="Arial" w:hAnsi="Arial" w:cs="Arial"/>
          <w:b/>
          <w:sz w:val="20"/>
          <w:szCs w:val="20"/>
        </w:rPr>
      </w:pPr>
    </w:p>
    <w:p w14:paraId="08C6419D" w14:textId="77777777" w:rsidR="00AA1359" w:rsidRDefault="00AA1359" w:rsidP="00457B23">
      <w:pPr>
        <w:rPr>
          <w:rFonts w:ascii="Arial" w:hAnsi="Arial" w:cs="Arial"/>
          <w:b/>
          <w:sz w:val="20"/>
          <w:szCs w:val="20"/>
        </w:rPr>
      </w:pPr>
    </w:p>
    <w:p w14:paraId="38CFEBAB" w14:textId="77777777" w:rsidR="00AA1359" w:rsidRDefault="00AA1359" w:rsidP="00457B23">
      <w:pPr>
        <w:rPr>
          <w:rFonts w:ascii="Arial" w:hAnsi="Arial" w:cs="Arial"/>
          <w:b/>
          <w:sz w:val="20"/>
          <w:szCs w:val="20"/>
        </w:rPr>
      </w:pPr>
    </w:p>
    <w:p w14:paraId="1B90CB7A" w14:textId="77777777" w:rsidR="00AA1359" w:rsidRDefault="00AA1359" w:rsidP="00457B23">
      <w:pPr>
        <w:rPr>
          <w:rFonts w:ascii="Arial" w:hAnsi="Arial" w:cs="Arial"/>
          <w:b/>
          <w:sz w:val="20"/>
          <w:szCs w:val="20"/>
        </w:rPr>
      </w:pPr>
    </w:p>
    <w:p w14:paraId="1CDABE52" w14:textId="77777777" w:rsidR="00AA1359" w:rsidRDefault="00AA1359" w:rsidP="00457B23">
      <w:pPr>
        <w:rPr>
          <w:rFonts w:ascii="Arial" w:hAnsi="Arial" w:cs="Arial"/>
          <w:b/>
          <w:sz w:val="20"/>
          <w:szCs w:val="20"/>
        </w:rPr>
      </w:pPr>
    </w:p>
    <w:p w14:paraId="0EC40FB5" w14:textId="77777777" w:rsidR="00AA1359" w:rsidRDefault="00AA1359" w:rsidP="00457B23">
      <w:pPr>
        <w:rPr>
          <w:rFonts w:ascii="Arial" w:hAnsi="Arial" w:cs="Arial"/>
          <w:b/>
          <w:sz w:val="20"/>
          <w:szCs w:val="20"/>
        </w:rPr>
      </w:pPr>
    </w:p>
    <w:p w14:paraId="48892B8D" w14:textId="77777777" w:rsidR="00457B23" w:rsidRDefault="00457B23" w:rsidP="00457B23">
      <w:pPr>
        <w:rPr>
          <w:rFonts w:ascii="Arial" w:hAnsi="Arial" w:cs="Arial"/>
          <w:b/>
          <w:sz w:val="20"/>
          <w:szCs w:val="20"/>
        </w:rPr>
      </w:pPr>
    </w:p>
    <w:p w14:paraId="51589724" w14:textId="77777777" w:rsidR="00457B23" w:rsidRPr="007B4828" w:rsidRDefault="00457B23" w:rsidP="00457B23">
      <w:pPr>
        <w:rPr>
          <w:rFonts w:ascii="Arial" w:hAnsi="Arial" w:cs="Arial"/>
          <w:b/>
          <w:sz w:val="20"/>
          <w:szCs w:val="20"/>
        </w:rPr>
      </w:pPr>
    </w:p>
    <w:p w14:paraId="2742283C" w14:textId="77777777" w:rsidR="00457B23" w:rsidRDefault="00457B23">
      <w:pPr>
        <w:rPr>
          <w:rFonts w:ascii="Arial" w:hAnsi="Arial" w:cs="Arial"/>
          <w:b/>
          <w:sz w:val="20"/>
          <w:szCs w:val="20"/>
        </w:rPr>
      </w:pPr>
    </w:p>
    <w:sectPr w:rsidR="00457B23" w:rsidSect="00AF695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301E18"/>
    <w:multiLevelType w:val="hybridMultilevel"/>
    <w:tmpl w:val="30128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783E96"/>
    <w:multiLevelType w:val="hybridMultilevel"/>
    <w:tmpl w:val="97588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F22B3C"/>
    <w:multiLevelType w:val="hybridMultilevel"/>
    <w:tmpl w:val="96F6C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CEA6AB9"/>
    <w:multiLevelType w:val="hybridMultilevel"/>
    <w:tmpl w:val="26A87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0C7"/>
    <w:rsid w:val="000C37A7"/>
    <w:rsid w:val="000F4ECE"/>
    <w:rsid w:val="001F3EE6"/>
    <w:rsid w:val="003A49E0"/>
    <w:rsid w:val="003C368C"/>
    <w:rsid w:val="0042296E"/>
    <w:rsid w:val="00457B23"/>
    <w:rsid w:val="00485841"/>
    <w:rsid w:val="004F5DE1"/>
    <w:rsid w:val="00526075"/>
    <w:rsid w:val="00526FC5"/>
    <w:rsid w:val="00573218"/>
    <w:rsid w:val="005A0CD2"/>
    <w:rsid w:val="005A48D9"/>
    <w:rsid w:val="005F1FFE"/>
    <w:rsid w:val="006241B4"/>
    <w:rsid w:val="006304F9"/>
    <w:rsid w:val="006B40C7"/>
    <w:rsid w:val="00860D43"/>
    <w:rsid w:val="00944EFB"/>
    <w:rsid w:val="009F0877"/>
    <w:rsid w:val="00A41910"/>
    <w:rsid w:val="00A90EF1"/>
    <w:rsid w:val="00AA1359"/>
    <w:rsid w:val="00AE04ED"/>
    <w:rsid w:val="00AE0EDE"/>
    <w:rsid w:val="00AF695C"/>
    <w:rsid w:val="00B2716E"/>
    <w:rsid w:val="00C82AB8"/>
    <w:rsid w:val="00EE16ED"/>
    <w:rsid w:val="00F563B6"/>
    <w:rsid w:val="00F8493F"/>
    <w:rsid w:val="00FB5C5B"/>
    <w:rsid w:val="00FD09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303F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40C7"/>
    <w:pPr>
      <w:ind w:left="720"/>
      <w:contextualSpacing/>
    </w:pPr>
  </w:style>
  <w:style w:type="table" w:styleId="ListTable6Colorful">
    <w:name w:val="List Table 6 Colorful"/>
    <w:basedOn w:val="TableNormal"/>
    <w:uiPriority w:val="51"/>
    <w:rsid w:val="006B40C7"/>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1">
    <w:name w:val="p1"/>
    <w:basedOn w:val="Normal"/>
    <w:rsid w:val="006B40C7"/>
    <w:pPr>
      <w:spacing w:after="167"/>
    </w:pPr>
    <w:rPr>
      <w:rFonts w:ascii="Helvetica" w:hAnsi="Helvetica" w:cs="Times New Roman"/>
      <w:color w:val="000000"/>
      <w:sz w:val="33"/>
      <w:szCs w:val="33"/>
    </w:rPr>
  </w:style>
  <w:style w:type="paragraph" w:customStyle="1" w:styleId="p2">
    <w:name w:val="p2"/>
    <w:basedOn w:val="Normal"/>
    <w:rsid w:val="006B40C7"/>
    <w:rPr>
      <w:rFonts w:ascii="Helvetica" w:hAnsi="Helvetica" w:cs="Times New Roman"/>
      <w:color w:val="000000"/>
      <w:sz w:val="33"/>
      <w:szCs w:val="33"/>
    </w:rPr>
  </w:style>
  <w:style w:type="character" w:customStyle="1" w:styleId="s1">
    <w:name w:val="s1"/>
    <w:basedOn w:val="DefaultParagraphFont"/>
    <w:rsid w:val="006B40C7"/>
  </w:style>
  <w:style w:type="character" w:customStyle="1" w:styleId="apple-converted-space">
    <w:name w:val="apple-converted-space"/>
    <w:basedOn w:val="DefaultParagraphFont"/>
    <w:rsid w:val="006B40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18</Pages>
  <Words>3590</Words>
  <Characters>20468</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Jep Palo</dc:creator>
  <cp:keywords/>
  <dc:description/>
  <cp:lastModifiedBy>Baeuerlein, Christopher</cp:lastModifiedBy>
  <cp:revision>8</cp:revision>
  <dcterms:created xsi:type="dcterms:W3CDTF">2019-04-11T02:34:00Z</dcterms:created>
  <dcterms:modified xsi:type="dcterms:W3CDTF">2019-10-10T12:02:00Z</dcterms:modified>
</cp:coreProperties>
</file>