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DE0A" w14:textId="0EBBC083" w:rsidR="001D1F37" w:rsidRPr="001D1F37" w:rsidRDefault="00A5752F" w:rsidP="001D1F3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Supplemental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Table 4</w:t>
      </w:r>
      <w:r w:rsidR="001D1F37" w:rsidRPr="001D1F37">
        <w:rPr>
          <w:rFonts w:ascii="Times New Roman" w:eastAsia="Calibri" w:hAnsi="Times New Roman" w:cs="Times New Roman"/>
          <w:b/>
        </w:rPr>
        <w:t xml:space="preserve">:  Properties of </w:t>
      </w:r>
      <w:r w:rsidR="004C7464">
        <w:rPr>
          <w:rFonts w:ascii="Times New Roman" w:eastAsia="Calibri" w:hAnsi="Times New Roman" w:cs="Times New Roman"/>
          <w:b/>
        </w:rPr>
        <w:t>p</w:t>
      </w:r>
      <w:r w:rsidR="001A295C">
        <w:rPr>
          <w:rFonts w:ascii="Times New Roman" w:eastAsia="Calibri" w:hAnsi="Times New Roman" w:cs="Times New Roman"/>
          <w:b/>
        </w:rPr>
        <w:t xml:space="preserve">otential </w:t>
      </w:r>
      <w:r w:rsidR="004C7464">
        <w:rPr>
          <w:rFonts w:ascii="Times New Roman" w:eastAsia="Calibri" w:hAnsi="Times New Roman" w:cs="Times New Roman"/>
          <w:b/>
        </w:rPr>
        <w:t>s</w:t>
      </w:r>
      <w:r w:rsidR="008B4D13">
        <w:rPr>
          <w:rFonts w:ascii="Times New Roman" w:eastAsia="Calibri" w:hAnsi="Times New Roman" w:cs="Times New Roman"/>
          <w:b/>
        </w:rPr>
        <w:t xml:space="preserve">econd, </w:t>
      </w:r>
      <w:r w:rsidR="004C7464">
        <w:rPr>
          <w:rFonts w:ascii="Times New Roman" w:eastAsia="Calibri" w:hAnsi="Times New Roman" w:cs="Times New Roman"/>
          <w:b/>
        </w:rPr>
        <w:t>t</w:t>
      </w:r>
      <w:r w:rsidR="008B4D13">
        <w:rPr>
          <w:rFonts w:ascii="Times New Roman" w:eastAsia="Calibri" w:hAnsi="Times New Roman" w:cs="Times New Roman"/>
          <w:b/>
        </w:rPr>
        <w:t xml:space="preserve">hird and </w:t>
      </w:r>
      <w:r w:rsidR="004C7464">
        <w:rPr>
          <w:rFonts w:ascii="Times New Roman" w:eastAsia="Calibri" w:hAnsi="Times New Roman" w:cs="Times New Roman"/>
          <w:b/>
        </w:rPr>
        <w:t>f</w:t>
      </w:r>
      <w:r w:rsidR="008B4D13">
        <w:rPr>
          <w:rFonts w:ascii="Times New Roman" w:eastAsia="Calibri" w:hAnsi="Times New Roman" w:cs="Times New Roman"/>
          <w:b/>
        </w:rPr>
        <w:t>ourth-</w:t>
      </w:r>
      <w:r w:rsidR="004C7464">
        <w:rPr>
          <w:rFonts w:ascii="Times New Roman" w:eastAsia="Calibri" w:hAnsi="Times New Roman" w:cs="Times New Roman"/>
          <w:b/>
        </w:rPr>
        <w:t>l</w:t>
      </w:r>
      <w:r w:rsidR="008B4D13">
        <w:rPr>
          <w:rFonts w:ascii="Times New Roman" w:eastAsia="Calibri" w:hAnsi="Times New Roman" w:cs="Times New Roman"/>
          <w:b/>
        </w:rPr>
        <w:t>ine</w:t>
      </w:r>
      <w:r w:rsidR="001D1F37" w:rsidRPr="001D1F37">
        <w:rPr>
          <w:rFonts w:ascii="Times New Roman" w:eastAsia="Calibri" w:hAnsi="Times New Roman" w:cs="Times New Roman"/>
          <w:b/>
        </w:rPr>
        <w:t xml:space="preserve"> </w:t>
      </w:r>
      <w:r w:rsidR="004C7464">
        <w:rPr>
          <w:rFonts w:ascii="Times New Roman" w:eastAsia="Calibri" w:hAnsi="Times New Roman" w:cs="Times New Roman"/>
          <w:b/>
        </w:rPr>
        <w:t>a</w:t>
      </w:r>
      <w:r w:rsidR="001D1F37" w:rsidRPr="001D1F37">
        <w:rPr>
          <w:rFonts w:ascii="Times New Roman" w:eastAsia="Calibri" w:hAnsi="Times New Roman" w:cs="Times New Roman"/>
          <w:b/>
        </w:rPr>
        <w:t xml:space="preserve">nalgesics, </w:t>
      </w:r>
      <w:r w:rsidR="004C7464">
        <w:rPr>
          <w:rFonts w:ascii="Times New Roman" w:eastAsia="Calibri" w:hAnsi="Times New Roman" w:cs="Times New Roman"/>
          <w:b/>
        </w:rPr>
        <w:t>s</w:t>
      </w:r>
      <w:r w:rsidR="001D1F37" w:rsidRPr="001D1F37">
        <w:rPr>
          <w:rFonts w:ascii="Times New Roman" w:eastAsia="Calibri" w:hAnsi="Times New Roman" w:cs="Times New Roman"/>
          <w:b/>
        </w:rPr>
        <w:t xml:space="preserve">edatives and </w:t>
      </w:r>
      <w:r w:rsidR="004C7464">
        <w:rPr>
          <w:rFonts w:ascii="Times New Roman" w:eastAsia="Calibri" w:hAnsi="Times New Roman" w:cs="Times New Roman"/>
          <w:b/>
        </w:rPr>
        <w:t>n</w:t>
      </w:r>
      <w:r w:rsidR="001D1F37" w:rsidRPr="001D1F37">
        <w:rPr>
          <w:rFonts w:ascii="Times New Roman" w:eastAsia="Calibri" w:hAnsi="Times New Roman" w:cs="Times New Roman"/>
          <w:b/>
        </w:rPr>
        <w:t xml:space="preserve">euromuscular </w:t>
      </w:r>
      <w:r w:rsidR="004C7464">
        <w:rPr>
          <w:rFonts w:ascii="Times New Roman" w:eastAsia="Calibri" w:hAnsi="Times New Roman" w:cs="Times New Roman"/>
          <w:b/>
        </w:rPr>
        <w:t>b</w:t>
      </w:r>
      <w:r w:rsidR="001D1F37" w:rsidRPr="001D1F37">
        <w:rPr>
          <w:rFonts w:ascii="Times New Roman" w:eastAsia="Calibri" w:hAnsi="Times New Roman" w:cs="Times New Roman"/>
          <w:b/>
        </w:rPr>
        <w:t>lockers</w:t>
      </w:r>
      <w:r w:rsidR="00B95B0D">
        <w:rPr>
          <w:rFonts w:ascii="Times New Roman" w:eastAsia="Calibri" w:hAnsi="Times New Roman" w:cs="Times New Roman"/>
          <w:b/>
        </w:rPr>
        <w:t xml:space="preserve"> (6</w:t>
      </w:r>
      <w:r w:rsidR="00C64181">
        <w:rPr>
          <w:rFonts w:ascii="Times New Roman" w:eastAsia="Calibri" w:hAnsi="Times New Roman" w:cs="Times New Roman"/>
          <w:b/>
        </w:rPr>
        <w:t>6</w:t>
      </w:r>
      <w:r w:rsidR="00B95B0D">
        <w:rPr>
          <w:rFonts w:ascii="Times New Roman" w:eastAsia="Calibri" w:hAnsi="Times New Roman" w:cs="Times New Roman"/>
          <w:b/>
        </w:rPr>
        <w:t>, 6</w:t>
      </w:r>
      <w:r w:rsidR="00C64181">
        <w:rPr>
          <w:rFonts w:ascii="Times New Roman" w:eastAsia="Calibri" w:hAnsi="Times New Roman" w:cs="Times New Roman"/>
          <w:b/>
        </w:rPr>
        <w:t>7</w:t>
      </w:r>
      <w:r w:rsidR="00B95B0D">
        <w:rPr>
          <w:rFonts w:ascii="Times New Roman" w:eastAsia="Calibri" w:hAnsi="Times New Roman" w:cs="Times New Roman"/>
          <w:b/>
        </w:rPr>
        <w:t>)</w:t>
      </w:r>
      <w:r w:rsidR="001D1F37" w:rsidRPr="001D1F37">
        <w:rPr>
          <w:rFonts w:ascii="Times New Roman" w:eastAsia="Calibri" w:hAnsi="Times New Roman" w:cs="Times New Roman"/>
          <w:b/>
        </w:rPr>
        <w:t xml:space="preserve"> </w:t>
      </w:r>
    </w:p>
    <w:p w14:paraId="78AFEE03" w14:textId="77777777" w:rsidR="001D1F37" w:rsidRPr="001D1F37" w:rsidRDefault="001D1F37" w:rsidP="001D1F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1"/>
        <w:tblW w:w="13765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900"/>
        <w:gridCol w:w="1890"/>
        <w:gridCol w:w="1440"/>
        <w:gridCol w:w="1980"/>
        <w:gridCol w:w="1980"/>
        <w:gridCol w:w="2790"/>
      </w:tblGrid>
      <w:tr w:rsidR="001D1F37" w:rsidRPr="001D1F37" w14:paraId="604DE930" w14:textId="77777777" w:rsidTr="008B4D13">
        <w:trPr>
          <w:trHeight w:val="863"/>
        </w:trPr>
        <w:tc>
          <w:tcPr>
            <w:tcW w:w="1705" w:type="dxa"/>
          </w:tcPr>
          <w:p w14:paraId="104AD4C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Medication</w:t>
            </w:r>
          </w:p>
        </w:tc>
        <w:tc>
          <w:tcPr>
            <w:tcW w:w="1080" w:type="dxa"/>
          </w:tcPr>
          <w:p w14:paraId="21D1176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Time to onset (mins)</w:t>
            </w:r>
          </w:p>
        </w:tc>
        <w:tc>
          <w:tcPr>
            <w:tcW w:w="900" w:type="dxa"/>
          </w:tcPr>
          <w:p w14:paraId="6D7CA19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Half-Life </w:t>
            </w:r>
          </w:p>
        </w:tc>
        <w:tc>
          <w:tcPr>
            <w:tcW w:w="1890" w:type="dxa"/>
          </w:tcPr>
          <w:p w14:paraId="614FF46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Primary </w:t>
            </w:r>
          </w:p>
          <w:p w14:paraId="535FBF1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metabolic </w:t>
            </w:r>
          </w:p>
          <w:p w14:paraId="1B331E5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pathway</w:t>
            </w:r>
          </w:p>
        </w:tc>
        <w:tc>
          <w:tcPr>
            <w:tcW w:w="1440" w:type="dxa"/>
          </w:tcPr>
          <w:p w14:paraId="131EC30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Active </w:t>
            </w:r>
          </w:p>
          <w:p w14:paraId="1E2D70F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Metabolite</w:t>
            </w:r>
          </w:p>
        </w:tc>
        <w:tc>
          <w:tcPr>
            <w:tcW w:w="1980" w:type="dxa"/>
          </w:tcPr>
          <w:p w14:paraId="5054544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Dosing</w:t>
            </w:r>
          </w:p>
        </w:tc>
        <w:tc>
          <w:tcPr>
            <w:tcW w:w="1980" w:type="dxa"/>
          </w:tcPr>
          <w:p w14:paraId="4E3214B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Adverse Effects</w:t>
            </w:r>
          </w:p>
        </w:tc>
        <w:tc>
          <w:tcPr>
            <w:tcW w:w="2790" w:type="dxa"/>
          </w:tcPr>
          <w:p w14:paraId="7252748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Other Notable Characteristics</w:t>
            </w:r>
          </w:p>
        </w:tc>
      </w:tr>
      <w:tr w:rsidR="001D1F37" w:rsidRPr="001D1F37" w14:paraId="6546590C" w14:textId="77777777" w:rsidTr="001A295C">
        <w:trPr>
          <w:trHeight w:val="197"/>
        </w:trPr>
        <w:tc>
          <w:tcPr>
            <w:tcW w:w="13765" w:type="dxa"/>
            <w:gridSpan w:val="8"/>
          </w:tcPr>
          <w:p w14:paraId="27F7B77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Analgesics</w:t>
            </w:r>
          </w:p>
        </w:tc>
      </w:tr>
      <w:tr w:rsidR="001D1F37" w:rsidRPr="001D1F37" w14:paraId="1C34084C" w14:textId="77777777" w:rsidTr="008B4D13">
        <w:trPr>
          <w:trHeight w:val="1223"/>
        </w:trPr>
        <w:tc>
          <w:tcPr>
            <w:tcW w:w="1705" w:type="dxa"/>
          </w:tcPr>
          <w:p w14:paraId="33CA5C01" w14:textId="77777777" w:rsidR="00223030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Fentanyl </w:t>
            </w:r>
            <w:r w:rsidR="00223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transdermal </w:t>
            </w:r>
          </w:p>
          <w:p w14:paraId="56D3151F" w14:textId="626E128B" w:rsidR="001D1F37" w:rsidRPr="001D1F37" w:rsidRDefault="00223030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tch</w:t>
            </w:r>
          </w:p>
        </w:tc>
        <w:tc>
          <w:tcPr>
            <w:tcW w:w="1080" w:type="dxa"/>
          </w:tcPr>
          <w:p w14:paraId="7ADE387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900" w:type="dxa"/>
          </w:tcPr>
          <w:p w14:paraId="3A288D1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20-27 h</w:t>
            </w:r>
          </w:p>
        </w:tc>
        <w:tc>
          <w:tcPr>
            <w:tcW w:w="1890" w:type="dxa"/>
          </w:tcPr>
          <w:p w14:paraId="40B961D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N-dealkylation (CYP 3A4/5 substrate)</w:t>
            </w:r>
          </w:p>
        </w:tc>
        <w:tc>
          <w:tcPr>
            <w:tcW w:w="1440" w:type="dxa"/>
          </w:tcPr>
          <w:p w14:paraId="22EADDE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274ECEB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12-300 mcg applied q72h</w:t>
            </w:r>
          </w:p>
        </w:tc>
        <w:tc>
          <w:tcPr>
            <w:tcW w:w="1980" w:type="dxa"/>
          </w:tcPr>
          <w:p w14:paraId="155E05E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-Serotonin syndrome</w:t>
            </w:r>
          </w:p>
          <w:p w14:paraId="5314145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-Local irritation</w:t>
            </w:r>
          </w:p>
        </w:tc>
        <w:tc>
          <w:tcPr>
            <w:tcW w:w="2790" w:type="dxa"/>
          </w:tcPr>
          <w:p w14:paraId="445DA07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-Takes 24-72h to take effect</w:t>
            </w:r>
          </w:p>
          <w:p w14:paraId="56E1613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-May stay in system for several h after removal</w:t>
            </w:r>
          </w:p>
          <w:p w14:paraId="1F5BB4C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-Dose should be determined through PT or IV opioids prior to administration</w:t>
            </w:r>
          </w:p>
        </w:tc>
      </w:tr>
      <w:tr w:rsidR="001D1F37" w:rsidRPr="001D1F37" w14:paraId="0D3CCBD7" w14:textId="77777777" w:rsidTr="008B4D13">
        <w:trPr>
          <w:trHeight w:val="593"/>
        </w:trPr>
        <w:tc>
          <w:tcPr>
            <w:tcW w:w="1705" w:type="dxa"/>
          </w:tcPr>
          <w:p w14:paraId="132F0DB3" w14:textId="23C2E37D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Hydromorphone</w:t>
            </w:r>
            <w:r w:rsidR="00223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(oral)</w:t>
            </w:r>
          </w:p>
        </w:tc>
        <w:tc>
          <w:tcPr>
            <w:tcW w:w="1080" w:type="dxa"/>
          </w:tcPr>
          <w:p w14:paraId="0F2D4773" w14:textId="1ADB419A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900" w:type="dxa"/>
          </w:tcPr>
          <w:p w14:paraId="571ABBD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2-3 h</w:t>
            </w:r>
          </w:p>
        </w:tc>
        <w:tc>
          <w:tcPr>
            <w:tcW w:w="1890" w:type="dxa"/>
          </w:tcPr>
          <w:p w14:paraId="37A47E9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glucuronidation</w:t>
            </w:r>
          </w:p>
        </w:tc>
        <w:tc>
          <w:tcPr>
            <w:tcW w:w="1440" w:type="dxa"/>
          </w:tcPr>
          <w:p w14:paraId="3C98769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400B3B21" w14:textId="46B4343E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2-4 mg q4-6 h</w:t>
            </w:r>
          </w:p>
        </w:tc>
        <w:tc>
          <w:tcPr>
            <w:tcW w:w="1980" w:type="dxa"/>
          </w:tcPr>
          <w:p w14:paraId="09E82F8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739C3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-Safe to use in patients with renal dysfunction</w:t>
            </w:r>
          </w:p>
        </w:tc>
      </w:tr>
      <w:tr w:rsidR="001D1F37" w:rsidRPr="001D1F37" w14:paraId="3C452061" w14:textId="77777777" w:rsidTr="008B4D13">
        <w:trPr>
          <w:trHeight w:val="1223"/>
        </w:trPr>
        <w:tc>
          <w:tcPr>
            <w:tcW w:w="1705" w:type="dxa"/>
          </w:tcPr>
          <w:p w14:paraId="60A23BF0" w14:textId="77777777" w:rsidR="00223030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Ketamine</w:t>
            </w:r>
            <w:r w:rsidR="00223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064B31F" w14:textId="18647326" w:rsidR="001D1F37" w:rsidRPr="001D1F37" w:rsidRDefault="00223030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(IV)</w:t>
            </w:r>
          </w:p>
        </w:tc>
        <w:tc>
          <w:tcPr>
            <w:tcW w:w="1080" w:type="dxa"/>
          </w:tcPr>
          <w:p w14:paraId="6238990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00" w:type="dxa"/>
          </w:tcPr>
          <w:p w14:paraId="3054A46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2.5 h</w:t>
            </w:r>
          </w:p>
        </w:tc>
        <w:tc>
          <w:tcPr>
            <w:tcW w:w="1890" w:type="dxa"/>
          </w:tcPr>
          <w:p w14:paraId="3A33AFA0" w14:textId="707A5CB8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N-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dealkalation</w:t>
            </w:r>
            <w:proofErr w:type="spellEnd"/>
          </w:p>
        </w:tc>
        <w:tc>
          <w:tcPr>
            <w:tcW w:w="1440" w:type="dxa"/>
          </w:tcPr>
          <w:p w14:paraId="6BE56D6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Norketamine</w:t>
            </w:r>
            <w:proofErr w:type="spellEnd"/>
          </w:p>
        </w:tc>
        <w:tc>
          <w:tcPr>
            <w:tcW w:w="1980" w:type="dxa"/>
          </w:tcPr>
          <w:p w14:paraId="5BA3184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0.5 mg/kg IV push followed by 1-2 mcg/kg/min infusion</w:t>
            </w:r>
          </w:p>
        </w:tc>
        <w:tc>
          <w:tcPr>
            <w:tcW w:w="1980" w:type="dxa"/>
          </w:tcPr>
          <w:p w14:paraId="1AE7526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-Delirium</w:t>
            </w:r>
          </w:p>
          <w:p w14:paraId="375127D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-Hallucinations</w:t>
            </w:r>
          </w:p>
          <w:p w14:paraId="3F73191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-Hypertension</w:t>
            </w:r>
          </w:p>
          <w:p w14:paraId="3D9625A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  <w:p w14:paraId="442E53A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-Increased secretions</w:t>
            </w:r>
          </w:p>
        </w:tc>
        <w:tc>
          <w:tcPr>
            <w:tcW w:w="2790" w:type="dxa"/>
          </w:tcPr>
          <w:p w14:paraId="404BF00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-Should be used an adjunct to opioids</w:t>
            </w:r>
          </w:p>
        </w:tc>
      </w:tr>
      <w:tr w:rsidR="001D1F37" w:rsidRPr="001D1F37" w14:paraId="0A89349D" w14:textId="77777777" w:rsidTr="008B4D13">
        <w:trPr>
          <w:trHeight w:val="1223"/>
        </w:trPr>
        <w:tc>
          <w:tcPr>
            <w:tcW w:w="1705" w:type="dxa"/>
          </w:tcPr>
          <w:p w14:paraId="2863B511" w14:textId="77777777" w:rsid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Meperidine</w:t>
            </w:r>
          </w:p>
          <w:p w14:paraId="42F7F42B" w14:textId="219DB0FD" w:rsidR="00223030" w:rsidRPr="001D1F37" w:rsidRDefault="00223030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(IV/Oral)</w:t>
            </w:r>
          </w:p>
        </w:tc>
        <w:tc>
          <w:tcPr>
            <w:tcW w:w="1080" w:type="dxa"/>
          </w:tcPr>
          <w:p w14:paraId="3D5EE1A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5</w:t>
            </w:r>
          </w:p>
          <w:p w14:paraId="7C046B55" w14:textId="1F73B826" w:rsidR="001D1F37" w:rsidRPr="001D1F37" w:rsidRDefault="00223030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: 10-15</w:t>
            </w:r>
          </w:p>
        </w:tc>
        <w:tc>
          <w:tcPr>
            <w:tcW w:w="900" w:type="dxa"/>
          </w:tcPr>
          <w:p w14:paraId="509692A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2.5-4 h</w:t>
            </w:r>
          </w:p>
        </w:tc>
        <w:tc>
          <w:tcPr>
            <w:tcW w:w="1890" w:type="dxa"/>
          </w:tcPr>
          <w:p w14:paraId="3B8473A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hydrolysis</w:t>
            </w:r>
          </w:p>
        </w:tc>
        <w:tc>
          <w:tcPr>
            <w:tcW w:w="1440" w:type="dxa"/>
          </w:tcPr>
          <w:p w14:paraId="63565C0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Normeperidine</w:t>
            </w:r>
          </w:p>
        </w:tc>
        <w:tc>
          <w:tcPr>
            <w:tcW w:w="1980" w:type="dxa"/>
          </w:tcPr>
          <w:p w14:paraId="0314A05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25-100 mg q 2-3 h</w:t>
            </w:r>
          </w:p>
          <w:p w14:paraId="49587E8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 15-35 mg/h</w:t>
            </w:r>
          </w:p>
          <w:p w14:paraId="62FBC99B" w14:textId="75A4204D" w:rsidR="001D1F37" w:rsidRPr="001D1F37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: 50-150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mg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q3-4 h</w:t>
            </w:r>
          </w:p>
        </w:tc>
        <w:tc>
          <w:tcPr>
            <w:tcW w:w="1980" w:type="dxa"/>
          </w:tcPr>
          <w:p w14:paraId="70721CB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Seizures</w:t>
            </w:r>
          </w:p>
        </w:tc>
        <w:tc>
          <w:tcPr>
            <w:tcW w:w="2790" w:type="dxa"/>
          </w:tcPr>
          <w:p w14:paraId="64C5924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-Accumulation normeperidine in renal failure causes seizures</w:t>
            </w:r>
          </w:p>
        </w:tc>
      </w:tr>
      <w:tr w:rsidR="001D1F37" w:rsidRPr="001D1F37" w14:paraId="460E6E0C" w14:textId="77777777" w:rsidTr="008B4D13">
        <w:trPr>
          <w:trHeight w:val="773"/>
        </w:trPr>
        <w:tc>
          <w:tcPr>
            <w:tcW w:w="1705" w:type="dxa"/>
          </w:tcPr>
          <w:p w14:paraId="4471D103" w14:textId="77777777" w:rsid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Methadone</w:t>
            </w:r>
          </w:p>
          <w:p w14:paraId="4CB432D1" w14:textId="40554D7B" w:rsidR="004A2A46" w:rsidRPr="001D1F37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(IV/Oral)</w:t>
            </w:r>
          </w:p>
        </w:tc>
        <w:tc>
          <w:tcPr>
            <w:tcW w:w="1080" w:type="dxa"/>
          </w:tcPr>
          <w:p w14:paraId="380E563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10-20</w:t>
            </w:r>
          </w:p>
          <w:p w14:paraId="2313241C" w14:textId="77777777" w:rsidR="004A2A46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190E511A" w14:textId="3C159573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30-60 </w:t>
            </w:r>
          </w:p>
        </w:tc>
        <w:tc>
          <w:tcPr>
            <w:tcW w:w="900" w:type="dxa"/>
          </w:tcPr>
          <w:p w14:paraId="554A131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8-59 h</w:t>
            </w:r>
          </w:p>
        </w:tc>
        <w:tc>
          <w:tcPr>
            <w:tcW w:w="1890" w:type="dxa"/>
          </w:tcPr>
          <w:p w14:paraId="15CBE9A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N-demethylation (CYP3A4 and 2B6 substrate)</w:t>
            </w:r>
          </w:p>
        </w:tc>
        <w:tc>
          <w:tcPr>
            <w:tcW w:w="1440" w:type="dxa"/>
          </w:tcPr>
          <w:p w14:paraId="4ACF3BE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0B3ADCE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IV:2.5-10 mg q8-12h</w:t>
            </w:r>
          </w:p>
          <w:p w14:paraId="6C39295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10-40 mg q8-12h</w:t>
            </w:r>
          </w:p>
        </w:tc>
        <w:tc>
          <w:tcPr>
            <w:tcW w:w="1980" w:type="dxa"/>
          </w:tcPr>
          <w:p w14:paraId="67F2C00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-QT prolongation</w:t>
            </w:r>
          </w:p>
          <w:p w14:paraId="66BD77A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-Serotonin syndrome</w:t>
            </w:r>
          </w:p>
        </w:tc>
        <w:tc>
          <w:tcPr>
            <w:tcW w:w="2790" w:type="dxa"/>
          </w:tcPr>
          <w:p w14:paraId="0DA31FF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with hepatic and renal dysfunction</w:t>
            </w:r>
          </w:p>
        </w:tc>
      </w:tr>
      <w:tr w:rsidR="001D1F37" w:rsidRPr="001D1F37" w14:paraId="23439A09" w14:textId="77777777" w:rsidTr="008B4D13">
        <w:trPr>
          <w:trHeight w:val="242"/>
        </w:trPr>
        <w:tc>
          <w:tcPr>
            <w:tcW w:w="1705" w:type="dxa"/>
          </w:tcPr>
          <w:p w14:paraId="32A08CF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Morphine</w:t>
            </w:r>
          </w:p>
        </w:tc>
        <w:tc>
          <w:tcPr>
            <w:tcW w:w="1080" w:type="dxa"/>
          </w:tcPr>
          <w:p w14:paraId="544D9C7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IV: 5-10 </w:t>
            </w:r>
          </w:p>
          <w:p w14:paraId="4077E01D" w14:textId="57228D18" w:rsidR="001D1F37" w:rsidRPr="001D1F37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: 30</w:t>
            </w:r>
          </w:p>
        </w:tc>
        <w:tc>
          <w:tcPr>
            <w:tcW w:w="900" w:type="dxa"/>
          </w:tcPr>
          <w:p w14:paraId="51DD876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3-4 h</w:t>
            </w:r>
          </w:p>
        </w:tc>
        <w:tc>
          <w:tcPr>
            <w:tcW w:w="1890" w:type="dxa"/>
          </w:tcPr>
          <w:p w14:paraId="3AA1916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glucuronidation</w:t>
            </w:r>
          </w:p>
        </w:tc>
        <w:tc>
          <w:tcPr>
            <w:tcW w:w="1440" w:type="dxa"/>
          </w:tcPr>
          <w:p w14:paraId="6354F636" w14:textId="2D201FC6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6-morphine glucuronide</w:t>
            </w:r>
          </w:p>
        </w:tc>
        <w:tc>
          <w:tcPr>
            <w:tcW w:w="1980" w:type="dxa"/>
          </w:tcPr>
          <w:p w14:paraId="4D7659D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1-10 mg</w:t>
            </w:r>
          </w:p>
          <w:p w14:paraId="50629B3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Infusion:1-2 mg/h</w:t>
            </w:r>
          </w:p>
          <w:p w14:paraId="71E8CF8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10-30 mg q4h</w:t>
            </w:r>
          </w:p>
        </w:tc>
        <w:tc>
          <w:tcPr>
            <w:tcW w:w="1980" w:type="dxa"/>
          </w:tcPr>
          <w:p w14:paraId="0B6EBD1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 secondary to histamine release</w:t>
            </w:r>
          </w:p>
          <w:p w14:paraId="3258309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-Cholecystitis</w:t>
            </w:r>
          </w:p>
        </w:tc>
        <w:tc>
          <w:tcPr>
            <w:tcW w:w="2790" w:type="dxa"/>
          </w:tcPr>
          <w:p w14:paraId="7C4CA42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with liver or renal dysfunction</w:t>
            </w:r>
          </w:p>
        </w:tc>
      </w:tr>
      <w:tr w:rsidR="001D1F37" w:rsidRPr="001D1F37" w14:paraId="0086ED9B" w14:textId="77777777" w:rsidTr="008B4D13">
        <w:trPr>
          <w:trHeight w:val="620"/>
        </w:trPr>
        <w:tc>
          <w:tcPr>
            <w:tcW w:w="1705" w:type="dxa"/>
          </w:tcPr>
          <w:p w14:paraId="693E853E" w14:textId="77777777" w:rsid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Oxycodone</w:t>
            </w:r>
          </w:p>
          <w:p w14:paraId="73790197" w14:textId="5B7C4085" w:rsidR="004A2A46" w:rsidRPr="001D1F37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(Oral)</w:t>
            </w:r>
          </w:p>
        </w:tc>
        <w:tc>
          <w:tcPr>
            <w:tcW w:w="1080" w:type="dxa"/>
          </w:tcPr>
          <w:p w14:paraId="043EF226" w14:textId="5453F688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900" w:type="dxa"/>
          </w:tcPr>
          <w:p w14:paraId="7DDC4BAE" w14:textId="595AAA9C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3.2-4</w:t>
            </w:r>
            <w:r w:rsidR="008B4D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890" w:type="dxa"/>
          </w:tcPr>
          <w:p w14:paraId="0750550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(CYP3A4 substrate)</w:t>
            </w:r>
          </w:p>
        </w:tc>
        <w:tc>
          <w:tcPr>
            <w:tcW w:w="1440" w:type="dxa"/>
          </w:tcPr>
          <w:p w14:paraId="2FDB19C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Oxymorphone</w:t>
            </w:r>
          </w:p>
        </w:tc>
        <w:tc>
          <w:tcPr>
            <w:tcW w:w="1980" w:type="dxa"/>
          </w:tcPr>
          <w:p w14:paraId="0379BE05" w14:textId="781E40AE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5-20 mg q4-6h</w:t>
            </w:r>
          </w:p>
        </w:tc>
        <w:tc>
          <w:tcPr>
            <w:tcW w:w="1980" w:type="dxa"/>
          </w:tcPr>
          <w:p w14:paraId="707B728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E64F8F" w14:textId="23D1820B" w:rsidR="001D1F37" w:rsidRPr="001D1F37" w:rsidRDefault="004A2A46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1D1F37"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asily crushed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administered via PT</w:t>
            </w:r>
          </w:p>
        </w:tc>
      </w:tr>
      <w:tr w:rsidR="001D1F37" w:rsidRPr="001D1F37" w14:paraId="0474C6CE" w14:textId="77777777" w:rsidTr="008B4D13">
        <w:trPr>
          <w:trHeight w:val="800"/>
        </w:trPr>
        <w:tc>
          <w:tcPr>
            <w:tcW w:w="1705" w:type="dxa"/>
          </w:tcPr>
          <w:p w14:paraId="5355FFD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Remifentanil</w:t>
            </w:r>
          </w:p>
        </w:tc>
        <w:tc>
          <w:tcPr>
            <w:tcW w:w="1080" w:type="dxa"/>
          </w:tcPr>
          <w:p w14:paraId="2543CAB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00" w:type="dxa"/>
          </w:tcPr>
          <w:p w14:paraId="34C4D95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3-10 min</w:t>
            </w:r>
          </w:p>
        </w:tc>
        <w:tc>
          <w:tcPr>
            <w:tcW w:w="1890" w:type="dxa"/>
          </w:tcPr>
          <w:p w14:paraId="7ED20EE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Hydrolysis by plasma and tissue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esterases</w:t>
            </w:r>
            <w:proofErr w:type="spellEnd"/>
          </w:p>
        </w:tc>
        <w:tc>
          <w:tcPr>
            <w:tcW w:w="1440" w:type="dxa"/>
          </w:tcPr>
          <w:p w14:paraId="5B91C3C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020F79E4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Loading Dose: 1.5 mcg/kg</w:t>
            </w:r>
          </w:p>
          <w:p w14:paraId="26C3CAD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Infusion:0.15-15 mcg/kg/h</w:t>
            </w:r>
          </w:p>
        </w:tc>
        <w:tc>
          <w:tcPr>
            <w:tcW w:w="1980" w:type="dxa"/>
          </w:tcPr>
          <w:p w14:paraId="404957A0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Hyperammonemia</w:t>
            </w:r>
          </w:p>
          <w:p w14:paraId="58B3647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225D81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-High incidence of opioid associated tachyphylaxis</w:t>
            </w:r>
          </w:p>
          <w:p w14:paraId="426A1F1D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-High incidence of opioid associated hyperalgesia</w:t>
            </w:r>
          </w:p>
          <w:p w14:paraId="7C38821C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-Accumulation in obese patients, use IBW to dose</w:t>
            </w:r>
          </w:p>
          <w:p w14:paraId="1EE45F90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-Chest wall rigidity</w:t>
            </w:r>
          </w:p>
          <w:p w14:paraId="4DC7C8F2" w14:textId="277985EC" w:rsidR="001D1F37" w:rsidRPr="00B166CE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-Expensive</w:t>
            </w:r>
          </w:p>
        </w:tc>
      </w:tr>
      <w:tr w:rsidR="001D1F37" w:rsidRPr="001D1F37" w14:paraId="499C3BD0" w14:textId="77777777" w:rsidTr="008B4D13">
        <w:trPr>
          <w:trHeight w:val="1223"/>
        </w:trPr>
        <w:tc>
          <w:tcPr>
            <w:tcW w:w="1705" w:type="dxa"/>
          </w:tcPr>
          <w:p w14:paraId="0EFB8CF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Sufentanil</w:t>
            </w:r>
            <w:proofErr w:type="spellEnd"/>
          </w:p>
        </w:tc>
        <w:tc>
          <w:tcPr>
            <w:tcW w:w="1080" w:type="dxa"/>
          </w:tcPr>
          <w:p w14:paraId="635C18E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1-3</w:t>
            </w:r>
          </w:p>
          <w:p w14:paraId="5F33433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SL: 30</w:t>
            </w:r>
          </w:p>
        </w:tc>
        <w:tc>
          <w:tcPr>
            <w:tcW w:w="900" w:type="dxa"/>
          </w:tcPr>
          <w:p w14:paraId="4CA62F6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164 min</w:t>
            </w:r>
          </w:p>
          <w:p w14:paraId="1E766D5F" w14:textId="43E3EC53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SL:2.5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  <w:r w:rsidR="008B4D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90" w:type="dxa"/>
          </w:tcPr>
          <w:p w14:paraId="404EAA4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-Hepatic and small intestine demethylation and dealkylation</w:t>
            </w:r>
          </w:p>
          <w:p w14:paraId="24E66A2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-Renal elimination</w:t>
            </w:r>
          </w:p>
        </w:tc>
        <w:tc>
          <w:tcPr>
            <w:tcW w:w="1440" w:type="dxa"/>
          </w:tcPr>
          <w:p w14:paraId="36838BF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6F9DAA9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0.5 mcg/kg</w:t>
            </w:r>
          </w:p>
          <w:p w14:paraId="0EA5781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Infusion:0.5 mcg/kg/h</w:t>
            </w:r>
          </w:p>
          <w:p w14:paraId="7CFC9DC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SL: 30 mcg q1h prn (no more than 12 doses per day)</w:t>
            </w:r>
          </w:p>
        </w:tc>
        <w:tc>
          <w:tcPr>
            <w:tcW w:w="1980" w:type="dxa"/>
          </w:tcPr>
          <w:p w14:paraId="023D1D6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-Headache</w:t>
            </w:r>
          </w:p>
          <w:p w14:paraId="7D9DD10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-Pruritis</w:t>
            </w:r>
          </w:p>
        </w:tc>
        <w:tc>
          <w:tcPr>
            <w:tcW w:w="2790" w:type="dxa"/>
          </w:tcPr>
          <w:p w14:paraId="2A6A01B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-Expensive</w:t>
            </w:r>
          </w:p>
          <w:p w14:paraId="3FD0D58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with renal and liver dysfunction</w:t>
            </w:r>
          </w:p>
        </w:tc>
      </w:tr>
      <w:tr w:rsidR="001D1F37" w:rsidRPr="001D1F37" w14:paraId="2B28640F" w14:textId="77777777" w:rsidTr="001A295C">
        <w:trPr>
          <w:trHeight w:val="170"/>
        </w:trPr>
        <w:tc>
          <w:tcPr>
            <w:tcW w:w="13765" w:type="dxa"/>
            <w:gridSpan w:val="8"/>
          </w:tcPr>
          <w:p w14:paraId="09AF750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Sedatives </w:t>
            </w:r>
          </w:p>
        </w:tc>
      </w:tr>
      <w:tr w:rsidR="001D1F37" w:rsidRPr="001D1F37" w14:paraId="2140D90A" w14:textId="77777777" w:rsidTr="001A295C">
        <w:trPr>
          <w:trHeight w:val="935"/>
        </w:trPr>
        <w:tc>
          <w:tcPr>
            <w:tcW w:w="1705" w:type="dxa"/>
          </w:tcPr>
          <w:p w14:paraId="47934BD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Alprazolam</w:t>
            </w:r>
          </w:p>
        </w:tc>
        <w:tc>
          <w:tcPr>
            <w:tcW w:w="1080" w:type="dxa"/>
          </w:tcPr>
          <w:p w14:paraId="78D27B3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&lt;60 </w:t>
            </w:r>
          </w:p>
        </w:tc>
        <w:tc>
          <w:tcPr>
            <w:tcW w:w="900" w:type="dxa"/>
          </w:tcPr>
          <w:p w14:paraId="3DCE82B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6.3-26.9 h</w:t>
            </w:r>
          </w:p>
        </w:tc>
        <w:tc>
          <w:tcPr>
            <w:tcW w:w="1890" w:type="dxa"/>
          </w:tcPr>
          <w:p w14:paraId="367A73B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(CYP 3A4 substrate)</w:t>
            </w:r>
          </w:p>
        </w:tc>
        <w:tc>
          <w:tcPr>
            <w:tcW w:w="1440" w:type="dxa"/>
          </w:tcPr>
          <w:p w14:paraId="505D148C" w14:textId="77777777" w:rsidR="001A295C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4-hydroxy</w:t>
            </w:r>
            <w:r w:rsidR="001A29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alprazolam, </w:t>
            </w:r>
          </w:p>
          <w:p w14:paraId="12B4F76A" w14:textId="3C34D4FF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61"/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-hydroxy</w:t>
            </w:r>
            <w:r w:rsidR="001A29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alprazolam</w:t>
            </w:r>
          </w:p>
        </w:tc>
        <w:tc>
          <w:tcPr>
            <w:tcW w:w="1980" w:type="dxa"/>
          </w:tcPr>
          <w:p w14:paraId="4384542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PT: 0.5 to 2 </w:t>
            </w:r>
            <w:proofErr w:type="gram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 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tid</w:t>
            </w:r>
            <w:proofErr w:type="spellEnd"/>
            <w:proofErr w:type="gramEnd"/>
          </w:p>
        </w:tc>
        <w:tc>
          <w:tcPr>
            <w:tcW w:w="1980" w:type="dxa"/>
          </w:tcPr>
          <w:p w14:paraId="469C5FC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Delirium</w:t>
            </w:r>
          </w:p>
        </w:tc>
        <w:tc>
          <w:tcPr>
            <w:tcW w:w="2790" w:type="dxa"/>
          </w:tcPr>
          <w:p w14:paraId="78138E2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-Very short acting, may need more frequent dosing</w:t>
            </w:r>
          </w:p>
        </w:tc>
      </w:tr>
      <w:tr w:rsidR="001D1F37" w:rsidRPr="001D1F37" w14:paraId="7E3EFC72" w14:textId="77777777" w:rsidTr="008B4D13">
        <w:trPr>
          <w:trHeight w:val="242"/>
        </w:trPr>
        <w:tc>
          <w:tcPr>
            <w:tcW w:w="1705" w:type="dxa"/>
          </w:tcPr>
          <w:p w14:paraId="4FD32614" w14:textId="40103F58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Chloral </w:t>
            </w:r>
            <w:r w:rsidR="00B166CE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ydrate</w:t>
            </w:r>
          </w:p>
        </w:tc>
        <w:tc>
          <w:tcPr>
            <w:tcW w:w="1080" w:type="dxa"/>
          </w:tcPr>
          <w:p w14:paraId="7268B81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900" w:type="dxa"/>
          </w:tcPr>
          <w:p w14:paraId="366C0B2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8-12 h</w:t>
            </w:r>
          </w:p>
        </w:tc>
        <w:tc>
          <w:tcPr>
            <w:tcW w:w="1890" w:type="dxa"/>
          </w:tcPr>
          <w:p w14:paraId="69F3955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alcohol dehydrogenase</w:t>
            </w:r>
          </w:p>
        </w:tc>
        <w:tc>
          <w:tcPr>
            <w:tcW w:w="1440" w:type="dxa"/>
          </w:tcPr>
          <w:p w14:paraId="40B49507" w14:textId="0C2BC522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Trichloro</w:t>
            </w:r>
            <w:r w:rsidR="001A29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ethanol</w:t>
            </w:r>
          </w:p>
        </w:tc>
        <w:tc>
          <w:tcPr>
            <w:tcW w:w="1980" w:type="dxa"/>
          </w:tcPr>
          <w:p w14:paraId="6AC5FB6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1000 mg PT q6h</w:t>
            </w:r>
          </w:p>
        </w:tc>
        <w:tc>
          <w:tcPr>
            <w:tcW w:w="1980" w:type="dxa"/>
          </w:tcPr>
          <w:p w14:paraId="484A20F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-Delirium</w:t>
            </w:r>
          </w:p>
          <w:p w14:paraId="5EDF847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</w:tc>
        <w:tc>
          <w:tcPr>
            <w:tcW w:w="2790" w:type="dxa"/>
          </w:tcPr>
          <w:p w14:paraId="3FE98FD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-May not be available in the United States</w:t>
            </w:r>
          </w:p>
        </w:tc>
      </w:tr>
      <w:tr w:rsidR="001D1F37" w:rsidRPr="001D1F37" w14:paraId="2F64E8A4" w14:textId="77777777" w:rsidTr="008B4D13">
        <w:trPr>
          <w:trHeight w:val="242"/>
        </w:trPr>
        <w:tc>
          <w:tcPr>
            <w:tcW w:w="1705" w:type="dxa"/>
          </w:tcPr>
          <w:p w14:paraId="5167921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Clonazepam</w:t>
            </w:r>
          </w:p>
        </w:tc>
        <w:tc>
          <w:tcPr>
            <w:tcW w:w="1080" w:type="dxa"/>
          </w:tcPr>
          <w:p w14:paraId="0D5CF6D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20-40 </w:t>
            </w:r>
          </w:p>
        </w:tc>
        <w:tc>
          <w:tcPr>
            <w:tcW w:w="900" w:type="dxa"/>
          </w:tcPr>
          <w:p w14:paraId="4276789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17 to 60 min</w:t>
            </w:r>
          </w:p>
        </w:tc>
        <w:tc>
          <w:tcPr>
            <w:tcW w:w="1890" w:type="dxa"/>
          </w:tcPr>
          <w:p w14:paraId="55FBF9B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glucuronide and sulfate conjugation, (CYP 3A4 substrate)</w:t>
            </w:r>
          </w:p>
        </w:tc>
        <w:tc>
          <w:tcPr>
            <w:tcW w:w="1440" w:type="dxa"/>
          </w:tcPr>
          <w:p w14:paraId="3EA7AD4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41B082A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0.25-1 mg bid</w:t>
            </w:r>
          </w:p>
        </w:tc>
        <w:tc>
          <w:tcPr>
            <w:tcW w:w="1980" w:type="dxa"/>
          </w:tcPr>
          <w:p w14:paraId="2B90D0B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Delirium</w:t>
            </w:r>
          </w:p>
        </w:tc>
        <w:tc>
          <w:tcPr>
            <w:tcW w:w="2790" w:type="dxa"/>
          </w:tcPr>
          <w:p w14:paraId="6DA35E4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03432BEA" w14:textId="77777777" w:rsidTr="008B4D13">
        <w:trPr>
          <w:trHeight w:val="242"/>
        </w:trPr>
        <w:tc>
          <w:tcPr>
            <w:tcW w:w="1705" w:type="dxa"/>
          </w:tcPr>
          <w:p w14:paraId="4D3DB86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Clonidine</w:t>
            </w:r>
          </w:p>
        </w:tc>
        <w:tc>
          <w:tcPr>
            <w:tcW w:w="1080" w:type="dxa"/>
          </w:tcPr>
          <w:p w14:paraId="53D8965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30-60</w:t>
            </w:r>
          </w:p>
        </w:tc>
        <w:tc>
          <w:tcPr>
            <w:tcW w:w="900" w:type="dxa"/>
          </w:tcPr>
          <w:p w14:paraId="370D888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12-16 h</w:t>
            </w:r>
          </w:p>
        </w:tc>
        <w:tc>
          <w:tcPr>
            <w:tcW w:w="1890" w:type="dxa"/>
          </w:tcPr>
          <w:p w14:paraId="1D3AE6C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</w:t>
            </w:r>
          </w:p>
        </w:tc>
        <w:tc>
          <w:tcPr>
            <w:tcW w:w="1440" w:type="dxa"/>
          </w:tcPr>
          <w:p w14:paraId="77B51EC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7A6BF15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0.1-0.3 q6-8h</w:t>
            </w:r>
          </w:p>
        </w:tc>
        <w:tc>
          <w:tcPr>
            <w:tcW w:w="1980" w:type="dxa"/>
          </w:tcPr>
          <w:p w14:paraId="1A15B60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-Headache</w:t>
            </w:r>
          </w:p>
          <w:p w14:paraId="4DF4D8E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-Dizziness</w:t>
            </w:r>
          </w:p>
          <w:p w14:paraId="4532C04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</w:tc>
        <w:tc>
          <w:tcPr>
            <w:tcW w:w="2790" w:type="dxa"/>
          </w:tcPr>
          <w:p w14:paraId="47076F3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279CC054" w14:textId="77777777" w:rsidTr="008B4D13">
        <w:trPr>
          <w:trHeight w:val="242"/>
        </w:trPr>
        <w:tc>
          <w:tcPr>
            <w:tcW w:w="1705" w:type="dxa"/>
          </w:tcPr>
          <w:p w14:paraId="42F85EB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Diazepam</w:t>
            </w:r>
          </w:p>
        </w:tc>
        <w:tc>
          <w:tcPr>
            <w:tcW w:w="1080" w:type="dxa"/>
          </w:tcPr>
          <w:p w14:paraId="4D5565F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IV:2-5</w:t>
            </w:r>
          </w:p>
          <w:p w14:paraId="6036D33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15</w:t>
            </w:r>
          </w:p>
        </w:tc>
        <w:tc>
          <w:tcPr>
            <w:tcW w:w="900" w:type="dxa"/>
          </w:tcPr>
          <w:p w14:paraId="3252785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20-50 h</w:t>
            </w:r>
          </w:p>
        </w:tc>
        <w:tc>
          <w:tcPr>
            <w:tcW w:w="1890" w:type="dxa"/>
          </w:tcPr>
          <w:p w14:paraId="20DF8FC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Hepatic via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hydoxylation</w:t>
            </w:r>
            <w:proofErr w:type="spellEnd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(CYP 3A4/5 Substrate)</w:t>
            </w:r>
          </w:p>
        </w:tc>
        <w:tc>
          <w:tcPr>
            <w:tcW w:w="1440" w:type="dxa"/>
          </w:tcPr>
          <w:p w14:paraId="3B9A930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Temazepam</w:t>
            </w:r>
          </w:p>
        </w:tc>
        <w:tc>
          <w:tcPr>
            <w:tcW w:w="1980" w:type="dxa"/>
          </w:tcPr>
          <w:p w14:paraId="3407BBC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</w:t>
            </w:r>
          </w:p>
          <w:p w14:paraId="27BA9BC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0.03-0.1 mg/kg ever 0.5-6 h</w:t>
            </w:r>
          </w:p>
          <w:p w14:paraId="3CF6F1C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PT:2-10 mg q3-6h</w:t>
            </w:r>
          </w:p>
        </w:tc>
        <w:tc>
          <w:tcPr>
            <w:tcW w:w="1980" w:type="dxa"/>
          </w:tcPr>
          <w:p w14:paraId="68A5C93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-Hypotension </w:t>
            </w:r>
          </w:p>
          <w:p w14:paraId="3B24203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-Phlebitis</w:t>
            </w:r>
          </w:p>
          <w:p w14:paraId="73F589E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-Delirium</w:t>
            </w:r>
          </w:p>
        </w:tc>
        <w:tc>
          <w:tcPr>
            <w:tcW w:w="2790" w:type="dxa"/>
          </w:tcPr>
          <w:p w14:paraId="2DB8DA5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66116A5B" w14:textId="77777777" w:rsidTr="008B4D13">
        <w:trPr>
          <w:trHeight w:val="242"/>
        </w:trPr>
        <w:tc>
          <w:tcPr>
            <w:tcW w:w="1705" w:type="dxa"/>
          </w:tcPr>
          <w:p w14:paraId="438B1B0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Guanfacine</w:t>
            </w:r>
          </w:p>
        </w:tc>
        <w:tc>
          <w:tcPr>
            <w:tcW w:w="1080" w:type="dxa"/>
          </w:tcPr>
          <w:p w14:paraId="4A97A99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60-240</w:t>
            </w:r>
          </w:p>
        </w:tc>
        <w:tc>
          <w:tcPr>
            <w:tcW w:w="900" w:type="dxa"/>
          </w:tcPr>
          <w:p w14:paraId="3751D07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10-30 h</w:t>
            </w:r>
          </w:p>
        </w:tc>
        <w:tc>
          <w:tcPr>
            <w:tcW w:w="1890" w:type="dxa"/>
          </w:tcPr>
          <w:p w14:paraId="58B7FB9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(CYP 3A4 substrate)</w:t>
            </w:r>
          </w:p>
        </w:tc>
        <w:tc>
          <w:tcPr>
            <w:tcW w:w="1440" w:type="dxa"/>
          </w:tcPr>
          <w:p w14:paraId="253BA1D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7BBC10E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PT: 0.5-2 mg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qday</w:t>
            </w:r>
            <w:proofErr w:type="spellEnd"/>
          </w:p>
        </w:tc>
        <w:tc>
          <w:tcPr>
            <w:tcW w:w="1980" w:type="dxa"/>
          </w:tcPr>
          <w:p w14:paraId="78E1C51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  <w:p w14:paraId="0853B6C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-Headache</w:t>
            </w:r>
          </w:p>
          <w:p w14:paraId="0E98215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-Dizziness</w:t>
            </w:r>
          </w:p>
          <w:p w14:paraId="7D44357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-Abdominal pain</w:t>
            </w:r>
          </w:p>
        </w:tc>
        <w:tc>
          <w:tcPr>
            <w:tcW w:w="2790" w:type="dxa"/>
          </w:tcPr>
          <w:p w14:paraId="3CC4D44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576B4E09" w14:textId="77777777" w:rsidTr="008B4D13">
        <w:trPr>
          <w:trHeight w:val="890"/>
        </w:trPr>
        <w:tc>
          <w:tcPr>
            <w:tcW w:w="1705" w:type="dxa"/>
          </w:tcPr>
          <w:p w14:paraId="452A23D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Haloperidol</w:t>
            </w:r>
          </w:p>
        </w:tc>
        <w:tc>
          <w:tcPr>
            <w:tcW w:w="1080" w:type="dxa"/>
          </w:tcPr>
          <w:p w14:paraId="7CADAF7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IV: 3-20 </w:t>
            </w:r>
          </w:p>
          <w:p w14:paraId="2E31698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120</w:t>
            </w:r>
          </w:p>
        </w:tc>
        <w:tc>
          <w:tcPr>
            <w:tcW w:w="900" w:type="dxa"/>
          </w:tcPr>
          <w:p w14:paraId="38AB5A3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IV:14-26 h</w:t>
            </w:r>
          </w:p>
        </w:tc>
        <w:tc>
          <w:tcPr>
            <w:tcW w:w="1890" w:type="dxa"/>
          </w:tcPr>
          <w:p w14:paraId="20B0732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CYP 3A4 and 2D6</w:t>
            </w:r>
          </w:p>
        </w:tc>
        <w:tc>
          <w:tcPr>
            <w:tcW w:w="1440" w:type="dxa"/>
          </w:tcPr>
          <w:p w14:paraId="2C3D849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4F14794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 or PT: 2-10 mg q6h</w:t>
            </w:r>
          </w:p>
          <w:p w14:paraId="5F7CC21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2F333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-Anticholinergic</w:t>
            </w:r>
          </w:p>
          <w:p w14:paraId="3DCCA1A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-EPS</w:t>
            </w:r>
          </w:p>
          <w:p w14:paraId="6E62EB0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-NMS</w:t>
            </w:r>
          </w:p>
          <w:p w14:paraId="63E0019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-QT prolongation</w:t>
            </w:r>
          </w:p>
        </w:tc>
        <w:tc>
          <w:tcPr>
            <w:tcW w:w="2790" w:type="dxa"/>
          </w:tcPr>
          <w:p w14:paraId="23AA4D7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4DC5FAA9" w14:textId="77777777" w:rsidTr="008B4D13">
        <w:trPr>
          <w:trHeight w:val="242"/>
        </w:trPr>
        <w:tc>
          <w:tcPr>
            <w:tcW w:w="1705" w:type="dxa"/>
          </w:tcPr>
          <w:p w14:paraId="4A9D8DC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Lorazepam</w:t>
            </w:r>
          </w:p>
        </w:tc>
        <w:tc>
          <w:tcPr>
            <w:tcW w:w="1080" w:type="dxa"/>
          </w:tcPr>
          <w:p w14:paraId="195400D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5-20</w:t>
            </w:r>
          </w:p>
          <w:p w14:paraId="46B0851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PT: 15-60 </w:t>
            </w:r>
          </w:p>
        </w:tc>
        <w:tc>
          <w:tcPr>
            <w:tcW w:w="900" w:type="dxa"/>
          </w:tcPr>
          <w:p w14:paraId="7CEE35B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10-20 h</w:t>
            </w:r>
          </w:p>
        </w:tc>
        <w:tc>
          <w:tcPr>
            <w:tcW w:w="1890" w:type="dxa"/>
          </w:tcPr>
          <w:p w14:paraId="598FAB6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glucuronidation</w:t>
            </w:r>
          </w:p>
        </w:tc>
        <w:tc>
          <w:tcPr>
            <w:tcW w:w="1440" w:type="dxa"/>
          </w:tcPr>
          <w:p w14:paraId="77B0A83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4F31956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0.02-0.06 mg/kg q 2-6 h</w:t>
            </w:r>
          </w:p>
          <w:p w14:paraId="3C3E5BD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</w:t>
            </w:r>
          </w:p>
          <w:p w14:paraId="3F5596B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0.01-0.1 mg/kg/h (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&lt;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10 mg/h)</w:t>
            </w:r>
          </w:p>
          <w:p w14:paraId="5183443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0.5-2 mg q4-6h</w:t>
            </w:r>
          </w:p>
        </w:tc>
        <w:tc>
          <w:tcPr>
            <w:tcW w:w="1980" w:type="dxa"/>
          </w:tcPr>
          <w:p w14:paraId="33DBEC9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-Delirium</w:t>
            </w:r>
          </w:p>
          <w:p w14:paraId="1710EA3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-Propylene Glycol Toxicity with IV</w:t>
            </w:r>
          </w:p>
        </w:tc>
        <w:tc>
          <w:tcPr>
            <w:tcW w:w="2790" w:type="dxa"/>
          </w:tcPr>
          <w:p w14:paraId="7EF6667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with renal dysfunction</w:t>
            </w:r>
          </w:p>
        </w:tc>
      </w:tr>
      <w:tr w:rsidR="001D1F37" w:rsidRPr="001D1F37" w14:paraId="47FDCDC1" w14:textId="77777777" w:rsidTr="008B4D13">
        <w:trPr>
          <w:trHeight w:val="323"/>
        </w:trPr>
        <w:tc>
          <w:tcPr>
            <w:tcW w:w="1705" w:type="dxa"/>
          </w:tcPr>
          <w:p w14:paraId="3F2E02F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Midazolam</w:t>
            </w:r>
          </w:p>
        </w:tc>
        <w:tc>
          <w:tcPr>
            <w:tcW w:w="1080" w:type="dxa"/>
          </w:tcPr>
          <w:p w14:paraId="63352C0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IV:3-5</w:t>
            </w:r>
          </w:p>
          <w:p w14:paraId="09E5ED8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PT: 10-20 </w:t>
            </w:r>
          </w:p>
        </w:tc>
        <w:tc>
          <w:tcPr>
            <w:tcW w:w="900" w:type="dxa"/>
          </w:tcPr>
          <w:p w14:paraId="54D5C1E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3-12 h</w:t>
            </w:r>
          </w:p>
          <w:p w14:paraId="277CE32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2260D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hydroxylation (CYP3A4/5 substrate)</w:t>
            </w:r>
          </w:p>
        </w:tc>
        <w:tc>
          <w:tcPr>
            <w:tcW w:w="1440" w:type="dxa"/>
          </w:tcPr>
          <w:p w14:paraId="2AEB3CD4" w14:textId="29CBB78E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61"/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1-hydroxymida</w:t>
            </w:r>
            <w:r w:rsidR="001A29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zolam</w:t>
            </w:r>
          </w:p>
        </w:tc>
        <w:tc>
          <w:tcPr>
            <w:tcW w:w="1980" w:type="dxa"/>
          </w:tcPr>
          <w:p w14:paraId="1D89678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0.01-0.05 mg/kg</w:t>
            </w:r>
          </w:p>
          <w:p w14:paraId="3B56AAE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 0.02-0.1 mg/kg/h</w:t>
            </w:r>
          </w:p>
        </w:tc>
        <w:tc>
          <w:tcPr>
            <w:tcW w:w="1980" w:type="dxa"/>
          </w:tcPr>
          <w:p w14:paraId="06E7EEA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-Delirium</w:t>
            </w:r>
          </w:p>
          <w:p w14:paraId="0ABAA0F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  <w:p w14:paraId="34BDA44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-Respiratory Depression</w:t>
            </w:r>
          </w:p>
        </w:tc>
        <w:tc>
          <w:tcPr>
            <w:tcW w:w="2790" w:type="dxa"/>
          </w:tcPr>
          <w:p w14:paraId="6A5335D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in renal and hepatic dysfunction</w:t>
            </w:r>
          </w:p>
          <w:p w14:paraId="154660D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-Many drug interactions</w:t>
            </w:r>
          </w:p>
        </w:tc>
      </w:tr>
      <w:tr w:rsidR="001D1F37" w:rsidRPr="001D1F37" w14:paraId="32D5528D" w14:textId="77777777" w:rsidTr="001A295C">
        <w:trPr>
          <w:trHeight w:val="1232"/>
        </w:trPr>
        <w:tc>
          <w:tcPr>
            <w:tcW w:w="1705" w:type="dxa"/>
          </w:tcPr>
          <w:p w14:paraId="6ECB410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Olanzapine</w:t>
            </w:r>
          </w:p>
        </w:tc>
        <w:tc>
          <w:tcPr>
            <w:tcW w:w="1080" w:type="dxa"/>
          </w:tcPr>
          <w:p w14:paraId="068B64B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IM: 15</w:t>
            </w:r>
          </w:p>
          <w:p w14:paraId="2CA2B38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30</w:t>
            </w:r>
          </w:p>
        </w:tc>
        <w:tc>
          <w:tcPr>
            <w:tcW w:w="900" w:type="dxa"/>
          </w:tcPr>
          <w:p w14:paraId="78CE9BC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21-54 h</w:t>
            </w:r>
          </w:p>
        </w:tc>
        <w:tc>
          <w:tcPr>
            <w:tcW w:w="1890" w:type="dxa"/>
          </w:tcPr>
          <w:p w14:paraId="293B420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glucuronidation (CYP1A2 substrate)</w:t>
            </w:r>
          </w:p>
        </w:tc>
        <w:tc>
          <w:tcPr>
            <w:tcW w:w="1440" w:type="dxa"/>
          </w:tcPr>
          <w:p w14:paraId="61605EC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4920010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IM: 5 to 10 mg, may repeat 2 and 4 h after initial dose, max 30 mg/day</w:t>
            </w:r>
          </w:p>
          <w:p w14:paraId="6BD37CF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PT: 5-20 mg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qday</w:t>
            </w:r>
            <w:proofErr w:type="spellEnd"/>
          </w:p>
        </w:tc>
        <w:tc>
          <w:tcPr>
            <w:tcW w:w="1980" w:type="dxa"/>
          </w:tcPr>
          <w:p w14:paraId="2B6E2EB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-Anticholinergic </w:t>
            </w:r>
          </w:p>
          <w:p w14:paraId="3D03807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-EPS</w:t>
            </w:r>
          </w:p>
          <w:p w14:paraId="4A65435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-NMS</w:t>
            </w:r>
          </w:p>
          <w:p w14:paraId="29D4DA6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-Neuromuscular Weakness</w:t>
            </w:r>
          </w:p>
        </w:tc>
        <w:tc>
          <w:tcPr>
            <w:tcW w:w="2790" w:type="dxa"/>
          </w:tcPr>
          <w:p w14:paraId="65CADEE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16316ECA" w14:textId="77777777" w:rsidTr="008B4D13">
        <w:trPr>
          <w:trHeight w:val="242"/>
        </w:trPr>
        <w:tc>
          <w:tcPr>
            <w:tcW w:w="1705" w:type="dxa"/>
          </w:tcPr>
          <w:p w14:paraId="3CCCCBE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Phenobarbital</w:t>
            </w:r>
          </w:p>
        </w:tc>
        <w:tc>
          <w:tcPr>
            <w:tcW w:w="1080" w:type="dxa"/>
          </w:tcPr>
          <w:p w14:paraId="17B65CB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 5</w:t>
            </w:r>
          </w:p>
          <w:p w14:paraId="4A0FBA7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PO: 60</w:t>
            </w:r>
          </w:p>
        </w:tc>
        <w:tc>
          <w:tcPr>
            <w:tcW w:w="900" w:type="dxa"/>
          </w:tcPr>
          <w:p w14:paraId="5872175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79 h</w:t>
            </w:r>
          </w:p>
        </w:tc>
        <w:tc>
          <w:tcPr>
            <w:tcW w:w="1890" w:type="dxa"/>
          </w:tcPr>
          <w:p w14:paraId="2BF72F57" w14:textId="1AEB6D84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C</w:t>
            </w:r>
            <w:r w:rsidR="00B166CE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 2C9, 2C19, 2E1 and N-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glucosidation</w:t>
            </w:r>
            <w:proofErr w:type="spellEnd"/>
          </w:p>
        </w:tc>
        <w:tc>
          <w:tcPr>
            <w:tcW w:w="1440" w:type="dxa"/>
          </w:tcPr>
          <w:p w14:paraId="44DFED4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5D9F94D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IV/PO: 10-40 mg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tid</w:t>
            </w:r>
            <w:proofErr w:type="spellEnd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(max 400 mg/day)</w:t>
            </w:r>
          </w:p>
        </w:tc>
        <w:tc>
          <w:tcPr>
            <w:tcW w:w="1980" w:type="dxa"/>
          </w:tcPr>
          <w:p w14:paraId="4E1EBFB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-Bradycardia</w:t>
            </w:r>
          </w:p>
          <w:p w14:paraId="0CADE31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-Hypotension</w:t>
            </w:r>
          </w:p>
          <w:p w14:paraId="05EDBCC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-Agranulocytosis</w:t>
            </w:r>
          </w:p>
          <w:p w14:paraId="0C6EF1F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-Thrombocytopenia</w:t>
            </w:r>
          </w:p>
        </w:tc>
        <w:tc>
          <w:tcPr>
            <w:tcW w:w="2790" w:type="dxa"/>
          </w:tcPr>
          <w:p w14:paraId="1745268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-Many drug interactions</w:t>
            </w:r>
          </w:p>
          <w:p w14:paraId="52E42A2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-IV is expensive</w:t>
            </w:r>
          </w:p>
        </w:tc>
      </w:tr>
      <w:tr w:rsidR="001D1F37" w:rsidRPr="001D1F37" w14:paraId="5C8D7C03" w14:textId="77777777" w:rsidTr="008B4D13">
        <w:trPr>
          <w:trHeight w:val="944"/>
        </w:trPr>
        <w:tc>
          <w:tcPr>
            <w:tcW w:w="1705" w:type="dxa"/>
          </w:tcPr>
          <w:p w14:paraId="0173E85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1080" w:type="dxa"/>
          </w:tcPr>
          <w:p w14:paraId="56A52AD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PT:20-40</w:t>
            </w:r>
          </w:p>
        </w:tc>
        <w:tc>
          <w:tcPr>
            <w:tcW w:w="900" w:type="dxa"/>
          </w:tcPr>
          <w:p w14:paraId="1969872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h</w:t>
            </w:r>
          </w:p>
        </w:tc>
        <w:tc>
          <w:tcPr>
            <w:tcW w:w="1890" w:type="dxa"/>
          </w:tcPr>
          <w:p w14:paraId="00718FB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Hepatic via CYP 3A4</w:t>
            </w:r>
          </w:p>
        </w:tc>
        <w:tc>
          <w:tcPr>
            <w:tcW w:w="1440" w:type="dxa"/>
          </w:tcPr>
          <w:p w14:paraId="1FA36F6C" w14:textId="074D978F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N-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desalkyl</w:t>
            </w:r>
            <w:proofErr w:type="spellEnd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29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1980" w:type="dxa"/>
          </w:tcPr>
          <w:p w14:paraId="5BF6331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50-200 mg bid</w:t>
            </w:r>
          </w:p>
        </w:tc>
        <w:tc>
          <w:tcPr>
            <w:tcW w:w="1980" w:type="dxa"/>
          </w:tcPr>
          <w:p w14:paraId="0F12C8D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-Anticholinergic</w:t>
            </w:r>
          </w:p>
          <w:p w14:paraId="5EAED8C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-NMS</w:t>
            </w:r>
          </w:p>
          <w:p w14:paraId="74BF6F3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-Orthostatic Hypotension</w:t>
            </w:r>
          </w:p>
        </w:tc>
        <w:tc>
          <w:tcPr>
            <w:tcW w:w="2790" w:type="dxa"/>
          </w:tcPr>
          <w:p w14:paraId="6F1A3C7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08FE757D" w14:textId="77777777" w:rsidTr="008B4D13">
        <w:tc>
          <w:tcPr>
            <w:tcW w:w="1705" w:type="dxa"/>
          </w:tcPr>
          <w:p w14:paraId="3ADB6B8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Valproic Acid </w:t>
            </w:r>
          </w:p>
        </w:tc>
        <w:tc>
          <w:tcPr>
            <w:tcW w:w="1080" w:type="dxa"/>
          </w:tcPr>
          <w:p w14:paraId="0EB8541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IV:15</w:t>
            </w:r>
          </w:p>
          <w:p w14:paraId="507DAAA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PT: immediately</w:t>
            </w:r>
          </w:p>
        </w:tc>
        <w:tc>
          <w:tcPr>
            <w:tcW w:w="900" w:type="dxa"/>
          </w:tcPr>
          <w:p w14:paraId="00079A8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9-19 h</w:t>
            </w:r>
          </w:p>
        </w:tc>
        <w:tc>
          <w:tcPr>
            <w:tcW w:w="1890" w:type="dxa"/>
          </w:tcPr>
          <w:p w14:paraId="3EC04E8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Hepatic via glucuronide conjugation and mitochondrial beta-oxidation (substrate of CYP 2A6, 2B6, 2C19, 2C9, 2E1) </w:t>
            </w:r>
          </w:p>
        </w:tc>
        <w:tc>
          <w:tcPr>
            <w:tcW w:w="1440" w:type="dxa"/>
          </w:tcPr>
          <w:p w14:paraId="7290E22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3B404B6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IV or PT:</w:t>
            </w:r>
          </w:p>
          <w:p w14:paraId="2C9A986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500-1250 mg bid</w:t>
            </w:r>
          </w:p>
        </w:tc>
        <w:tc>
          <w:tcPr>
            <w:tcW w:w="1980" w:type="dxa"/>
          </w:tcPr>
          <w:p w14:paraId="41D547F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-Headache</w:t>
            </w:r>
          </w:p>
          <w:p w14:paraId="2E35959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-Hyperammonemia</w:t>
            </w:r>
          </w:p>
          <w:p w14:paraId="58B8555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-Thrombocytopenia</w:t>
            </w:r>
          </w:p>
          <w:p w14:paraId="32AEA6C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-Pancreatitis</w:t>
            </w:r>
          </w:p>
        </w:tc>
        <w:tc>
          <w:tcPr>
            <w:tcW w:w="2790" w:type="dxa"/>
          </w:tcPr>
          <w:p w14:paraId="7140CE4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with hepatic dysfunction</w:t>
            </w:r>
          </w:p>
          <w:p w14:paraId="5E3727A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-Many drug interactions</w:t>
            </w:r>
          </w:p>
          <w:p w14:paraId="04FA119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2478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F37" w:rsidRPr="001D1F37" w14:paraId="5646D294" w14:textId="77777777" w:rsidTr="001A295C">
        <w:trPr>
          <w:trHeight w:val="278"/>
        </w:trPr>
        <w:tc>
          <w:tcPr>
            <w:tcW w:w="13765" w:type="dxa"/>
            <w:gridSpan w:val="8"/>
          </w:tcPr>
          <w:p w14:paraId="24EDEA6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Neuromuscular Blockers </w:t>
            </w:r>
          </w:p>
        </w:tc>
      </w:tr>
      <w:tr w:rsidR="001D1F37" w:rsidRPr="001D1F37" w14:paraId="2D6564EC" w14:textId="77777777" w:rsidTr="008B4D13">
        <w:tc>
          <w:tcPr>
            <w:tcW w:w="1705" w:type="dxa"/>
          </w:tcPr>
          <w:p w14:paraId="76094B15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Atracurium</w:t>
            </w:r>
          </w:p>
        </w:tc>
        <w:tc>
          <w:tcPr>
            <w:tcW w:w="1080" w:type="dxa"/>
          </w:tcPr>
          <w:p w14:paraId="5D92643B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00" w:type="dxa"/>
          </w:tcPr>
          <w:p w14:paraId="541C1229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20 min</w:t>
            </w:r>
          </w:p>
        </w:tc>
        <w:tc>
          <w:tcPr>
            <w:tcW w:w="1890" w:type="dxa"/>
          </w:tcPr>
          <w:p w14:paraId="53F189DB" w14:textId="7483699B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 xml:space="preserve">Hoffman </w:t>
            </w:r>
            <w:r w:rsidR="0022303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limination</w:t>
            </w:r>
          </w:p>
        </w:tc>
        <w:tc>
          <w:tcPr>
            <w:tcW w:w="1440" w:type="dxa"/>
          </w:tcPr>
          <w:p w14:paraId="74428407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Laudanosine</w:t>
            </w:r>
            <w:proofErr w:type="spellEnd"/>
          </w:p>
        </w:tc>
        <w:tc>
          <w:tcPr>
            <w:tcW w:w="1980" w:type="dxa"/>
          </w:tcPr>
          <w:p w14:paraId="36CFE8D8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Bolus: 0.4-0.5 mg/kg</w:t>
            </w:r>
          </w:p>
          <w:p w14:paraId="61247A50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Infusion: 4 to 20 mcg/kg/min</w:t>
            </w:r>
          </w:p>
        </w:tc>
        <w:tc>
          <w:tcPr>
            <w:tcW w:w="1980" w:type="dxa"/>
          </w:tcPr>
          <w:p w14:paraId="4F7532B7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Prolonged weakness</w:t>
            </w:r>
          </w:p>
        </w:tc>
        <w:tc>
          <w:tcPr>
            <w:tcW w:w="2790" w:type="dxa"/>
          </w:tcPr>
          <w:p w14:paraId="5E2786A6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Safe to use in hepatic and renal dysfunction</w:t>
            </w:r>
          </w:p>
        </w:tc>
      </w:tr>
      <w:tr w:rsidR="001D1F37" w:rsidRPr="001D1F37" w14:paraId="770F051D" w14:textId="77777777" w:rsidTr="008B4D13">
        <w:tc>
          <w:tcPr>
            <w:tcW w:w="1705" w:type="dxa"/>
          </w:tcPr>
          <w:p w14:paraId="25DD8AAD" w14:textId="575131A8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Cisatr</w:t>
            </w:r>
            <w:r w:rsidR="0022303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curium</w:t>
            </w:r>
            <w:proofErr w:type="spellEnd"/>
          </w:p>
        </w:tc>
        <w:tc>
          <w:tcPr>
            <w:tcW w:w="1080" w:type="dxa"/>
          </w:tcPr>
          <w:p w14:paraId="3F1DD9A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00" w:type="dxa"/>
          </w:tcPr>
          <w:p w14:paraId="7732B39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22-29 min</w:t>
            </w:r>
          </w:p>
        </w:tc>
        <w:tc>
          <w:tcPr>
            <w:tcW w:w="1890" w:type="dxa"/>
          </w:tcPr>
          <w:p w14:paraId="6F210B09" w14:textId="2CD757C9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 xml:space="preserve">Hoffman </w:t>
            </w:r>
            <w:r w:rsidR="0022303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limination</w:t>
            </w:r>
          </w:p>
        </w:tc>
        <w:tc>
          <w:tcPr>
            <w:tcW w:w="1440" w:type="dxa"/>
          </w:tcPr>
          <w:p w14:paraId="61B14E4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6A14FD4A" w14:textId="77777777" w:rsidR="001D1F37" w:rsidRPr="001D1F37" w:rsidRDefault="001D1F37" w:rsidP="001D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Bolus: 0.1-0.2 mg/kg</w:t>
            </w:r>
          </w:p>
          <w:p w14:paraId="4245F79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Infusion: 1-3 mcg/kg/min</w:t>
            </w:r>
          </w:p>
        </w:tc>
        <w:tc>
          <w:tcPr>
            <w:tcW w:w="1980" w:type="dxa"/>
          </w:tcPr>
          <w:p w14:paraId="11394C4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Prolonged weakness</w:t>
            </w:r>
          </w:p>
        </w:tc>
        <w:tc>
          <w:tcPr>
            <w:tcW w:w="2790" w:type="dxa"/>
          </w:tcPr>
          <w:p w14:paraId="5E301E80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hAnsi="Times New Roman" w:cs="Times New Roman"/>
                <w:sz w:val="20"/>
                <w:szCs w:val="20"/>
              </w:rPr>
              <w:t>Safe to use in hepatic and renal dysfunction</w:t>
            </w:r>
          </w:p>
        </w:tc>
      </w:tr>
      <w:tr w:rsidR="001D1F37" w:rsidRPr="001D1F37" w14:paraId="3C3B78A2" w14:textId="77777777" w:rsidTr="008B4D13">
        <w:tc>
          <w:tcPr>
            <w:tcW w:w="1705" w:type="dxa"/>
          </w:tcPr>
          <w:p w14:paraId="164429F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Pancuronium</w:t>
            </w:r>
            <w:proofErr w:type="spellEnd"/>
          </w:p>
        </w:tc>
        <w:tc>
          <w:tcPr>
            <w:tcW w:w="1080" w:type="dxa"/>
          </w:tcPr>
          <w:p w14:paraId="500AA91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00" w:type="dxa"/>
          </w:tcPr>
          <w:p w14:paraId="4405D8AF" w14:textId="043FB14E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89-161</w:t>
            </w:r>
            <w:r w:rsidR="00B16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890" w:type="dxa"/>
          </w:tcPr>
          <w:p w14:paraId="2F5678A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-Hepatic</w:t>
            </w:r>
          </w:p>
          <w:p w14:paraId="2360938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-Renal Elimination</w:t>
            </w:r>
          </w:p>
        </w:tc>
        <w:tc>
          <w:tcPr>
            <w:tcW w:w="1440" w:type="dxa"/>
          </w:tcPr>
          <w:p w14:paraId="4B07DC6F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3-hydroxy </w:t>
            </w:r>
            <w:proofErr w:type="spellStart"/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pancuronium</w:t>
            </w:r>
            <w:proofErr w:type="spellEnd"/>
          </w:p>
        </w:tc>
        <w:tc>
          <w:tcPr>
            <w:tcW w:w="1980" w:type="dxa"/>
          </w:tcPr>
          <w:p w14:paraId="07A071F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Bolus:0.06-0.1 mg/kg</w:t>
            </w:r>
          </w:p>
          <w:p w14:paraId="314173F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Infusion:1-2 mcg/kg/min</w:t>
            </w:r>
          </w:p>
        </w:tc>
        <w:tc>
          <w:tcPr>
            <w:tcW w:w="1980" w:type="dxa"/>
          </w:tcPr>
          <w:p w14:paraId="370B878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Tachycardia</w:t>
            </w:r>
          </w:p>
        </w:tc>
        <w:tc>
          <w:tcPr>
            <w:tcW w:w="2790" w:type="dxa"/>
          </w:tcPr>
          <w:p w14:paraId="505B1EF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-Use caution in renal and hepatic dysfunction</w:t>
            </w:r>
          </w:p>
          <w:p w14:paraId="52C07453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-Very long duration of action</w:t>
            </w:r>
          </w:p>
        </w:tc>
      </w:tr>
      <w:tr w:rsidR="001D1F37" w:rsidRPr="001D1F37" w14:paraId="37FA46D0" w14:textId="77777777" w:rsidTr="008B4D13">
        <w:tc>
          <w:tcPr>
            <w:tcW w:w="1705" w:type="dxa"/>
          </w:tcPr>
          <w:p w14:paraId="508FA89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Rocuronium</w:t>
            </w:r>
          </w:p>
        </w:tc>
        <w:tc>
          <w:tcPr>
            <w:tcW w:w="1080" w:type="dxa"/>
          </w:tcPr>
          <w:p w14:paraId="32432BC7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00" w:type="dxa"/>
          </w:tcPr>
          <w:p w14:paraId="55F34E5A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1.4-2.4 h</w:t>
            </w:r>
          </w:p>
        </w:tc>
        <w:tc>
          <w:tcPr>
            <w:tcW w:w="1890" w:type="dxa"/>
          </w:tcPr>
          <w:p w14:paraId="7211C37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-Hepatic</w:t>
            </w:r>
          </w:p>
          <w:p w14:paraId="2E846DD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-Renal elimination</w:t>
            </w:r>
          </w:p>
        </w:tc>
        <w:tc>
          <w:tcPr>
            <w:tcW w:w="1440" w:type="dxa"/>
          </w:tcPr>
          <w:p w14:paraId="2977BBF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17-desacetyl rocuronium</w:t>
            </w:r>
          </w:p>
        </w:tc>
        <w:tc>
          <w:tcPr>
            <w:tcW w:w="1980" w:type="dxa"/>
          </w:tcPr>
          <w:p w14:paraId="71738052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0.6-1 mg/kg</w:t>
            </w:r>
          </w:p>
          <w:p w14:paraId="770EB875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Infusion:8-12 mcg/kg/min</w:t>
            </w:r>
          </w:p>
        </w:tc>
        <w:tc>
          <w:tcPr>
            <w:tcW w:w="1980" w:type="dxa"/>
          </w:tcPr>
          <w:p w14:paraId="0AC7454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-Tachycardia</w:t>
            </w:r>
          </w:p>
          <w:p w14:paraId="19B9C0D6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-Prolonged weakness</w:t>
            </w:r>
          </w:p>
        </w:tc>
        <w:tc>
          <w:tcPr>
            <w:tcW w:w="2790" w:type="dxa"/>
          </w:tcPr>
          <w:p w14:paraId="062797E1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Use continuous infusion with caution in hepatic or renal dysfunction</w:t>
            </w:r>
          </w:p>
        </w:tc>
      </w:tr>
      <w:tr w:rsidR="001D1F37" w:rsidRPr="001D1F37" w14:paraId="57D338E5" w14:textId="77777777" w:rsidTr="008B4D13">
        <w:trPr>
          <w:trHeight w:val="242"/>
        </w:trPr>
        <w:tc>
          <w:tcPr>
            <w:tcW w:w="1705" w:type="dxa"/>
          </w:tcPr>
          <w:p w14:paraId="177B7C9F" w14:textId="582FBF9C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Vecuronium</w:t>
            </w:r>
          </w:p>
        </w:tc>
        <w:tc>
          <w:tcPr>
            <w:tcW w:w="1080" w:type="dxa"/>
          </w:tcPr>
          <w:p w14:paraId="7768982E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2.5-3 </w:t>
            </w:r>
          </w:p>
        </w:tc>
        <w:tc>
          <w:tcPr>
            <w:tcW w:w="900" w:type="dxa"/>
          </w:tcPr>
          <w:p w14:paraId="02A3144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65-75 min</w:t>
            </w:r>
          </w:p>
        </w:tc>
        <w:tc>
          <w:tcPr>
            <w:tcW w:w="1890" w:type="dxa"/>
          </w:tcPr>
          <w:p w14:paraId="454E7D8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-Hepatic</w:t>
            </w:r>
          </w:p>
          <w:p w14:paraId="6F33712D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-Renal elimination</w:t>
            </w:r>
          </w:p>
        </w:tc>
        <w:tc>
          <w:tcPr>
            <w:tcW w:w="1440" w:type="dxa"/>
          </w:tcPr>
          <w:p w14:paraId="2389ABDB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3-desacetyl vecuronium</w:t>
            </w:r>
          </w:p>
        </w:tc>
        <w:tc>
          <w:tcPr>
            <w:tcW w:w="1980" w:type="dxa"/>
          </w:tcPr>
          <w:p w14:paraId="7392C899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Bolus: 0.08-0.1 mg/kg</w:t>
            </w:r>
          </w:p>
          <w:p w14:paraId="61267FD4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Infusion: 0.8 to 1.7 mcg/kg/min</w:t>
            </w:r>
          </w:p>
        </w:tc>
        <w:tc>
          <w:tcPr>
            <w:tcW w:w="1980" w:type="dxa"/>
          </w:tcPr>
          <w:p w14:paraId="1D02D7BC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-Prolonged weakness</w:t>
            </w:r>
          </w:p>
        </w:tc>
        <w:tc>
          <w:tcPr>
            <w:tcW w:w="2790" w:type="dxa"/>
          </w:tcPr>
          <w:p w14:paraId="111B1A78" w14:textId="77777777" w:rsidR="001D1F37" w:rsidRPr="001D1F37" w:rsidRDefault="001D1F37" w:rsidP="001D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F37">
              <w:rPr>
                <w:rFonts w:ascii="Times New Roman" w:eastAsia="Calibri" w:hAnsi="Times New Roman" w:cs="Times New Roman"/>
                <w:sz w:val="20"/>
                <w:szCs w:val="20"/>
              </w:rPr>
              <w:t>Use continuous infusion with caution in hepatic or renal dysfunction</w:t>
            </w:r>
          </w:p>
        </w:tc>
      </w:tr>
    </w:tbl>
    <w:p w14:paraId="5D3A9815" w14:textId="77777777" w:rsidR="003F1423" w:rsidRPr="003F1423" w:rsidRDefault="003F1423" w:rsidP="003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D518EC" w14:textId="03CB03EA" w:rsidR="00B166CE" w:rsidRPr="00B166CE" w:rsidRDefault="00B166CE" w:rsidP="00B1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A295C">
        <w:rPr>
          <w:rFonts w:ascii="Times New Roman" w:hAnsi="Times New Roman" w:cs="Times New Roman"/>
        </w:rPr>
        <w:t xml:space="preserve">ID </w:t>
      </w:r>
      <w:r>
        <w:rPr>
          <w:rFonts w:ascii="Times New Roman" w:hAnsi="Times New Roman" w:cs="Times New Roman"/>
        </w:rPr>
        <w:t xml:space="preserve">twice daily; CYP cytochrome; EPS extrapyramidal symptoms; h hours; </w:t>
      </w:r>
      <w:r w:rsidR="00624D5F">
        <w:rPr>
          <w:rFonts w:ascii="Times New Roman" w:hAnsi="Times New Roman" w:cs="Times New Roman"/>
        </w:rPr>
        <w:t xml:space="preserve">IBW ideal body weight; </w:t>
      </w:r>
      <w:r w:rsidRPr="00B166CE">
        <w:rPr>
          <w:rFonts w:ascii="Times New Roman" w:hAnsi="Times New Roman" w:cs="Times New Roman"/>
        </w:rPr>
        <w:t xml:space="preserve">IM </w:t>
      </w:r>
      <w:r w:rsidR="00624D5F">
        <w:rPr>
          <w:rFonts w:ascii="Times New Roman" w:hAnsi="Times New Roman" w:cs="Times New Roman"/>
        </w:rPr>
        <w:t>i</w:t>
      </w:r>
      <w:r w:rsidRPr="00B166CE">
        <w:rPr>
          <w:rFonts w:ascii="Times New Roman" w:hAnsi="Times New Roman" w:cs="Times New Roman"/>
        </w:rPr>
        <w:t xml:space="preserve">ntramuscular; IR </w:t>
      </w:r>
      <w:r w:rsidR="00624D5F">
        <w:rPr>
          <w:rFonts w:ascii="Times New Roman" w:hAnsi="Times New Roman" w:cs="Times New Roman"/>
        </w:rPr>
        <w:t>i</w:t>
      </w:r>
      <w:r w:rsidRPr="00B166CE">
        <w:rPr>
          <w:rFonts w:ascii="Times New Roman" w:hAnsi="Times New Roman" w:cs="Times New Roman"/>
        </w:rPr>
        <w:t xml:space="preserve">mmediate </w:t>
      </w:r>
      <w:r w:rsidR="00624D5F">
        <w:rPr>
          <w:rFonts w:ascii="Times New Roman" w:hAnsi="Times New Roman" w:cs="Times New Roman"/>
        </w:rPr>
        <w:t>r</w:t>
      </w:r>
      <w:r w:rsidRPr="00B166CE">
        <w:rPr>
          <w:rFonts w:ascii="Times New Roman" w:hAnsi="Times New Roman" w:cs="Times New Roman"/>
        </w:rPr>
        <w:t xml:space="preserve">elease; IV </w:t>
      </w:r>
      <w:r w:rsidR="00624D5F">
        <w:rPr>
          <w:rFonts w:ascii="Times New Roman" w:hAnsi="Times New Roman" w:cs="Times New Roman"/>
        </w:rPr>
        <w:t>i</w:t>
      </w:r>
      <w:r w:rsidRPr="00B166CE">
        <w:rPr>
          <w:rFonts w:ascii="Times New Roman" w:hAnsi="Times New Roman" w:cs="Times New Roman"/>
        </w:rPr>
        <w:t xml:space="preserve">ntravenous; </w:t>
      </w:r>
      <w:r w:rsidR="00624D5F">
        <w:rPr>
          <w:rFonts w:ascii="Times New Roman" w:hAnsi="Times New Roman" w:cs="Times New Roman"/>
        </w:rPr>
        <w:t xml:space="preserve">kg kilograms; mcg micrograms; </w:t>
      </w:r>
      <w:r>
        <w:rPr>
          <w:rFonts w:ascii="Times New Roman" w:hAnsi="Times New Roman" w:cs="Times New Roman"/>
        </w:rPr>
        <w:t xml:space="preserve">min minutes; </w:t>
      </w:r>
      <w:r w:rsidR="00624D5F">
        <w:rPr>
          <w:rFonts w:ascii="Times New Roman" w:hAnsi="Times New Roman" w:cs="Times New Roman"/>
        </w:rPr>
        <w:t xml:space="preserve">NMS neuroleptic symptoms; </w:t>
      </w:r>
      <w:r w:rsidRPr="00B166CE">
        <w:rPr>
          <w:rFonts w:ascii="Times New Roman" w:hAnsi="Times New Roman" w:cs="Times New Roman"/>
        </w:rPr>
        <w:t xml:space="preserve">PRN ‘as needed’; PT per enteral tube; Q every;  SL </w:t>
      </w:r>
      <w:r w:rsidR="00624D5F">
        <w:rPr>
          <w:rFonts w:ascii="Times New Roman" w:hAnsi="Times New Roman" w:cs="Times New Roman"/>
        </w:rPr>
        <w:t>s</w:t>
      </w:r>
      <w:r w:rsidRPr="00B166CE">
        <w:rPr>
          <w:rFonts w:ascii="Times New Roman" w:hAnsi="Times New Roman" w:cs="Times New Roman"/>
        </w:rPr>
        <w:t xml:space="preserve">ublingual.    </w:t>
      </w:r>
    </w:p>
    <w:p w14:paraId="0E2A09E0" w14:textId="77777777" w:rsidR="00B166CE" w:rsidRPr="00B166CE" w:rsidRDefault="00B166CE" w:rsidP="00B166CE">
      <w:pPr>
        <w:spacing w:after="0" w:line="240" w:lineRule="auto"/>
        <w:rPr>
          <w:rFonts w:ascii="Times New Roman" w:hAnsi="Times New Roman" w:cs="Times New Roman"/>
        </w:rPr>
      </w:pPr>
    </w:p>
    <w:p w14:paraId="2BE9573D" w14:textId="77777777" w:rsidR="003F1423" w:rsidRPr="003F1423" w:rsidRDefault="003F1423" w:rsidP="003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1423">
        <w:rPr>
          <w:rFonts w:ascii="Times New Roman" w:hAnsi="Times New Roman" w:cs="Times New Roman"/>
        </w:rPr>
        <w:t xml:space="preserve"> </w:t>
      </w:r>
    </w:p>
    <w:p w14:paraId="31C4916F" w14:textId="77777777" w:rsidR="001507CA" w:rsidRDefault="001507CA"/>
    <w:sectPr w:rsidR="001507CA" w:rsidSect="001D1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5B7"/>
    <w:multiLevelType w:val="hybridMultilevel"/>
    <w:tmpl w:val="B41E6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D37"/>
    <w:multiLevelType w:val="hybridMultilevel"/>
    <w:tmpl w:val="DE064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E3C"/>
    <w:multiLevelType w:val="hybridMultilevel"/>
    <w:tmpl w:val="8BCC9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60269"/>
    <w:multiLevelType w:val="hybridMultilevel"/>
    <w:tmpl w:val="33D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03F"/>
    <w:multiLevelType w:val="hybridMultilevel"/>
    <w:tmpl w:val="C45A6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F3651"/>
    <w:multiLevelType w:val="hybridMultilevel"/>
    <w:tmpl w:val="A4328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73A3F"/>
    <w:multiLevelType w:val="hybridMultilevel"/>
    <w:tmpl w:val="7214E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AC0"/>
    <w:multiLevelType w:val="hybridMultilevel"/>
    <w:tmpl w:val="9B22F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15B"/>
    <w:multiLevelType w:val="hybridMultilevel"/>
    <w:tmpl w:val="674E7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A6195"/>
    <w:multiLevelType w:val="hybridMultilevel"/>
    <w:tmpl w:val="F630398C"/>
    <w:lvl w:ilvl="0" w:tplc="8C784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5411"/>
    <w:multiLevelType w:val="hybridMultilevel"/>
    <w:tmpl w:val="D496F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D1321"/>
    <w:multiLevelType w:val="multilevel"/>
    <w:tmpl w:val="FE1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253F0"/>
    <w:multiLevelType w:val="hybridMultilevel"/>
    <w:tmpl w:val="DDE2E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75B20"/>
    <w:multiLevelType w:val="hybridMultilevel"/>
    <w:tmpl w:val="68F88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046D"/>
    <w:multiLevelType w:val="hybridMultilevel"/>
    <w:tmpl w:val="F3849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0484"/>
    <w:multiLevelType w:val="hybridMultilevel"/>
    <w:tmpl w:val="CEAAD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36A8"/>
    <w:multiLevelType w:val="hybridMultilevel"/>
    <w:tmpl w:val="D156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77329"/>
    <w:multiLevelType w:val="hybridMultilevel"/>
    <w:tmpl w:val="9050B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CA"/>
    <w:rsid w:val="0003063F"/>
    <w:rsid w:val="00040696"/>
    <w:rsid w:val="00045011"/>
    <w:rsid w:val="000E36A9"/>
    <w:rsid w:val="00130921"/>
    <w:rsid w:val="00143F8D"/>
    <w:rsid w:val="001507CA"/>
    <w:rsid w:val="001A295C"/>
    <w:rsid w:val="001B6AFD"/>
    <w:rsid w:val="001D1F37"/>
    <w:rsid w:val="001D5824"/>
    <w:rsid w:val="001D5A27"/>
    <w:rsid w:val="00223030"/>
    <w:rsid w:val="002435F2"/>
    <w:rsid w:val="00296BBA"/>
    <w:rsid w:val="002E7A22"/>
    <w:rsid w:val="002F782A"/>
    <w:rsid w:val="00302FA4"/>
    <w:rsid w:val="00327CC1"/>
    <w:rsid w:val="003F1423"/>
    <w:rsid w:val="00410142"/>
    <w:rsid w:val="00471778"/>
    <w:rsid w:val="004A2A46"/>
    <w:rsid w:val="004C7464"/>
    <w:rsid w:val="00504744"/>
    <w:rsid w:val="00562C7B"/>
    <w:rsid w:val="005B49C0"/>
    <w:rsid w:val="005B5476"/>
    <w:rsid w:val="00600196"/>
    <w:rsid w:val="00624D5F"/>
    <w:rsid w:val="00676133"/>
    <w:rsid w:val="006A3FBE"/>
    <w:rsid w:val="006A4499"/>
    <w:rsid w:val="006B32D5"/>
    <w:rsid w:val="006B6FF5"/>
    <w:rsid w:val="006C0DAA"/>
    <w:rsid w:val="006F6814"/>
    <w:rsid w:val="00716705"/>
    <w:rsid w:val="0076384B"/>
    <w:rsid w:val="007B2A7C"/>
    <w:rsid w:val="007F0BE9"/>
    <w:rsid w:val="0080246F"/>
    <w:rsid w:val="008036C0"/>
    <w:rsid w:val="008407D1"/>
    <w:rsid w:val="008805EC"/>
    <w:rsid w:val="00894962"/>
    <w:rsid w:val="008B4D13"/>
    <w:rsid w:val="00935CD9"/>
    <w:rsid w:val="00945F72"/>
    <w:rsid w:val="009A73ED"/>
    <w:rsid w:val="009C23AC"/>
    <w:rsid w:val="00A5752F"/>
    <w:rsid w:val="00A65B11"/>
    <w:rsid w:val="00AA7F98"/>
    <w:rsid w:val="00AD353C"/>
    <w:rsid w:val="00AF31B4"/>
    <w:rsid w:val="00B01A17"/>
    <w:rsid w:val="00B166CE"/>
    <w:rsid w:val="00B4495F"/>
    <w:rsid w:val="00B95B0D"/>
    <w:rsid w:val="00BB3D48"/>
    <w:rsid w:val="00BC439B"/>
    <w:rsid w:val="00BD10AD"/>
    <w:rsid w:val="00C24CEA"/>
    <w:rsid w:val="00C26C57"/>
    <w:rsid w:val="00C64181"/>
    <w:rsid w:val="00CD14DD"/>
    <w:rsid w:val="00D0593C"/>
    <w:rsid w:val="00D13757"/>
    <w:rsid w:val="00D21C1A"/>
    <w:rsid w:val="00D34A26"/>
    <w:rsid w:val="00D64BD5"/>
    <w:rsid w:val="00D87AA5"/>
    <w:rsid w:val="00DD70D0"/>
    <w:rsid w:val="00E10D75"/>
    <w:rsid w:val="00E92282"/>
    <w:rsid w:val="00E93BD8"/>
    <w:rsid w:val="00F37E2B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4905"/>
  <w15:chartTrackingRefBased/>
  <w15:docId w15:val="{AE1DBAF0-D434-4DAF-9153-119A402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A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06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1F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D1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Christopher Baeuerlein</cp:lastModifiedBy>
  <cp:revision>3</cp:revision>
  <dcterms:created xsi:type="dcterms:W3CDTF">2020-05-09T20:49:00Z</dcterms:created>
  <dcterms:modified xsi:type="dcterms:W3CDTF">2020-06-04T11:04:00Z</dcterms:modified>
</cp:coreProperties>
</file>