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B810" w14:textId="77777777" w:rsidR="00231B0B" w:rsidRDefault="00231B0B" w:rsidP="00231B0B">
      <w:pPr>
        <w:outlineLvl w:val="0"/>
        <w:rPr>
          <w:lang w:val="en-US"/>
        </w:rPr>
      </w:pPr>
      <w:r>
        <w:rPr>
          <w:b/>
          <w:lang w:val="en-US"/>
        </w:rPr>
        <w:t xml:space="preserve">Supplementary Table 3 </w:t>
      </w:r>
      <w:proofErr w:type="spellStart"/>
      <w:r>
        <w:rPr>
          <w:lang w:val="en-US"/>
        </w:rPr>
        <w:t>Characterisation</w:t>
      </w:r>
      <w:proofErr w:type="spellEnd"/>
      <w:r>
        <w:rPr>
          <w:lang w:val="en-US"/>
        </w:rPr>
        <w:t xml:space="preserve"> of secondary outcome</w:t>
      </w:r>
    </w:p>
    <w:p w14:paraId="7E2ACAA0" w14:textId="77777777" w:rsidR="00231B0B" w:rsidRDefault="00231B0B"/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984"/>
        <w:gridCol w:w="797"/>
        <w:gridCol w:w="883"/>
        <w:gridCol w:w="883"/>
        <w:gridCol w:w="911"/>
        <w:gridCol w:w="911"/>
        <w:gridCol w:w="1002"/>
        <w:gridCol w:w="1005"/>
        <w:gridCol w:w="958"/>
        <w:gridCol w:w="958"/>
        <w:gridCol w:w="1122"/>
        <w:gridCol w:w="1122"/>
        <w:gridCol w:w="1212"/>
        <w:gridCol w:w="1212"/>
      </w:tblGrid>
      <w:tr w:rsidR="000E34E3" w:rsidRPr="00360CE6" w14:paraId="0FDDEC69" w14:textId="77777777" w:rsidTr="006F1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2" w:type="pct"/>
            <w:hideMark/>
          </w:tcPr>
          <w:p w14:paraId="25F987E8" w14:textId="77777777" w:rsidR="000E34E3" w:rsidRPr="00BE13B1" w:rsidRDefault="000E34E3" w:rsidP="006F1445">
            <w:pPr>
              <w:rPr>
                <w:b/>
                <w:bCs/>
                <w:color w:val="000000"/>
                <w:sz w:val="15"/>
              </w:rPr>
            </w:pPr>
            <w:r w:rsidRPr="00BE13B1">
              <w:rPr>
                <w:b/>
                <w:bCs/>
                <w:color w:val="000000"/>
                <w:sz w:val="15"/>
              </w:rPr>
              <w:t>First author</w:t>
            </w:r>
          </w:p>
        </w:tc>
        <w:tc>
          <w:tcPr>
            <w:tcW w:w="285" w:type="pct"/>
            <w:hideMark/>
          </w:tcPr>
          <w:p w14:paraId="70DF914A" w14:textId="77777777" w:rsidR="000E34E3" w:rsidRPr="00BE13B1" w:rsidRDefault="000E34E3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</w:rPr>
            </w:pPr>
            <w:r w:rsidRPr="00BE13B1">
              <w:rPr>
                <w:b/>
                <w:bCs/>
                <w:color w:val="000000"/>
                <w:sz w:val="15"/>
              </w:rPr>
              <w:t>Mortality census day</w:t>
            </w:r>
          </w:p>
        </w:tc>
        <w:tc>
          <w:tcPr>
            <w:tcW w:w="316" w:type="pct"/>
            <w:hideMark/>
          </w:tcPr>
          <w:p w14:paraId="4BD5C50F" w14:textId="77777777" w:rsidR="000E34E3" w:rsidRPr="00BE13B1" w:rsidRDefault="000E34E3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</w:rPr>
            </w:pPr>
            <w:r w:rsidRPr="00BE13B1">
              <w:rPr>
                <w:b/>
                <w:bCs/>
                <w:color w:val="000000"/>
                <w:sz w:val="15"/>
              </w:rPr>
              <w:t>Sepsis severity score with metformin [mean ± SD or median (IQR)]</w:t>
            </w:r>
          </w:p>
        </w:tc>
        <w:tc>
          <w:tcPr>
            <w:tcW w:w="316" w:type="pct"/>
            <w:hideMark/>
          </w:tcPr>
          <w:p w14:paraId="62F5AFFB" w14:textId="77777777" w:rsidR="000E34E3" w:rsidRPr="00BE13B1" w:rsidRDefault="000E34E3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</w:rPr>
            </w:pPr>
            <w:r w:rsidRPr="00BE13B1">
              <w:rPr>
                <w:b/>
                <w:bCs/>
                <w:color w:val="000000"/>
                <w:sz w:val="15"/>
              </w:rPr>
              <w:t>Sepsis severity score without metformin [mean ± SD or median (IQR)]</w:t>
            </w:r>
          </w:p>
        </w:tc>
        <w:tc>
          <w:tcPr>
            <w:tcW w:w="326" w:type="pct"/>
            <w:hideMark/>
          </w:tcPr>
          <w:p w14:paraId="066D20BB" w14:textId="77777777" w:rsidR="000E34E3" w:rsidRPr="00BE13B1" w:rsidRDefault="000E34E3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</w:rPr>
            </w:pPr>
            <w:r w:rsidRPr="00BE13B1">
              <w:rPr>
                <w:b/>
                <w:bCs/>
                <w:color w:val="000000"/>
                <w:sz w:val="15"/>
              </w:rPr>
              <w:t>Initial lactate with metformin (median [IQR])</w:t>
            </w:r>
          </w:p>
        </w:tc>
        <w:tc>
          <w:tcPr>
            <w:tcW w:w="326" w:type="pct"/>
            <w:hideMark/>
          </w:tcPr>
          <w:p w14:paraId="238D52AB" w14:textId="77777777" w:rsidR="000E34E3" w:rsidRPr="00BE13B1" w:rsidRDefault="000E34E3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</w:rPr>
            </w:pPr>
            <w:r w:rsidRPr="00BE13B1">
              <w:rPr>
                <w:b/>
                <w:bCs/>
                <w:color w:val="000000"/>
                <w:sz w:val="15"/>
              </w:rPr>
              <w:t>Initial lactate without metformin (median [IQR])</w:t>
            </w:r>
          </w:p>
        </w:tc>
        <w:tc>
          <w:tcPr>
            <w:tcW w:w="359" w:type="pct"/>
            <w:hideMark/>
          </w:tcPr>
          <w:p w14:paraId="7FA92E74" w14:textId="77777777" w:rsidR="000E34E3" w:rsidRPr="00BE13B1" w:rsidRDefault="000E34E3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</w:rPr>
            </w:pPr>
            <w:r w:rsidRPr="00BE13B1">
              <w:rPr>
                <w:b/>
                <w:bCs/>
                <w:color w:val="000000"/>
                <w:sz w:val="15"/>
              </w:rPr>
              <w:t>Creatinine (mg/dL; mean ± SD) or Renal replacement therapy (RRT; %) or Acute Kidney Injury (AKI; %) with metformin</w:t>
            </w:r>
          </w:p>
        </w:tc>
        <w:tc>
          <w:tcPr>
            <w:tcW w:w="360" w:type="pct"/>
            <w:hideMark/>
          </w:tcPr>
          <w:p w14:paraId="18680B29" w14:textId="77777777" w:rsidR="000E34E3" w:rsidRPr="00BE13B1" w:rsidRDefault="000E34E3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</w:rPr>
            </w:pPr>
            <w:r w:rsidRPr="00BE13B1">
              <w:rPr>
                <w:b/>
                <w:bCs/>
                <w:color w:val="000000"/>
                <w:sz w:val="15"/>
              </w:rPr>
              <w:t>Creatinine (mg/</w:t>
            </w:r>
            <w:proofErr w:type="gramStart"/>
            <w:r w:rsidRPr="00BE13B1">
              <w:rPr>
                <w:b/>
                <w:bCs/>
                <w:color w:val="000000"/>
                <w:sz w:val="15"/>
              </w:rPr>
              <w:t>dL;  mean</w:t>
            </w:r>
            <w:proofErr w:type="gramEnd"/>
            <w:r w:rsidRPr="00BE13B1">
              <w:rPr>
                <w:b/>
                <w:bCs/>
                <w:color w:val="000000"/>
                <w:sz w:val="15"/>
              </w:rPr>
              <w:t xml:space="preserve"> ± SD) or Renal replacement therapy (RRT; %) or Acute Kidney Injury (AKI; %) without metformin</w:t>
            </w:r>
          </w:p>
        </w:tc>
        <w:tc>
          <w:tcPr>
            <w:tcW w:w="343" w:type="pct"/>
            <w:hideMark/>
          </w:tcPr>
          <w:p w14:paraId="6A80D079" w14:textId="77777777" w:rsidR="000E34E3" w:rsidRPr="00BE13B1" w:rsidRDefault="000E34E3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</w:rPr>
            </w:pPr>
            <w:r w:rsidRPr="00BE13B1">
              <w:rPr>
                <w:b/>
                <w:bCs/>
                <w:color w:val="000000"/>
                <w:sz w:val="15"/>
              </w:rPr>
              <w:t>Mechanical ventilation with metformin (%)</w:t>
            </w:r>
          </w:p>
        </w:tc>
        <w:tc>
          <w:tcPr>
            <w:tcW w:w="343" w:type="pct"/>
            <w:hideMark/>
          </w:tcPr>
          <w:p w14:paraId="6ACAB514" w14:textId="77777777" w:rsidR="000E34E3" w:rsidRPr="00BE13B1" w:rsidRDefault="000E34E3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</w:rPr>
            </w:pPr>
            <w:r w:rsidRPr="00BE13B1">
              <w:rPr>
                <w:b/>
                <w:bCs/>
                <w:color w:val="000000"/>
                <w:sz w:val="15"/>
              </w:rPr>
              <w:t xml:space="preserve">Mechanical ventilation without metformin (%) </w:t>
            </w:r>
          </w:p>
        </w:tc>
        <w:tc>
          <w:tcPr>
            <w:tcW w:w="402" w:type="pct"/>
            <w:hideMark/>
          </w:tcPr>
          <w:p w14:paraId="7D91BB85" w14:textId="77777777" w:rsidR="000E34E3" w:rsidRPr="00BE13B1" w:rsidRDefault="000E34E3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</w:rPr>
            </w:pPr>
            <w:r w:rsidRPr="00BE13B1">
              <w:rPr>
                <w:b/>
                <w:bCs/>
                <w:color w:val="000000"/>
                <w:sz w:val="15"/>
              </w:rPr>
              <w:t>Vasopressors usage with metformin (%) or maximum dose of noradrenaline (ug/kg/min; median [IQR])</w:t>
            </w:r>
          </w:p>
        </w:tc>
        <w:tc>
          <w:tcPr>
            <w:tcW w:w="402" w:type="pct"/>
            <w:hideMark/>
          </w:tcPr>
          <w:p w14:paraId="5AD3D5E0" w14:textId="77777777" w:rsidR="000E34E3" w:rsidRPr="00BE13B1" w:rsidRDefault="000E34E3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</w:rPr>
            </w:pPr>
            <w:r w:rsidRPr="00BE13B1">
              <w:rPr>
                <w:b/>
                <w:bCs/>
                <w:color w:val="000000"/>
                <w:sz w:val="15"/>
              </w:rPr>
              <w:t>Vasopressors usage without metformin (%) or maximum dose of noradrenaline (ug/kg/min; median [IQR])</w:t>
            </w:r>
          </w:p>
        </w:tc>
        <w:tc>
          <w:tcPr>
            <w:tcW w:w="434" w:type="pct"/>
            <w:hideMark/>
          </w:tcPr>
          <w:p w14:paraId="0BC0D642" w14:textId="77777777" w:rsidR="000E34E3" w:rsidRPr="00BE13B1" w:rsidRDefault="000E34E3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</w:rPr>
            </w:pPr>
            <w:r w:rsidRPr="00BE13B1">
              <w:rPr>
                <w:b/>
                <w:bCs/>
                <w:color w:val="000000"/>
                <w:sz w:val="15"/>
              </w:rPr>
              <w:t>Initial glycaemia with metformin (mg/dL; mean ± SD) or (mmol/L; media [IQR]) or HBA1c &gt;8 (%)</w:t>
            </w:r>
          </w:p>
        </w:tc>
        <w:tc>
          <w:tcPr>
            <w:tcW w:w="434" w:type="pct"/>
            <w:hideMark/>
          </w:tcPr>
          <w:p w14:paraId="7FE85A52" w14:textId="77777777" w:rsidR="000E34E3" w:rsidRPr="00BE13B1" w:rsidRDefault="000E34E3" w:rsidP="006F1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5"/>
              </w:rPr>
            </w:pPr>
            <w:r w:rsidRPr="00BE13B1">
              <w:rPr>
                <w:b/>
                <w:bCs/>
                <w:color w:val="000000"/>
                <w:sz w:val="15"/>
              </w:rPr>
              <w:t>Initial glycaemia without metformin (mg/dL; mean ± SD) or (mmol/L; media [IQR]) or HBA1c &gt;8 (%)</w:t>
            </w:r>
          </w:p>
        </w:tc>
      </w:tr>
      <w:tr w:rsidR="000E34E3" w:rsidRPr="00BE13B1" w14:paraId="55049F3B" w14:textId="77777777" w:rsidTr="006F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  <w:hideMark/>
          </w:tcPr>
          <w:p w14:paraId="4FC32BEB" w14:textId="77777777" w:rsidR="000E34E3" w:rsidRPr="00BE13B1" w:rsidRDefault="000E34E3" w:rsidP="006F1445">
            <w:pPr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van Vught LA et al.</w:t>
            </w:r>
          </w:p>
        </w:tc>
        <w:tc>
          <w:tcPr>
            <w:tcW w:w="285" w:type="pct"/>
            <w:hideMark/>
          </w:tcPr>
          <w:p w14:paraId="0D78C3EB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28 day</w:t>
            </w:r>
          </w:p>
        </w:tc>
        <w:tc>
          <w:tcPr>
            <w:tcW w:w="316" w:type="pct"/>
            <w:hideMark/>
          </w:tcPr>
          <w:p w14:paraId="6D00D746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APACHE IV: 83 (64–106</w:t>
            </w:r>
            <w:proofErr w:type="gramStart"/>
            <w:r w:rsidRPr="00BE13B1">
              <w:rPr>
                <w:color w:val="000000"/>
                <w:sz w:val="15"/>
              </w:rPr>
              <w:t>)  SOFA</w:t>
            </w:r>
            <w:proofErr w:type="gramEnd"/>
            <w:r w:rsidRPr="00BE13B1">
              <w:rPr>
                <w:color w:val="000000"/>
                <w:sz w:val="15"/>
              </w:rPr>
              <w:t>: 7 (5–8)</w:t>
            </w:r>
          </w:p>
        </w:tc>
        <w:tc>
          <w:tcPr>
            <w:tcW w:w="316" w:type="pct"/>
            <w:hideMark/>
          </w:tcPr>
          <w:p w14:paraId="544F8E84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APACHE IV: 82 (68–104</w:t>
            </w:r>
            <w:proofErr w:type="gramStart"/>
            <w:r w:rsidRPr="00BE13B1">
              <w:rPr>
                <w:color w:val="000000"/>
                <w:sz w:val="15"/>
              </w:rPr>
              <w:t>)  SOFA</w:t>
            </w:r>
            <w:proofErr w:type="gramEnd"/>
            <w:r w:rsidRPr="00BE13B1">
              <w:rPr>
                <w:color w:val="000000"/>
                <w:sz w:val="15"/>
              </w:rPr>
              <w:t>: 8 (6–10)</w:t>
            </w:r>
          </w:p>
        </w:tc>
        <w:tc>
          <w:tcPr>
            <w:tcW w:w="326" w:type="pct"/>
            <w:hideMark/>
          </w:tcPr>
          <w:p w14:paraId="0B1B41FC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2.7 [1.6-4.5]</w:t>
            </w:r>
          </w:p>
        </w:tc>
        <w:tc>
          <w:tcPr>
            <w:tcW w:w="326" w:type="pct"/>
            <w:hideMark/>
          </w:tcPr>
          <w:p w14:paraId="2FBF26D5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3.3 [2.5.1]</w:t>
            </w:r>
          </w:p>
        </w:tc>
        <w:tc>
          <w:tcPr>
            <w:tcW w:w="359" w:type="pct"/>
            <w:hideMark/>
          </w:tcPr>
          <w:p w14:paraId="53417B64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AKI: 43.9%</w:t>
            </w:r>
          </w:p>
        </w:tc>
        <w:tc>
          <w:tcPr>
            <w:tcW w:w="360" w:type="pct"/>
            <w:hideMark/>
          </w:tcPr>
          <w:p w14:paraId="12278625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AKI: 36.2%</w:t>
            </w:r>
          </w:p>
        </w:tc>
        <w:tc>
          <w:tcPr>
            <w:tcW w:w="343" w:type="pct"/>
            <w:hideMark/>
          </w:tcPr>
          <w:p w14:paraId="1151F29D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61.4</w:t>
            </w:r>
          </w:p>
        </w:tc>
        <w:tc>
          <w:tcPr>
            <w:tcW w:w="343" w:type="pct"/>
            <w:hideMark/>
          </w:tcPr>
          <w:p w14:paraId="0FD53B38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66.9</w:t>
            </w:r>
          </w:p>
        </w:tc>
        <w:tc>
          <w:tcPr>
            <w:tcW w:w="402" w:type="pct"/>
            <w:hideMark/>
          </w:tcPr>
          <w:p w14:paraId="024D8014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24.6%</w:t>
            </w:r>
          </w:p>
        </w:tc>
        <w:tc>
          <w:tcPr>
            <w:tcW w:w="402" w:type="pct"/>
            <w:hideMark/>
          </w:tcPr>
          <w:p w14:paraId="72374399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39.4%</w:t>
            </w:r>
          </w:p>
        </w:tc>
        <w:tc>
          <w:tcPr>
            <w:tcW w:w="434" w:type="pct"/>
            <w:noWrap/>
            <w:hideMark/>
          </w:tcPr>
          <w:p w14:paraId="4D293799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12.5 (10.3-15.5)</w:t>
            </w:r>
          </w:p>
        </w:tc>
        <w:tc>
          <w:tcPr>
            <w:tcW w:w="434" w:type="pct"/>
            <w:noWrap/>
            <w:hideMark/>
          </w:tcPr>
          <w:p w14:paraId="4146D275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13.3 (10.6-16.7)</w:t>
            </w:r>
          </w:p>
        </w:tc>
      </w:tr>
      <w:tr w:rsidR="000E34E3" w:rsidRPr="00360CE6" w14:paraId="44B3CED4" w14:textId="77777777" w:rsidTr="006F144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  <w:hideMark/>
          </w:tcPr>
          <w:p w14:paraId="2D5D7446" w14:textId="77777777" w:rsidR="000E34E3" w:rsidRPr="00BE13B1" w:rsidRDefault="000E34E3" w:rsidP="006F1445">
            <w:pPr>
              <w:rPr>
                <w:color w:val="000000"/>
                <w:sz w:val="15"/>
              </w:rPr>
            </w:pPr>
            <w:proofErr w:type="spellStart"/>
            <w:r w:rsidRPr="00BE13B1">
              <w:rPr>
                <w:color w:val="000000"/>
                <w:sz w:val="15"/>
              </w:rPr>
              <w:t>Hloch</w:t>
            </w:r>
            <w:proofErr w:type="spellEnd"/>
            <w:r w:rsidRPr="00BE13B1">
              <w:rPr>
                <w:color w:val="000000"/>
                <w:sz w:val="15"/>
              </w:rPr>
              <w:t xml:space="preserve"> O et al.</w:t>
            </w:r>
          </w:p>
        </w:tc>
        <w:tc>
          <w:tcPr>
            <w:tcW w:w="285" w:type="pct"/>
            <w:hideMark/>
          </w:tcPr>
          <w:p w14:paraId="75427319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Hospital</w:t>
            </w:r>
          </w:p>
        </w:tc>
        <w:tc>
          <w:tcPr>
            <w:tcW w:w="316" w:type="pct"/>
            <w:hideMark/>
          </w:tcPr>
          <w:p w14:paraId="114685D7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16" w:type="pct"/>
            <w:hideMark/>
          </w:tcPr>
          <w:p w14:paraId="5989310B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26" w:type="pct"/>
            <w:hideMark/>
          </w:tcPr>
          <w:p w14:paraId="7F2B45B7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16.4+6.8**</w:t>
            </w:r>
          </w:p>
        </w:tc>
        <w:tc>
          <w:tcPr>
            <w:tcW w:w="326" w:type="pct"/>
            <w:hideMark/>
          </w:tcPr>
          <w:p w14:paraId="3A1E6BB3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12.5+5.7**</w:t>
            </w:r>
          </w:p>
        </w:tc>
        <w:tc>
          <w:tcPr>
            <w:tcW w:w="359" w:type="pct"/>
            <w:hideMark/>
          </w:tcPr>
          <w:p w14:paraId="3C16935C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60" w:type="pct"/>
            <w:hideMark/>
          </w:tcPr>
          <w:p w14:paraId="49200863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43" w:type="pct"/>
            <w:hideMark/>
          </w:tcPr>
          <w:p w14:paraId="6CEEA13E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43" w:type="pct"/>
            <w:hideMark/>
          </w:tcPr>
          <w:p w14:paraId="19ACBB37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02" w:type="pct"/>
            <w:hideMark/>
          </w:tcPr>
          <w:p w14:paraId="1296F1D8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02" w:type="pct"/>
            <w:hideMark/>
          </w:tcPr>
          <w:p w14:paraId="43C89C2C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34" w:type="pct"/>
            <w:hideMark/>
          </w:tcPr>
          <w:p w14:paraId="021C2060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34" w:type="pct"/>
            <w:hideMark/>
          </w:tcPr>
          <w:p w14:paraId="0C12B4EE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</w:tr>
      <w:tr w:rsidR="000E34E3" w:rsidRPr="00BE13B1" w14:paraId="5599ACC4" w14:textId="77777777" w:rsidTr="006F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  <w:hideMark/>
          </w:tcPr>
          <w:p w14:paraId="4112669C" w14:textId="77777777" w:rsidR="000E34E3" w:rsidRPr="00BE13B1" w:rsidRDefault="000E34E3" w:rsidP="006F1445">
            <w:pPr>
              <w:rPr>
                <w:color w:val="000000"/>
                <w:sz w:val="15"/>
              </w:rPr>
            </w:pPr>
            <w:proofErr w:type="spellStart"/>
            <w:r w:rsidRPr="00BE13B1">
              <w:rPr>
                <w:color w:val="000000"/>
                <w:sz w:val="15"/>
              </w:rPr>
              <w:t>Jochmans</w:t>
            </w:r>
            <w:proofErr w:type="spellEnd"/>
            <w:r w:rsidRPr="00BE13B1">
              <w:rPr>
                <w:color w:val="000000"/>
                <w:sz w:val="15"/>
              </w:rPr>
              <w:t xml:space="preserve"> S et al.</w:t>
            </w:r>
          </w:p>
        </w:tc>
        <w:tc>
          <w:tcPr>
            <w:tcW w:w="285" w:type="pct"/>
            <w:hideMark/>
          </w:tcPr>
          <w:p w14:paraId="79F743CA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28 day</w:t>
            </w:r>
          </w:p>
        </w:tc>
        <w:tc>
          <w:tcPr>
            <w:tcW w:w="316" w:type="pct"/>
            <w:hideMark/>
          </w:tcPr>
          <w:p w14:paraId="1DF08369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 xml:space="preserve">SAPS II: 57 [46–68] </w:t>
            </w:r>
          </w:p>
        </w:tc>
        <w:tc>
          <w:tcPr>
            <w:tcW w:w="316" w:type="pct"/>
            <w:hideMark/>
          </w:tcPr>
          <w:p w14:paraId="2EEE23B2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 xml:space="preserve">SAPS II: 48 [40–68] </w:t>
            </w:r>
          </w:p>
        </w:tc>
        <w:tc>
          <w:tcPr>
            <w:tcW w:w="326" w:type="pct"/>
            <w:hideMark/>
          </w:tcPr>
          <w:p w14:paraId="00DC2142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4.5 [2.1–8.7]</w:t>
            </w:r>
          </w:p>
        </w:tc>
        <w:tc>
          <w:tcPr>
            <w:tcW w:w="326" w:type="pct"/>
            <w:hideMark/>
          </w:tcPr>
          <w:p w14:paraId="17F4A04B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1.4 [1–2.8]</w:t>
            </w:r>
          </w:p>
        </w:tc>
        <w:tc>
          <w:tcPr>
            <w:tcW w:w="359" w:type="pct"/>
            <w:hideMark/>
          </w:tcPr>
          <w:p w14:paraId="1EB62362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AKI: 80.8%, RRT: 51.9%</w:t>
            </w:r>
          </w:p>
        </w:tc>
        <w:tc>
          <w:tcPr>
            <w:tcW w:w="360" w:type="pct"/>
            <w:hideMark/>
          </w:tcPr>
          <w:p w14:paraId="4C78262E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AKI: 78.5%, RRT: 30.4%</w:t>
            </w:r>
          </w:p>
        </w:tc>
        <w:tc>
          <w:tcPr>
            <w:tcW w:w="343" w:type="pct"/>
            <w:hideMark/>
          </w:tcPr>
          <w:p w14:paraId="385D7E0D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76.9</w:t>
            </w:r>
          </w:p>
        </w:tc>
        <w:tc>
          <w:tcPr>
            <w:tcW w:w="343" w:type="pct"/>
            <w:hideMark/>
          </w:tcPr>
          <w:p w14:paraId="75B997E1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70.9</w:t>
            </w:r>
          </w:p>
        </w:tc>
        <w:tc>
          <w:tcPr>
            <w:tcW w:w="402" w:type="pct"/>
            <w:hideMark/>
          </w:tcPr>
          <w:p w14:paraId="6C0486CD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0.61 [0.23–1.16]</w:t>
            </w:r>
          </w:p>
        </w:tc>
        <w:tc>
          <w:tcPr>
            <w:tcW w:w="402" w:type="pct"/>
            <w:hideMark/>
          </w:tcPr>
          <w:p w14:paraId="04B44E41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0.4 [0.21–0.76]</w:t>
            </w:r>
          </w:p>
        </w:tc>
        <w:tc>
          <w:tcPr>
            <w:tcW w:w="434" w:type="pct"/>
            <w:hideMark/>
          </w:tcPr>
          <w:p w14:paraId="142AB6C2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34" w:type="pct"/>
            <w:hideMark/>
          </w:tcPr>
          <w:p w14:paraId="45B1EB38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</w:tr>
      <w:tr w:rsidR="000E34E3" w:rsidRPr="00360CE6" w14:paraId="7C236C6A" w14:textId="77777777" w:rsidTr="006F144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  <w:hideMark/>
          </w:tcPr>
          <w:p w14:paraId="0385CADA" w14:textId="77777777" w:rsidR="000E34E3" w:rsidRPr="00BE13B1" w:rsidRDefault="000E34E3" w:rsidP="006F1445">
            <w:pPr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Christiansen C et al.</w:t>
            </w:r>
          </w:p>
        </w:tc>
        <w:tc>
          <w:tcPr>
            <w:tcW w:w="285" w:type="pct"/>
            <w:hideMark/>
          </w:tcPr>
          <w:p w14:paraId="3EC3B309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Hospital</w:t>
            </w:r>
          </w:p>
        </w:tc>
        <w:tc>
          <w:tcPr>
            <w:tcW w:w="316" w:type="pct"/>
            <w:hideMark/>
          </w:tcPr>
          <w:p w14:paraId="74B82FB1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16" w:type="pct"/>
            <w:hideMark/>
          </w:tcPr>
          <w:p w14:paraId="590A87D2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26" w:type="pct"/>
            <w:hideMark/>
          </w:tcPr>
          <w:p w14:paraId="04095A23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26" w:type="pct"/>
            <w:hideMark/>
          </w:tcPr>
          <w:p w14:paraId="75D391D5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59" w:type="pct"/>
            <w:hideMark/>
          </w:tcPr>
          <w:p w14:paraId="508E7D28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60" w:type="pct"/>
            <w:hideMark/>
          </w:tcPr>
          <w:p w14:paraId="05644D36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43" w:type="pct"/>
            <w:hideMark/>
          </w:tcPr>
          <w:p w14:paraId="73F2D6BF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43" w:type="pct"/>
            <w:hideMark/>
          </w:tcPr>
          <w:p w14:paraId="46255E30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02" w:type="pct"/>
            <w:hideMark/>
          </w:tcPr>
          <w:p w14:paraId="229B3A92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02" w:type="pct"/>
            <w:hideMark/>
          </w:tcPr>
          <w:p w14:paraId="3822B26E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34" w:type="pct"/>
            <w:hideMark/>
          </w:tcPr>
          <w:p w14:paraId="2623F310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20.2%</w:t>
            </w:r>
          </w:p>
        </w:tc>
        <w:tc>
          <w:tcPr>
            <w:tcW w:w="434" w:type="pct"/>
            <w:hideMark/>
          </w:tcPr>
          <w:p w14:paraId="4C308321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17.8%</w:t>
            </w:r>
          </w:p>
        </w:tc>
      </w:tr>
      <w:tr w:rsidR="000E34E3" w:rsidRPr="00BE13B1" w14:paraId="25A837F1" w14:textId="77777777" w:rsidTr="006F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  <w:hideMark/>
          </w:tcPr>
          <w:p w14:paraId="76032021" w14:textId="77777777" w:rsidR="000E34E3" w:rsidRPr="00BE13B1" w:rsidRDefault="000E34E3" w:rsidP="006F1445">
            <w:pPr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Park J et al.</w:t>
            </w:r>
          </w:p>
        </w:tc>
        <w:tc>
          <w:tcPr>
            <w:tcW w:w="285" w:type="pct"/>
            <w:hideMark/>
          </w:tcPr>
          <w:p w14:paraId="70F49B7B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Hospital</w:t>
            </w:r>
          </w:p>
        </w:tc>
        <w:tc>
          <w:tcPr>
            <w:tcW w:w="316" w:type="pct"/>
            <w:hideMark/>
          </w:tcPr>
          <w:p w14:paraId="72FDA382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APACHE II: 13</w:t>
            </w:r>
            <w:r w:rsidRPr="00BE13B1">
              <w:rPr>
                <w:color w:val="000000"/>
                <w:sz w:val="15"/>
                <w:u w:val="single"/>
              </w:rPr>
              <w:t>+</w:t>
            </w:r>
            <w:r w:rsidRPr="00BE13B1">
              <w:rPr>
                <w:color w:val="000000"/>
                <w:sz w:val="15"/>
              </w:rPr>
              <w:t>6    SOFA: 6</w:t>
            </w:r>
            <w:r w:rsidRPr="00BE13B1">
              <w:rPr>
                <w:color w:val="000000"/>
                <w:sz w:val="15"/>
                <w:u w:val="single"/>
              </w:rPr>
              <w:t>+</w:t>
            </w:r>
            <w:r w:rsidRPr="00BE13B1">
              <w:rPr>
                <w:color w:val="000000"/>
                <w:sz w:val="15"/>
              </w:rPr>
              <w:t>3</w:t>
            </w:r>
          </w:p>
        </w:tc>
        <w:tc>
          <w:tcPr>
            <w:tcW w:w="316" w:type="pct"/>
            <w:hideMark/>
          </w:tcPr>
          <w:p w14:paraId="0776ACBD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APACHE II: 16</w:t>
            </w:r>
            <w:r w:rsidRPr="00BE13B1">
              <w:rPr>
                <w:color w:val="000000"/>
                <w:sz w:val="15"/>
                <w:u w:val="single"/>
              </w:rPr>
              <w:t>+</w:t>
            </w:r>
            <w:r w:rsidRPr="00DB0868">
              <w:rPr>
                <w:color w:val="000000"/>
                <w:sz w:val="15"/>
              </w:rPr>
              <w:t>8</w:t>
            </w:r>
            <w:r w:rsidRPr="00BE13B1">
              <w:rPr>
                <w:color w:val="000000"/>
                <w:sz w:val="15"/>
              </w:rPr>
              <w:t xml:space="preserve">    SOFA: 7</w:t>
            </w:r>
            <w:r w:rsidRPr="00BE13B1">
              <w:rPr>
                <w:color w:val="000000"/>
                <w:sz w:val="15"/>
                <w:u w:val="single"/>
              </w:rPr>
              <w:t>+</w:t>
            </w:r>
            <w:r w:rsidRPr="00BE13B1">
              <w:rPr>
                <w:color w:val="000000"/>
                <w:sz w:val="15"/>
              </w:rPr>
              <w:t>3</w:t>
            </w:r>
          </w:p>
        </w:tc>
        <w:tc>
          <w:tcPr>
            <w:tcW w:w="326" w:type="pct"/>
            <w:hideMark/>
          </w:tcPr>
          <w:p w14:paraId="6ECD8189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5.3*</w:t>
            </w:r>
          </w:p>
        </w:tc>
        <w:tc>
          <w:tcPr>
            <w:tcW w:w="326" w:type="pct"/>
            <w:hideMark/>
          </w:tcPr>
          <w:p w14:paraId="5CEF4B6B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4.4*</w:t>
            </w:r>
          </w:p>
        </w:tc>
        <w:tc>
          <w:tcPr>
            <w:tcW w:w="359" w:type="pct"/>
            <w:hideMark/>
          </w:tcPr>
          <w:p w14:paraId="632D4261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Creatinine 1.6</w:t>
            </w:r>
            <w:r w:rsidRPr="00BE13B1">
              <w:rPr>
                <w:color w:val="000000"/>
                <w:sz w:val="15"/>
                <w:u w:val="single"/>
              </w:rPr>
              <w:t>+</w:t>
            </w:r>
            <w:r w:rsidRPr="00BE13B1">
              <w:rPr>
                <w:color w:val="000000"/>
                <w:sz w:val="15"/>
              </w:rPr>
              <w:t>1.0</w:t>
            </w:r>
          </w:p>
        </w:tc>
        <w:tc>
          <w:tcPr>
            <w:tcW w:w="360" w:type="pct"/>
            <w:hideMark/>
          </w:tcPr>
          <w:p w14:paraId="5A585C67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Creatinine 1.7</w:t>
            </w:r>
            <w:r w:rsidRPr="00BE13B1">
              <w:rPr>
                <w:color w:val="000000"/>
                <w:sz w:val="15"/>
                <w:u w:val="single"/>
              </w:rPr>
              <w:t>+</w:t>
            </w:r>
            <w:r w:rsidRPr="00BE13B1">
              <w:rPr>
                <w:color w:val="000000"/>
                <w:sz w:val="15"/>
              </w:rPr>
              <w:t>1.7</w:t>
            </w:r>
          </w:p>
        </w:tc>
        <w:tc>
          <w:tcPr>
            <w:tcW w:w="343" w:type="pct"/>
            <w:hideMark/>
          </w:tcPr>
          <w:p w14:paraId="0ADDBB1B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7</w:t>
            </w:r>
          </w:p>
        </w:tc>
        <w:tc>
          <w:tcPr>
            <w:tcW w:w="343" w:type="pct"/>
            <w:hideMark/>
          </w:tcPr>
          <w:p w14:paraId="775FAC8F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8</w:t>
            </w:r>
          </w:p>
        </w:tc>
        <w:tc>
          <w:tcPr>
            <w:tcW w:w="402" w:type="pct"/>
            <w:hideMark/>
          </w:tcPr>
          <w:p w14:paraId="2C6BDB2B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44%</w:t>
            </w:r>
          </w:p>
        </w:tc>
        <w:tc>
          <w:tcPr>
            <w:tcW w:w="402" w:type="pct"/>
            <w:hideMark/>
          </w:tcPr>
          <w:p w14:paraId="40C3C5C8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63%</w:t>
            </w:r>
          </w:p>
        </w:tc>
        <w:tc>
          <w:tcPr>
            <w:tcW w:w="434" w:type="pct"/>
            <w:noWrap/>
            <w:hideMark/>
          </w:tcPr>
          <w:p w14:paraId="3187563C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260 ± 152</w:t>
            </w:r>
          </w:p>
        </w:tc>
        <w:tc>
          <w:tcPr>
            <w:tcW w:w="434" w:type="pct"/>
            <w:noWrap/>
            <w:hideMark/>
          </w:tcPr>
          <w:p w14:paraId="300407B3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160 ± 82</w:t>
            </w:r>
          </w:p>
        </w:tc>
      </w:tr>
      <w:tr w:rsidR="000E34E3" w:rsidRPr="00360CE6" w14:paraId="79DAB6D3" w14:textId="77777777" w:rsidTr="006F144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  <w:hideMark/>
          </w:tcPr>
          <w:p w14:paraId="4176F131" w14:textId="77777777" w:rsidR="000E34E3" w:rsidRPr="00BE13B1" w:rsidRDefault="000E34E3" w:rsidP="006F1445">
            <w:pPr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Green et al</w:t>
            </w:r>
          </w:p>
        </w:tc>
        <w:tc>
          <w:tcPr>
            <w:tcW w:w="285" w:type="pct"/>
            <w:hideMark/>
          </w:tcPr>
          <w:p w14:paraId="0B0FBA13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30 day</w:t>
            </w:r>
          </w:p>
        </w:tc>
        <w:tc>
          <w:tcPr>
            <w:tcW w:w="316" w:type="pct"/>
            <w:hideMark/>
          </w:tcPr>
          <w:p w14:paraId="75621323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PIRO score: 11 ± 4.7</w:t>
            </w:r>
          </w:p>
        </w:tc>
        <w:tc>
          <w:tcPr>
            <w:tcW w:w="316" w:type="pct"/>
            <w:hideMark/>
          </w:tcPr>
          <w:p w14:paraId="4E85144F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PIRO score: 11 ± 5.0</w:t>
            </w:r>
          </w:p>
        </w:tc>
        <w:tc>
          <w:tcPr>
            <w:tcW w:w="326" w:type="pct"/>
            <w:hideMark/>
          </w:tcPr>
          <w:p w14:paraId="6268F86F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2.2 [1.6-3.2]</w:t>
            </w:r>
          </w:p>
        </w:tc>
        <w:tc>
          <w:tcPr>
            <w:tcW w:w="326" w:type="pct"/>
            <w:hideMark/>
          </w:tcPr>
          <w:p w14:paraId="700F9D14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1.9 [1.3-2.8]</w:t>
            </w:r>
          </w:p>
        </w:tc>
        <w:tc>
          <w:tcPr>
            <w:tcW w:w="359" w:type="pct"/>
            <w:hideMark/>
          </w:tcPr>
          <w:p w14:paraId="2209F18B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Creatinine 1.3 ± 0.7</w:t>
            </w:r>
          </w:p>
        </w:tc>
        <w:tc>
          <w:tcPr>
            <w:tcW w:w="360" w:type="pct"/>
            <w:hideMark/>
          </w:tcPr>
          <w:p w14:paraId="72841CE9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Creatinine 1.6 ± 1.5</w:t>
            </w:r>
          </w:p>
        </w:tc>
        <w:tc>
          <w:tcPr>
            <w:tcW w:w="343" w:type="pct"/>
            <w:hideMark/>
          </w:tcPr>
          <w:p w14:paraId="5156186B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43" w:type="pct"/>
            <w:hideMark/>
          </w:tcPr>
          <w:p w14:paraId="6EF3B1C9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02" w:type="pct"/>
            <w:hideMark/>
          </w:tcPr>
          <w:p w14:paraId="15F861F6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02" w:type="pct"/>
            <w:hideMark/>
          </w:tcPr>
          <w:p w14:paraId="74D2CA3E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34" w:type="pct"/>
            <w:noWrap/>
            <w:hideMark/>
          </w:tcPr>
          <w:p w14:paraId="55A5AF59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210 ± 117</w:t>
            </w:r>
          </w:p>
        </w:tc>
        <w:tc>
          <w:tcPr>
            <w:tcW w:w="434" w:type="pct"/>
            <w:noWrap/>
            <w:hideMark/>
          </w:tcPr>
          <w:p w14:paraId="5044C8DD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153 ± 102</w:t>
            </w:r>
          </w:p>
        </w:tc>
      </w:tr>
      <w:tr w:rsidR="000E34E3" w:rsidRPr="00BE13B1" w14:paraId="3E3F71E5" w14:textId="77777777" w:rsidTr="006F1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  <w:hideMark/>
          </w:tcPr>
          <w:p w14:paraId="56A4B61C" w14:textId="77777777" w:rsidR="000E34E3" w:rsidRPr="00BE13B1" w:rsidRDefault="000E34E3" w:rsidP="006F1445">
            <w:pPr>
              <w:rPr>
                <w:color w:val="000000"/>
                <w:sz w:val="15"/>
              </w:rPr>
            </w:pPr>
            <w:proofErr w:type="spellStart"/>
            <w:r w:rsidRPr="00BE13B1">
              <w:rPr>
                <w:color w:val="000000"/>
                <w:sz w:val="15"/>
              </w:rPr>
              <w:t>Doenyas</w:t>
            </w:r>
            <w:proofErr w:type="spellEnd"/>
            <w:r w:rsidRPr="00BE13B1">
              <w:rPr>
                <w:color w:val="000000"/>
                <w:sz w:val="15"/>
              </w:rPr>
              <w:t>-Barak et al.</w:t>
            </w:r>
          </w:p>
        </w:tc>
        <w:tc>
          <w:tcPr>
            <w:tcW w:w="285" w:type="pct"/>
            <w:hideMark/>
          </w:tcPr>
          <w:p w14:paraId="07EB3AF3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? Hospital (hospital notes review)</w:t>
            </w:r>
          </w:p>
        </w:tc>
        <w:tc>
          <w:tcPr>
            <w:tcW w:w="316" w:type="pct"/>
            <w:hideMark/>
          </w:tcPr>
          <w:p w14:paraId="66412988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APACHE II: 41.12 ± 8.8</w:t>
            </w:r>
          </w:p>
        </w:tc>
        <w:tc>
          <w:tcPr>
            <w:tcW w:w="316" w:type="pct"/>
            <w:hideMark/>
          </w:tcPr>
          <w:p w14:paraId="6CE33B84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APACHE II: 37.97 ± 6.16</w:t>
            </w:r>
          </w:p>
        </w:tc>
        <w:tc>
          <w:tcPr>
            <w:tcW w:w="326" w:type="pct"/>
            <w:hideMark/>
          </w:tcPr>
          <w:p w14:paraId="646F337B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12.7 [11.1–15.0]</w:t>
            </w:r>
          </w:p>
        </w:tc>
        <w:tc>
          <w:tcPr>
            <w:tcW w:w="326" w:type="pct"/>
            <w:hideMark/>
          </w:tcPr>
          <w:p w14:paraId="1916F1B1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12.7 [11.3–16.3]</w:t>
            </w:r>
          </w:p>
        </w:tc>
        <w:tc>
          <w:tcPr>
            <w:tcW w:w="359" w:type="pct"/>
            <w:hideMark/>
          </w:tcPr>
          <w:p w14:paraId="2042DE62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AKI: 86.7 %, RRT: 38.6%</w:t>
            </w:r>
          </w:p>
        </w:tc>
        <w:tc>
          <w:tcPr>
            <w:tcW w:w="360" w:type="pct"/>
            <w:hideMark/>
          </w:tcPr>
          <w:p w14:paraId="405A093A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AKI: 56.7%, RRT: 21.2%</w:t>
            </w:r>
          </w:p>
        </w:tc>
        <w:tc>
          <w:tcPr>
            <w:tcW w:w="343" w:type="pct"/>
            <w:hideMark/>
          </w:tcPr>
          <w:p w14:paraId="5920D5AD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43" w:type="pct"/>
            <w:hideMark/>
          </w:tcPr>
          <w:p w14:paraId="5BB2455B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02" w:type="pct"/>
            <w:hideMark/>
          </w:tcPr>
          <w:p w14:paraId="611BA965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02" w:type="pct"/>
            <w:hideMark/>
          </w:tcPr>
          <w:p w14:paraId="7D3E72C3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34" w:type="pct"/>
            <w:hideMark/>
          </w:tcPr>
          <w:p w14:paraId="5FC59255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34" w:type="pct"/>
            <w:hideMark/>
          </w:tcPr>
          <w:p w14:paraId="398BAB82" w14:textId="77777777" w:rsidR="000E34E3" w:rsidRPr="00BE13B1" w:rsidRDefault="000E34E3" w:rsidP="006F1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</w:tr>
      <w:tr w:rsidR="000E34E3" w:rsidRPr="00360CE6" w14:paraId="6B90586D" w14:textId="77777777" w:rsidTr="006F144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  <w:hideMark/>
          </w:tcPr>
          <w:p w14:paraId="2301259A" w14:textId="77777777" w:rsidR="000E34E3" w:rsidRPr="00BE13B1" w:rsidRDefault="000E34E3" w:rsidP="006F1445">
            <w:pPr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Scale et al.</w:t>
            </w:r>
          </w:p>
        </w:tc>
        <w:tc>
          <w:tcPr>
            <w:tcW w:w="285" w:type="pct"/>
            <w:hideMark/>
          </w:tcPr>
          <w:p w14:paraId="7E0C3C64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? Hospital (hospital notes review)</w:t>
            </w:r>
          </w:p>
        </w:tc>
        <w:tc>
          <w:tcPr>
            <w:tcW w:w="316" w:type="pct"/>
            <w:hideMark/>
          </w:tcPr>
          <w:p w14:paraId="3675B20E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16" w:type="pct"/>
            <w:hideMark/>
          </w:tcPr>
          <w:p w14:paraId="5C3C81F3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26" w:type="pct"/>
            <w:hideMark/>
          </w:tcPr>
          <w:p w14:paraId="18523054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9.5 [7.4-11.7]</w:t>
            </w:r>
          </w:p>
        </w:tc>
        <w:tc>
          <w:tcPr>
            <w:tcW w:w="326" w:type="pct"/>
            <w:hideMark/>
          </w:tcPr>
          <w:p w14:paraId="2414D352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9.1 [7.6-11.8]</w:t>
            </w:r>
          </w:p>
        </w:tc>
        <w:tc>
          <w:tcPr>
            <w:tcW w:w="359" w:type="pct"/>
            <w:hideMark/>
          </w:tcPr>
          <w:p w14:paraId="4DFBAB3C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60" w:type="pct"/>
            <w:hideMark/>
          </w:tcPr>
          <w:p w14:paraId="4AE4EA59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43" w:type="pct"/>
            <w:hideMark/>
          </w:tcPr>
          <w:p w14:paraId="4AFF3219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343" w:type="pct"/>
            <w:hideMark/>
          </w:tcPr>
          <w:p w14:paraId="3B31B3C9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02" w:type="pct"/>
            <w:hideMark/>
          </w:tcPr>
          <w:p w14:paraId="7CCB0387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02" w:type="pct"/>
            <w:hideMark/>
          </w:tcPr>
          <w:p w14:paraId="13534643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34" w:type="pct"/>
            <w:hideMark/>
          </w:tcPr>
          <w:p w14:paraId="7CBB2152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  <w:tc>
          <w:tcPr>
            <w:tcW w:w="434" w:type="pct"/>
            <w:hideMark/>
          </w:tcPr>
          <w:p w14:paraId="31FA54B4" w14:textId="77777777" w:rsidR="000E34E3" w:rsidRPr="00BE13B1" w:rsidRDefault="000E34E3" w:rsidP="006F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5"/>
              </w:rPr>
            </w:pPr>
            <w:r w:rsidRPr="00BE13B1">
              <w:rPr>
                <w:color w:val="000000"/>
                <w:sz w:val="15"/>
              </w:rPr>
              <w:t>-</w:t>
            </w:r>
          </w:p>
        </w:tc>
      </w:tr>
    </w:tbl>
    <w:p w14:paraId="77D9B658" w14:textId="4BF368F4" w:rsidR="00C757BF" w:rsidRDefault="000E34E3" w:rsidP="00231B0B">
      <w:pPr>
        <w:pStyle w:val="Bibliography"/>
      </w:pPr>
      <w:r w:rsidRPr="00035BA3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035BA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35BA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mean ± SD </w:t>
      </w:r>
      <w:r w:rsidRPr="00035BA3">
        <w:rPr>
          <w:rFonts w:ascii="Times New Roman" w:hAnsi="Times New Roman" w:cs="Times New Roman"/>
          <w:sz w:val="20"/>
          <w:szCs w:val="20"/>
          <w:lang w:val="en-US"/>
        </w:rPr>
        <w:t xml:space="preserve">**mean  </w:t>
      </w:r>
      <w:bookmarkStart w:id="0" w:name="_GoBack"/>
      <w:bookmarkEnd w:id="0"/>
    </w:p>
    <w:sectPr w:rsidR="00C757BF" w:rsidSect="000E34E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E3"/>
    <w:rsid w:val="000E34E3"/>
    <w:rsid w:val="00107462"/>
    <w:rsid w:val="00123A5E"/>
    <w:rsid w:val="00132130"/>
    <w:rsid w:val="001818EF"/>
    <w:rsid w:val="00185DAD"/>
    <w:rsid w:val="00231B0B"/>
    <w:rsid w:val="002C33C6"/>
    <w:rsid w:val="002C3609"/>
    <w:rsid w:val="002E0C69"/>
    <w:rsid w:val="003044CF"/>
    <w:rsid w:val="0039401F"/>
    <w:rsid w:val="003C1601"/>
    <w:rsid w:val="003E3187"/>
    <w:rsid w:val="003F3BD0"/>
    <w:rsid w:val="004D5854"/>
    <w:rsid w:val="004D705A"/>
    <w:rsid w:val="00511A40"/>
    <w:rsid w:val="00543BB7"/>
    <w:rsid w:val="005603B5"/>
    <w:rsid w:val="005A31C1"/>
    <w:rsid w:val="005B03E3"/>
    <w:rsid w:val="005C3815"/>
    <w:rsid w:val="005C635A"/>
    <w:rsid w:val="005E508C"/>
    <w:rsid w:val="005F36FE"/>
    <w:rsid w:val="00600798"/>
    <w:rsid w:val="00651CC2"/>
    <w:rsid w:val="00666013"/>
    <w:rsid w:val="006871E3"/>
    <w:rsid w:val="006B1DFA"/>
    <w:rsid w:val="006C0DA3"/>
    <w:rsid w:val="006E5142"/>
    <w:rsid w:val="00710AED"/>
    <w:rsid w:val="007125B8"/>
    <w:rsid w:val="00723F0F"/>
    <w:rsid w:val="00765552"/>
    <w:rsid w:val="00780A78"/>
    <w:rsid w:val="007A3F0C"/>
    <w:rsid w:val="007B6F56"/>
    <w:rsid w:val="00827310"/>
    <w:rsid w:val="008312C9"/>
    <w:rsid w:val="00855EB5"/>
    <w:rsid w:val="0087049E"/>
    <w:rsid w:val="008D1614"/>
    <w:rsid w:val="008D1C60"/>
    <w:rsid w:val="00904C0E"/>
    <w:rsid w:val="00913891"/>
    <w:rsid w:val="00A11EFF"/>
    <w:rsid w:val="00AA48EC"/>
    <w:rsid w:val="00B332E5"/>
    <w:rsid w:val="00B52762"/>
    <w:rsid w:val="00BA4F99"/>
    <w:rsid w:val="00BD7240"/>
    <w:rsid w:val="00C30E5F"/>
    <w:rsid w:val="00CD35D6"/>
    <w:rsid w:val="00D25A40"/>
    <w:rsid w:val="00D37470"/>
    <w:rsid w:val="00D4745B"/>
    <w:rsid w:val="00D60F51"/>
    <w:rsid w:val="00D67C02"/>
    <w:rsid w:val="00DA3E53"/>
    <w:rsid w:val="00E02219"/>
    <w:rsid w:val="00E266F6"/>
    <w:rsid w:val="00E34126"/>
    <w:rsid w:val="00E47B51"/>
    <w:rsid w:val="00E81D1E"/>
    <w:rsid w:val="00E90B8B"/>
    <w:rsid w:val="00EC33CE"/>
    <w:rsid w:val="00ED473D"/>
    <w:rsid w:val="00EF726A"/>
    <w:rsid w:val="00F67920"/>
    <w:rsid w:val="00F94099"/>
    <w:rsid w:val="00FA147F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37E9"/>
  <w14:defaultImageDpi w14:val="32767"/>
  <w15:chartTrackingRefBased/>
  <w15:docId w15:val="{3B5E51E1-535C-6647-B9BB-FA941FEB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0E34E3"/>
  </w:style>
  <w:style w:type="table" w:styleId="PlainTable5">
    <w:name w:val="Plain Table 5"/>
    <w:basedOn w:val="TableNormal"/>
    <w:uiPriority w:val="45"/>
    <w:rsid w:val="000E34E3"/>
    <w:rPr>
      <w:rFonts w:ascii="Calibri" w:eastAsia="Calibri" w:hAnsi="Calibri" w:cs="Calibri"/>
      <w:sz w:val="20"/>
      <w:szCs w:val="20"/>
      <w:lang w:val="en-AU"/>
    </w:rPr>
    <w:tblPr>
      <w:tblStyleRowBandSize w:val="1"/>
      <w:tblStyleColBandSize w:val="1"/>
    </w:tblPr>
    <w:tblStylePr w:type="firstRow">
      <w:rPr>
        <w:rFonts w:ascii="Calibri Light" w:eastAsia="Arial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Arial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Arial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Arial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Kaiquan Tan</dc:creator>
  <cp:keywords/>
  <dc:description/>
  <cp:lastModifiedBy>Baeuerlein, Christopher</cp:lastModifiedBy>
  <cp:revision>2</cp:revision>
  <dcterms:created xsi:type="dcterms:W3CDTF">2019-03-11T19:35:00Z</dcterms:created>
  <dcterms:modified xsi:type="dcterms:W3CDTF">2019-03-22T16:00:00Z</dcterms:modified>
</cp:coreProperties>
</file>