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47E2" w14:textId="77777777" w:rsidR="00E83FF7" w:rsidRDefault="00E83FF7" w:rsidP="00E83FF7">
      <w:bookmarkStart w:id="0" w:name="_GoBack"/>
      <w:r>
        <w:rPr>
          <w:b/>
        </w:rPr>
        <w:t xml:space="preserve">Supplementary Table 5 </w:t>
      </w:r>
      <w:r>
        <w:t>GRADE quality assessment of evidence</w:t>
      </w:r>
    </w:p>
    <w:bookmarkEnd w:id="0"/>
    <w:p w14:paraId="5AEA8F05" w14:textId="77777777" w:rsidR="00E83FF7" w:rsidRDefault="00E83FF7"/>
    <w:tbl>
      <w:tblPr>
        <w:tblStyle w:val="ListTable7Colorful"/>
        <w:tblW w:w="5000" w:type="pct"/>
        <w:tblLook w:val="04A0" w:firstRow="1" w:lastRow="0" w:firstColumn="1" w:lastColumn="0" w:noHBand="0" w:noVBand="1"/>
      </w:tblPr>
      <w:tblGrid>
        <w:gridCol w:w="1945"/>
        <w:gridCol w:w="1282"/>
        <w:gridCol w:w="1365"/>
        <w:gridCol w:w="2122"/>
        <w:gridCol w:w="1935"/>
        <w:gridCol w:w="1879"/>
        <w:gridCol w:w="1815"/>
        <w:gridCol w:w="1617"/>
      </w:tblGrid>
      <w:tr w:rsidR="004F095A" w:rsidRPr="0059617B" w14:paraId="5FB1010C" w14:textId="77777777" w:rsidTr="006F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7512B2EC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Outcome</w:t>
            </w:r>
          </w:p>
        </w:tc>
        <w:tc>
          <w:tcPr>
            <w:tcW w:w="3074" w:type="pct"/>
            <w:gridSpan w:val="5"/>
            <w:tcBorders>
              <w:left w:val="single" w:sz="4" w:space="0" w:color="auto"/>
            </w:tcBorders>
            <w:hideMark/>
          </w:tcPr>
          <w:p w14:paraId="69670F47" w14:textId="77777777" w:rsidR="004F095A" w:rsidRPr="00DB0868" w:rsidRDefault="004F095A" w:rsidP="006F1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Certainty Assessment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31C20743" w14:textId="77777777" w:rsidR="004F095A" w:rsidRPr="00DB0868" w:rsidRDefault="004F095A" w:rsidP="006F1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7B9D6177" w14:textId="77777777" w:rsidR="004F095A" w:rsidRPr="00DB0868" w:rsidRDefault="004F095A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 xml:space="preserve">Certainty </w:t>
            </w:r>
          </w:p>
        </w:tc>
      </w:tr>
      <w:tr w:rsidR="004F095A" w:rsidRPr="0059617B" w14:paraId="7C032494" w14:textId="77777777" w:rsidTr="00E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24821C14" w14:textId="77777777" w:rsidR="004F095A" w:rsidRPr="00DB0868" w:rsidRDefault="004F095A" w:rsidP="006F1445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2E7BE244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B0868">
              <w:rPr>
                <w:b/>
                <w:color w:val="000000"/>
              </w:rPr>
              <w:t>No. of Studies</w:t>
            </w:r>
          </w:p>
        </w:tc>
        <w:tc>
          <w:tcPr>
            <w:tcW w:w="489" w:type="pct"/>
            <w:hideMark/>
          </w:tcPr>
          <w:p w14:paraId="61A40A9D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B0868">
              <w:rPr>
                <w:b/>
                <w:color w:val="000000"/>
              </w:rPr>
              <w:t>Risk of bias</w:t>
            </w:r>
          </w:p>
        </w:tc>
        <w:tc>
          <w:tcPr>
            <w:tcW w:w="760" w:type="pct"/>
            <w:hideMark/>
          </w:tcPr>
          <w:p w14:paraId="6D3826EA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B0868">
              <w:rPr>
                <w:b/>
                <w:color w:val="000000"/>
              </w:rPr>
              <w:t>Inconsistency</w:t>
            </w:r>
          </w:p>
        </w:tc>
        <w:tc>
          <w:tcPr>
            <w:tcW w:w="693" w:type="pct"/>
            <w:hideMark/>
          </w:tcPr>
          <w:p w14:paraId="1E39BED8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B0868">
              <w:rPr>
                <w:b/>
                <w:color w:val="000000"/>
              </w:rPr>
              <w:t>Indirectness</w:t>
            </w:r>
          </w:p>
        </w:tc>
        <w:tc>
          <w:tcPr>
            <w:tcW w:w="673" w:type="pct"/>
            <w:hideMark/>
          </w:tcPr>
          <w:p w14:paraId="285B243C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B0868">
              <w:rPr>
                <w:b/>
                <w:color w:val="000000"/>
              </w:rPr>
              <w:t>Imprecision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4B89DB60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DB0868">
              <w:rPr>
                <w:b/>
                <w:color w:val="000000"/>
              </w:rPr>
              <w:t>Publication Bias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02B1D9F4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F095A" w:rsidRPr="0059617B" w14:paraId="1D7EFC75" w14:textId="77777777" w:rsidTr="00E83F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1F9F31CA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Mortality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3945CBB4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8</w:t>
            </w:r>
          </w:p>
        </w:tc>
        <w:tc>
          <w:tcPr>
            <w:tcW w:w="489" w:type="pct"/>
            <w:hideMark/>
          </w:tcPr>
          <w:p w14:paraId="45A49082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760" w:type="pct"/>
            <w:hideMark/>
          </w:tcPr>
          <w:p w14:paraId="55489614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93" w:type="pct"/>
            <w:hideMark/>
          </w:tcPr>
          <w:p w14:paraId="5CB268B6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4367FA17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06F21462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1004A6C8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Low to Moderate</w:t>
            </w:r>
          </w:p>
        </w:tc>
      </w:tr>
      <w:tr w:rsidR="004F095A" w:rsidRPr="0059617B" w14:paraId="3C366A04" w14:textId="77777777" w:rsidTr="00E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2BA7D804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Initial Plasma Lactate levels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6116DE2E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7</w:t>
            </w:r>
          </w:p>
        </w:tc>
        <w:tc>
          <w:tcPr>
            <w:tcW w:w="489" w:type="pct"/>
            <w:hideMark/>
          </w:tcPr>
          <w:p w14:paraId="4556648D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760" w:type="pct"/>
            <w:hideMark/>
          </w:tcPr>
          <w:p w14:paraId="1E5C46E6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693" w:type="pct"/>
            <w:hideMark/>
          </w:tcPr>
          <w:p w14:paraId="55189894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2BA25A5B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0E7120D0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2504978B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Low</w:t>
            </w:r>
          </w:p>
        </w:tc>
      </w:tr>
      <w:tr w:rsidR="004F095A" w:rsidRPr="0059617B" w14:paraId="0E05F222" w14:textId="77777777" w:rsidTr="00E83FF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0E8DEFFA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Initial Glycaemia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763BF919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3</w:t>
            </w:r>
          </w:p>
        </w:tc>
        <w:tc>
          <w:tcPr>
            <w:tcW w:w="489" w:type="pct"/>
            <w:hideMark/>
          </w:tcPr>
          <w:p w14:paraId="75D02585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760" w:type="pct"/>
            <w:hideMark/>
          </w:tcPr>
          <w:p w14:paraId="4D3C5FD1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693" w:type="pct"/>
            <w:hideMark/>
          </w:tcPr>
          <w:p w14:paraId="2034C28C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231844BC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7511ABE6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41FC7AF5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Very Low</w:t>
            </w:r>
          </w:p>
        </w:tc>
      </w:tr>
      <w:tr w:rsidR="004F095A" w:rsidRPr="0059617B" w14:paraId="18BE2080" w14:textId="77777777" w:rsidTr="00E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1526AFC3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Vasopressor Usage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0831822B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3</w:t>
            </w:r>
          </w:p>
        </w:tc>
        <w:tc>
          <w:tcPr>
            <w:tcW w:w="489" w:type="pct"/>
            <w:hideMark/>
          </w:tcPr>
          <w:p w14:paraId="6E5B532E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760" w:type="pct"/>
            <w:hideMark/>
          </w:tcPr>
          <w:p w14:paraId="40930851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693" w:type="pct"/>
            <w:hideMark/>
          </w:tcPr>
          <w:p w14:paraId="63B2E7F6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6179AEB8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1430A755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29901D3B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Very Low</w:t>
            </w:r>
          </w:p>
        </w:tc>
      </w:tr>
      <w:tr w:rsidR="004F095A" w:rsidRPr="0059617B" w14:paraId="585A35B8" w14:textId="77777777" w:rsidTr="00E83FF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50F18D97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Mechanical Ventilation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5DD1B172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3</w:t>
            </w:r>
          </w:p>
        </w:tc>
        <w:tc>
          <w:tcPr>
            <w:tcW w:w="489" w:type="pct"/>
            <w:hideMark/>
          </w:tcPr>
          <w:p w14:paraId="50914937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760" w:type="pct"/>
            <w:hideMark/>
          </w:tcPr>
          <w:p w14:paraId="70B2A4E9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693" w:type="pct"/>
            <w:hideMark/>
          </w:tcPr>
          <w:p w14:paraId="106D67FF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503B6419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117BF158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5AE683C6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Very Low</w:t>
            </w:r>
          </w:p>
        </w:tc>
      </w:tr>
      <w:tr w:rsidR="004F095A" w:rsidRPr="0059617B" w14:paraId="6DBF55E6" w14:textId="77777777" w:rsidTr="00E8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17CBB82D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Renal function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7D655223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5</w:t>
            </w:r>
          </w:p>
        </w:tc>
        <w:tc>
          <w:tcPr>
            <w:tcW w:w="489" w:type="pct"/>
            <w:hideMark/>
          </w:tcPr>
          <w:p w14:paraId="330D06F8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760" w:type="pct"/>
            <w:hideMark/>
          </w:tcPr>
          <w:p w14:paraId="15D1347C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693" w:type="pct"/>
            <w:hideMark/>
          </w:tcPr>
          <w:p w14:paraId="15D72B1A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7A9D44CE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7E659429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19F1D684" w14:textId="77777777" w:rsidR="004F095A" w:rsidRPr="00DB0868" w:rsidRDefault="004F095A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Low</w:t>
            </w:r>
          </w:p>
        </w:tc>
      </w:tr>
      <w:tr w:rsidR="004F095A" w:rsidRPr="0059617B" w14:paraId="27339C47" w14:textId="77777777" w:rsidTr="00E83F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tcBorders>
              <w:right w:val="single" w:sz="4" w:space="0" w:color="auto"/>
            </w:tcBorders>
            <w:hideMark/>
          </w:tcPr>
          <w:p w14:paraId="604F517D" w14:textId="77777777" w:rsidR="004F095A" w:rsidRPr="00DB0868" w:rsidRDefault="004F095A" w:rsidP="006F1445">
            <w:pPr>
              <w:jc w:val="left"/>
              <w:rPr>
                <w:b/>
                <w:i w:val="0"/>
                <w:color w:val="000000"/>
              </w:rPr>
            </w:pPr>
            <w:r w:rsidRPr="00DB0868">
              <w:rPr>
                <w:b/>
                <w:color w:val="000000"/>
              </w:rPr>
              <w:t>Sepsis severity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hideMark/>
          </w:tcPr>
          <w:p w14:paraId="5DF608D7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5</w:t>
            </w:r>
          </w:p>
        </w:tc>
        <w:tc>
          <w:tcPr>
            <w:tcW w:w="489" w:type="pct"/>
            <w:hideMark/>
          </w:tcPr>
          <w:p w14:paraId="42BE178B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Serious</w:t>
            </w:r>
          </w:p>
        </w:tc>
        <w:tc>
          <w:tcPr>
            <w:tcW w:w="760" w:type="pct"/>
            <w:hideMark/>
          </w:tcPr>
          <w:p w14:paraId="1199F781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93" w:type="pct"/>
            <w:hideMark/>
          </w:tcPr>
          <w:p w14:paraId="5AB8D8B1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673" w:type="pct"/>
            <w:hideMark/>
          </w:tcPr>
          <w:p w14:paraId="005DED6C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B0868">
              <w:rPr>
                <w:color w:val="000000"/>
              </w:rPr>
              <w:t>Serious</w:t>
            </w:r>
            <w:r w:rsidRPr="00DB0868">
              <w:rPr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hideMark/>
          </w:tcPr>
          <w:p w14:paraId="2E6A0A06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Not Serious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hideMark/>
          </w:tcPr>
          <w:p w14:paraId="350F4E17" w14:textId="77777777" w:rsidR="004F095A" w:rsidRPr="00DB0868" w:rsidRDefault="004F095A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68">
              <w:rPr>
                <w:color w:val="000000"/>
              </w:rPr>
              <w:t>Low</w:t>
            </w:r>
          </w:p>
        </w:tc>
      </w:tr>
    </w:tbl>
    <w:p w14:paraId="01FF140F" w14:textId="77777777" w:rsidR="004F095A" w:rsidRDefault="004F095A" w:rsidP="004F095A">
      <w:pPr>
        <w:rPr>
          <w:b/>
        </w:rPr>
      </w:pPr>
    </w:p>
    <w:p w14:paraId="738FB68F" w14:textId="77777777" w:rsidR="004F095A" w:rsidRDefault="004F095A" w:rsidP="004F095A">
      <w:r w:rsidRPr="00C64790">
        <w:rPr>
          <w:vertAlign w:val="superscript"/>
        </w:rPr>
        <w:t>a</w:t>
      </w:r>
      <w:r>
        <w:t xml:space="preserve"> risk of selective reporting</w:t>
      </w:r>
    </w:p>
    <w:p w14:paraId="6B5B785E" w14:textId="77777777" w:rsidR="004F095A" w:rsidRDefault="004F095A" w:rsidP="004F095A">
      <w:r w:rsidRPr="00C64790">
        <w:rPr>
          <w:vertAlign w:val="superscript"/>
        </w:rPr>
        <w:t>b</w:t>
      </w:r>
      <w:r>
        <w:t xml:space="preserve"> </w:t>
      </w:r>
      <w:r w:rsidRPr="00151558">
        <w:rPr>
          <w:i/>
          <w:iCs/>
          <w:color w:val="000000"/>
        </w:rPr>
        <w:t>i</w:t>
      </w:r>
      <w:r w:rsidRPr="00151558">
        <w:rPr>
          <w:color w:val="000000"/>
          <w:vertAlign w:val="superscript"/>
        </w:rPr>
        <w:t xml:space="preserve">2 </w:t>
      </w:r>
      <w:r w:rsidRPr="00151558">
        <w:rPr>
          <w:color w:val="000000"/>
        </w:rPr>
        <w:t xml:space="preserve">= 72%, </w:t>
      </w:r>
      <w:r w:rsidRPr="00356F53">
        <w:t>p= 0.39</w:t>
      </w:r>
      <w:r>
        <w:t xml:space="preserve"> for heterogeneity, overlap of confidence intervals</w:t>
      </w:r>
    </w:p>
    <w:p w14:paraId="2F25A80F" w14:textId="77777777" w:rsidR="004F095A" w:rsidRDefault="004F095A" w:rsidP="004F095A">
      <w:r w:rsidRPr="00C64790">
        <w:rPr>
          <w:vertAlign w:val="superscript"/>
        </w:rPr>
        <w:t>c</w:t>
      </w:r>
      <w:r>
        <w:t xml:space="preserve"> sample size does not meet optimal information size, number of events is low</w:t>
      </w:r>
    </w:p>
    <w:p w14:paraId="74D29D2E" w14:textId="778A0C37" w:rsidR="00C757BF" w:rsidRDefault="00E83FF7"/>
    <w:sectPr w:rsidR="00C757BF" w:rsidSect="004F095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A"/>
    <w:rsid w:val="00107462"/>
    <w:rsid w:val="00123A5E"/>
    <w:rsid w:val="00132130"/>
    <w:rsid w:val="001818EF"/>
    <w:rsid w:val="00185DAD"/>
    <w:rsid w:val="002C33C6"/>
    <w:rsid w:val="002C3609"/>
    <w:rsid w:val="002E0C69"/>
    <w:rsid w:val="003044CF"/>
    <w:rsid w:val="0039401F"/>
    <w:rsid w:val="003C1601"/>
    <w:rsid w:val="003E3187"/>
    <w:rsid w:val="003F3BD0"/>
    <w:rsid w:val="004D5854"/>
    <w:rsid w:val="004D705A"/>
    <w:rsid w:val="004F095A"/>
    <w:rsid w:val="00511A40"/>
    <w:rsid w:val="00543BB7"/>
    <w:rsid w:val="005603B5"/>
    <w:rsid w:val="005A31C1"/>
    <w:rsid w:val="005B03E3"/>
    <w:rsid w:val="005C3815"/>
    <w:rsid w:val="005C635A"/>
    <w:rsid w:val="005E508C"/>
    <w:rsid w:val="005F36FE"/>
    <w:rsid w:val="00600798"/>
    <w:rsid w:val="00651CC2"/>
    <w:rsid w:val="00666013"/>
    <w:rsid w:val="006871E3"/>
    <w:rsid w:val="006B1DFA"/>
    <w:rsid w:val="006C0DA3"/>
    <w:rsid w:val="006E5142"/>
    <w:rsid w:val="00710AED"/>
    <w:rsid w:val="007125B8"/>
    <w:rsid w:val="00723F0F"/>
    <w:rsid w:val="00765552"/>
    <w:rsid w:val="00780A78"/>
    <w:rsid w:val="007A3F0C"/>
    <w:rsid w:val="007B6F56"/>
    <w:rsid w:val="00827310"/>
    <w:rsid w:val="008312C9"/>
    <w:rsid w:val="00855EB5"/>
    <w:rsid w:val="0087049E"/>
    <w:rsid w:val="008D1614"/>
    <w:rsid w:val="008D1C60"/>
    <w:rsid w:val="00904C0E"/>
    <w:rsid w:val="00913891"/>
    <w:rsid w:val="00A11EFF"/>
    <w:rsid w:val="00AA48EC"/>
    <w:rsid w:val="00B332E5"/>
    <w:rsid w:val="00B52762"/>
    <w:rsid w:val="00BA4F99"/>
    <w:rsid w:val="00BD7240"/>
    <w:rsid w:val="00C30E5F"/>
    <w:rsid w:val="00CD35D6"/>
    <w:rsid w:val="00D25A40"/>
    <w:rsid w:val="00D37470"/>
    <w:rsid w:val="00D4745B"/>
    <w:rsid w:val="00D60F51"/>
    <w:rsid w:val="00D67C02"/>
    <w:rsid w:val="00DA3E53"/>
    <w:rsid w:val="00E02219"/>
    <w:rsid w:val="00E266F6"/>
    <w:rsid w:val="00E34126"/>
    <w:rsid w:val="00E47B51"/>
    <w:rsid w:val="00E81D1E"/>
    <w:rsid w:val="00E83FF7"/>
    <w:rsid w:val="00E90B8B"/>
    <w:rsid w:val="00EC33CE"/>
    <w:rsid w:val="00ED473D"/>
    <w:rsid w:val="00EF726A"/>
    <w:rsid w:val="00F67920"/>
    <w:rsid w:val="00F94099"/>
    <w:rsid w:val="00FA147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D665"/>
  <w14:defaultImageDpi w14:val="32767"/>
  <w15:chartTrackingRefBased/>
  <w15:docId w15:val="{A5E07AEB-BA44-6146-A266-ABFBF39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95A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4F095A"/>
    <w:rPr>
      <w:rFonts w:ascii="Calibri" w:eastAsia="Calibri" w:hAnsi="Calibri" w:cs="Calibri"/>
      <w:color w:val="000000" w:themeColor="text1"/>
      <w:sz w:val="20"/>
      <w:szCs w:val="20"/>
      <w:lang w:val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Kaiquan Tan</dc:creator>
  <cp:keywords/>
  <dc:description/>
  <cp:lastModifiedBy>Baeuerlein, Christopher</cp:lastModifiedBy>
  <cp:revision>2</cp:revision>
  <dcterms:created xsi:type="dcterms:W3CDTF">2019-03-11T19:37:00Z</dcterms:created>
  <dcterms:modified xsi:type="dcterms:W3CDTF">2019-03-22T16:10:00Z</dcterms:modified>
</cp:coreProperties>
</file>