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90" w:type="dxa"/>
        <w:tblLayout w:type="fixed"/>
        <w:tblLook w:val="04A0" w:firstRow="1" w:lastRow="0" w:firstColumn="1" w:lastColumn="0" w:noHBand="0" w:noVBand="1"/>
      </w:tblPr>
      <w:tblGrid>
        <w:gridCol w:w="1368"/>
        <w:gridCol w:w="1080"/>
        <w:gridCol w:w="972"/>
        <w:gridCol w:w="990"/>
        <w:gridCol w:w="900"/>
        <w:gridCol w:w="180"/>
        <w:gridCol w:w="630"/>
        <w:gridCol w:w="1170"/>
        <w:gridCol w:w="900"/>
        <w:gridCol w:w="900"/>
      </w:tblGrid>
      <w:tr w:rsidR="004F14F8" w:rsidRPr="00E542F3" w:rsidTr="00414937">
        <w:trPr>
          <w:trHeight w:val="144"/>
        </w:trPr>
        <w:tc>
          <w:tcPr>
            <w:tcW w:w="9090" w:type="dxa"/>
            <w:gridSpan w:val="10"/>
            <w:tcBorders>
              <w:top w:val="nil"/>
              <w:left w:val="nil"/>
              <w:bottom w:val="single" w:sz="4" w:space="0" w:color="auto"/>
              <w:right w:val="nil"/>
            </w:tcBorders>
            <w:shd w:val="clear" w:color="000000" w:fill="FFFFFF"/>
            <w:vAlign w:val="bottom"/>
          </w:tcPr>
          <w:p w:rsidR="004F14F8" w:rsidRPr="00E542F3" w:rsidRDefault="004F14F8" w:rsidP="00414937">
            <w:pPr>
              <w:keepNext/>
              <w:spacing w:before="0" w:after="0" w:line="240" w:lineRule="auto"/>
            </w:pPr>
            <w:bookmarkStart w:id="0" w:name="_GoBack"/>
            <w:bookmarkEnd w:id="0"/>
            <w:r>
              <w:t>Table 3</w:t>
            </w:r>
            <w:r w:rsidRPr="00CE2494">
              <w:rPr>
                <w:highlight w:val="yellow"/>
              </w:rPr>
              <w:t>. Possible s</w:t>
            </w:r>
            <w:r w:rsidRPr="00E542F3">
              <w:t xml:space="preserve">hopping behavior </w:t>
            </w:r>
            <w:r>
              <w:t>in association with</w:t>
            </w:r>
            <w:r w:rsidRPr="00E542F3">
              <w:t xml:space="preserve"> opioid</w:t>
            </w:r>
            <w:r>
              <w:t>s</w:t>
            </w:r>
            <w:r w:rsidRPr="00E542F3">
              <w:t xml:space="preserve"> as opposed to diuretic</w:t>
            </w:r>
            <w:r>
              <w:t>s</w:t>
            </w:r>
            <w:r w:rsidRPr="00E542F3">
              <w:t xml:space="preserve"> </w:t>
            </w:r>
          </w:p>
        </w:tc>
      </w:tr>
      <w:tr w:rsidR="004F14F8" w:rsidRPr="00E542F3" w:rsidTr="00414937">
        <w:trPr>
          <w:trHeight w:val="144"/>
        </w:trPr>
        <w:tc>
          <w:tcPr>
            <w:tcW w:w="1368" w:type="dxa"/>
            <w:vMerge w:val="restart"/>
            <w:tcBorders>
              <w:top w:val="single" w:sz="4" w:space="0" w:color="auto"/>
              <w:left w:val="nil"/>
              <w:right w:val="nil"/>
            </w:tcBorders>
            <w:shd w:val="clear" w:color="000000" w:fill="FFFFFF"/>
            <w:vAlign w:val="bottom"/>
          </w:tcPr>
          <w:p w:rsidR="004F14F8" w:rsidRPr="00E542F3" w:rsidRDefault="004F14F8" w:rsidP="00414937">
            <w:pPr>
              <w:keepNext/>
              <w:spacing w:before="0" w:after="0" w:line="240" w:lineRule="auto"/>
            </w:pPr>
            <w:r w:rsidRPr="00CE2494">
              <w:rPr>
                <w:highlight w:val="yellow"/>
              </w:rPr>
              <w:t>Category of Possible</w:t>
            </w:r>
            <w:r>
              <w:t xml:space="preserve"> </w:t>
            </w:r>
            <w:r w:rsidRPr="00E542F3">
              <w:t>Shopping</w:t>
            </w:r>
            <w:r>
              <w:t xml:space="preserve"> </w:t>
            </w:r>
            <w:r w:rsidRPr="00E542F3">
              <w:t>Behavior</w:t>
            </w:r>
          </w:p>
        </w:tc>
        <w:tc>
          <w:tcPr>
            <w:tcW w:w="3942" w:type="dxa"/>
            <w:gridSpan w:val="4"/>
            <w:tcBorders>
              <w:top w:val="single" w:sz="4" w:space="0" w:color="auto"/>
              <w:left w:val="nil"/>
              <w:right w:val="nil"/>
            </w:tcBorders>
            <w:shd w:val="clear" w:color="000000" w:fill="FFFFFF"/>
            <w:vAlign w:val="bottom"/>
          </w:tcPr>
          <w:p w:rsidR="004F14F8" w:rsidRPr="00E542F3" w:rsidRDefault="004F14F8" w:rsidP="00414937">
            <w:pPr>
              <w:keepNext/>
              <w:spacing w:before="0" w:after="0" w:line="240" w:lineRule="auto"/>
              <w:jc w:val="center"/>
            </w:pPr>
            <w:r w:rsidRPr="00E542F3">
              <w:t>Counts and % of Total</w:t>
            </w:r>
          </w:p>
        </w:tc>
        <w:tc>
          <w:tcPr>
            <w:tcW w:w="810" w:type="dxa"/>
            <w:gridSpan w:val="2"/>
            <w:tcBorders>
              <w:top w:val="single" w:sz="4" w:space="0" w:color="auto"/>
              <w:left w:val="nil"/>
              <w:right w:val="nil"/>
            </w:tcBorders>
            <w:shd w:val="clear" w:color="000000" w:fill="FFFFFF"/>
            <w:noWrap/>
            <w:vAlign w:val="bottom"/>
          </w:tcPr>
          <w:p w:rsidR="004F14F8" w:rsidRPr="00E542F3" w:rsidRDefault="004F14F8" w:rsidP="00414937">
            <w:pPr>
              <w:keepNext/>
              <w:spacing w:before="0" w:after="0" w:line="240" w:lineRule="auto"/>
            </w:pPr>
          </w:p>
        </w:tc>
        <w:tc>
          <w:tcPr>
            <w:tcW w:w="2970" w:type="dxa"/>
            <w:gridSpan w:val="3"/>
            <w:tcBorders>
              <w:top w:val="single" w:sz="4" w:space="0" w:color="auto"/>
              <w:left w:val="nil"/>
              <w:right w:val="nil"/>
            </w:tcBorders>
            <w:shd w:val="clear" w:color="000000" w:fill="FFFFFF"/>
            <w:vAlign w:val="bottom"/>
          </w:tcPr>
          <w:p w:rsidR="004F14F8" w:rsidRPr="00E542F3" w:rsidRDefault="004F14F8" w:rsidP="00414937">
            <w:pPr>
              <w:keepNext/>
              <w:spacing w:before="0" w:after="0" w:line="240" w:lineRule="auto"/>
            </w:pPr>
            <w:r w:rsidRPr="00E542F3">
              <w:t xml:space="preserve">Odds Ratio from </w:t>
            </w:r>
            <w:r w:rsidRPr="00E542F3">
              <w:br/>
              <w:t xml:space="preserve">Logistic Regression </w:t>
            </w:r>
            <w:r>
              <w:t>&amp;</w:t>
            </w:r>
            <w:r w:rsidRPr="00E542F3">
              <w:br/>
              <w:t>95% Confidence Bounds</w:t>
            </w:r>
          </w:p>
        </w:tc>
      </w:tr>
      <w:tr w:rsidR="004F14F8" w:rsidRPr="00E542F3" w:rsidTr="00414937">
        <w:trPr>
          <w:trHeight w:val="378"/>
        </w:trPr>
        <w:tc>
          <w:tcPr>
            <w:tcW w:w="1368" w:type="dxa"/>
            <w:vMerge/>
            <w:tcBorders>
              <w:left w:val="nil"/>
              <w:bottom w:val="single" w:sz="4" w:space="0" w:color="auto"/>
              <w:right w:val="nil"/>
            </w:tcBorders>
            <w:shd w:val="clear" w:color="000000" w:fill="FFFFFF"/>
            <w:vAlign w:val="bottom"/>
            <w:hideMark/>
          </w:tcPr>
          <w:p w:rsidR="004F14F8" w:rsidRPr="00E542F3" w:rsidRDefault="004F14F8" w:rsidP="00414937">
            <w:pPr>
              <w:keepNext/>
              <w:spacing w:before="0" w:after="0" w:line="240" w:lineRule="auto"/>
            </w:pPr>
          </w:p>
        </w:tc>
        <w:tc>
          <w:tcPr>
            <w:tcW w:w="2052" w:type="dxa"/>
            <w:gridSpan w:val="2"/>
            <w:tcBorders>
              <w:top w:val="nil"/>
              <w:left w:val="nil"/>
              <w:bottom w:val="single" w:sz="4" w:space="0" w:color="auto"/>
              <w:right w:val="nil"/>
            </w:tcBorders>
            <w:shd w:val="clear" w:color="000000" w:fill="FFFFFF"/>
            <w:vAlign w:val="bottom"/>
          </w:tcPr>
          <w:p w:rsidR="004F14F8" w:rsidRPr="00E542F3" w:rsidRDefault="004F14F8" w:rsidP="00414937">
            <w:pPr>
              <w:keepNext/>
              <w:spacing w:before="0" w:after="0" w:line="240" w:lineRule="auto"/>
              <w:jc w:val="center"/>
            </w:pPr>
            <w:r w:rsidRPr="00E542F3">
              <w:t>Opioids</w:t>
            </w:r>
          </w:p>
        </w:tc>
        <w:tc>
          <w:tcPr>
            <w:tcW w:w="1890" w:type="dxa"/>
            <w:gridSpan w:val="2"/>
            <w:tcBorders>
              <w:top w:val="nil"/>
              <w:left w:val="nil"/>
              <w:bottom w:val="single" w:sz="4" w:space="0" w:color="auto"/>
              <w:right w:val="nil"/>
            </w:tcBorders>
            <w:shd w:val="clear" w:color="000000" w:fill="FFFFFF"/>
            <w:vAlign w:val="bottom"/>
          </w:tcPr>
          <w:p w:rsidR="004F14F8" w:rsidRPr="00E542F3" w:rsidRDefault="004F14F8" w:rsidP="00414937">
            <w:pPr>
              <w:keepNext/>
              <w:spacing w:before="0" w:after="0" w:line="240" w:lineRule="auto"/>
              <w:jc w:val="center"/>
            </w:pPr>
            <w:r w:rsidRPr="00E542F3">
              <w:t>Diuretics</w:t>
            </w:r>
          </w:p>
        </w:tc>
        <w:tc>
          <w:tcPr>
            <w:tcW w:w="810" w:type="dxa"/>
            <w:gridSpan w:val="2"/>
            <w:tcBorders>
              <w:top w:val="nil"/>
              <w:left w:val="nil"/>
              <w:bottom w:val="single" w:sz="4" w:space="0" w:color="auto"/>
              <w:right w:val="nil"/>
            </w:tcBorders>
            <w:shd w:val="clear" w:color="000000" w:fill="FFFFFF"/>
            <w:noWrap/>
            <w:vAlign w:val="bottom"/>
            <w:hideMark/>
          </w:tcPr>
          <w:p w:rsidR="004F14F8" w:rsidRPr="00E542F3" w:rsidRDefault="004F14F8" w:rsidP="00414937">
            <w:pPr>
              <w:keepNext/>
              <w:spacing w:before="0" w:after="0" w:line="240" w:lineRule="auto"/>
            </w:pPr>
            <w:r w:rsidRPr="00E542F3">
              <w:t>Ratio of %</w:t>
            </w:r>
          </w:p>
        </w:tc>
        <w:tc>
          <w:tcPr>
            <w:tcW w:w="1170" w:type="dxa"/>
            <w:tcBorders>
              <w:top w:val="nil"/>
              <w:left w:val="nil"/>
              <w:bottom w:val="single" w:sz="4" w:space="0" w:color="auto"/>
              <w:right w:val="nil"/>
            </w:tcBorders>
            <w:shd w:val="clear" w:color="000000" w:fill="FFFFFF"/>
            <w:vAlign w:val="bottom"/>
          </w:tcPr>
          <w:p w:rsidR="004F14F8" w:rsidRPr="00E542F3" w:rsidRDefault="004F14F8" w:rsidP="00414937">
            <w:pPr>
              <w:keepNext/>
              <w:spacing w:before="0" w:after="0" w:line="240" w:lineRule="auto"/>
            </w:pPr>
            <w:r w:rsidRPr="00E542F3">
              <w:t>Point Estimate</w:t>
            </w:r>
          </w:p>
        </w:tc>
        <w:tc>
          <w:tcPr>
            <w:tcW w:w="900" w:type="dxa"/>
            <w:tcBorders>
              <w:top w:val="nil"/>
              <w:left w:val="nil"/>
              <w:bottom w:val="single" w:sz="4" w:space="0" w:color="auto"/>
              <w:right w:val="nil"/>
            </w:tcBorders>
            <w:shd w:val="clear" w:color="000000" w:fill="FFFFFF"/>
            <w:vAlign w:val="bottom"/>
          </w:tcPr>
          <w:p w:rsidR="004F14F8" w:rsidRPr="00E542F3" w:rsidRDefault="004F14F8" w:rsidP="00414937">
            <w:pPr>
              <w:keepNext/>
              <w:spacing w:before="0" w:after="0" w:line="240" w:lineRule="auto"/>
            </w:pPr>
            <w:r w:rsidRPr="00E542F3">
              <w:t>Lower</w:t>
            </w:r>
          </w:p>
        </w:tc>
        <w:tc>
          <w:tcPr>
            <w:tcW w:w="900" w:type="dxa"/>
            <w:tcBorders>
              <w:top w:val="nil"/>
              <w:left w:val="nil"/>
              <w:bottom w:val="single" w:sz="4" w:space="0" w:color="auto"/>
              <w:right w:val="nil"/>
            </w:tcBorders>
            <w:shd w:val="clear" w:color="000000" w:fill="FFFFFF"/>
            <w:vAlign w:val="bottom"/>
          </w:tcPr>
          <w:p w:rsidR="004F14F8" w:rsidRPr="00E542F3" w:rsidRDefault="004F14F8" w:rsidP="00414937">
            <w:pPr>
              <w:keepNext/>
              <w:spacing w:before="0" w:after="0" w:line="240" w:lineRule="auto"/>
            </w:pPr>
            <w:r w:rsidRPr="00E542F3">
              <w:t>Upper</w:t>
            </w:r>
          </w:p>
        </w:tc>
      </w:tr>
      <w:tr w:rsidR="004F14F8" w:rsidRPr="00E542F3" w:rsidTr="00414937">
        <w:trPr>
          <w:trHeight w:val="144"/>
        </w:trPr>
        <w:tc>
          <w:tcPr>
            <w:tcW w:w="1368" w:type="dxa"/>
            <w:tcBorders>
              <w:top w:val="single" w:sz="4" w:space="0" w:color="auto"/>
              <w:left w:val="nil"/>
              <w:bottom w:val="nil"/>
              <w:right w:val="nil"/>
            </w:tcBorders>
            <w:shd w:val="clear" w:color="000000" w:fill="FFFFFF"/>
            <w:noWrap/>
            <w:hideMark/>
          </w:tcPr>
          <w:p w:rsidR="004F14F8" w:rsidRPr="00E542F3" w:rsidRDefault="004F14F8" w:rsidP="00414937">
            <w:pPr>
              <w:keepNext/>
              <w:spacing w:before="0" w:after="0" w:line="240" w:lineRule="auto"/>
            </w:pPr>
            <w:r w:rsidRPr="00E542F3">
              <w:t>None</w:t>
            </w:r>
          </w:p>
        </w:tc>
        <w:tc>
          <w:tcPr>
            <w:tcW w:w="1080" w:type="dxa"/>
            <w:tcBorders>
              <w:top w:val="single" w:sz="4" w:space="0" w:color="auto"/>
              <w:left w:val="nil"/>
              <w:right w:val="nil"/>
            </w:tcBorders>
            <w:vAlign w:val="bottom"/>
          </w:tcPr>
          <w:p w:rsidR="004F14F8" w:rsidRPr="00E542F3" w:rsidRDefault="004F14F8" w:rsidP="00414937">
            <w:pPr>
              <w:keepNext/>
              <w:spacing w:before="0" w:after="0" w:line="240" w:lineRule="auto"/>
              <w:jc w:val="right"/>
            </w:pPr>
            <w:r w:rsidRPr="00E542F3">
              <w:t xml:space="preserve">139,977 </w:t>
            </w:r>
          </w:p>
        </w:tc>
        <w:tc>
          <w:tcPr>
            <w:tcW w:w="972" w:type="dxa"/>
            <w:tcBorders>
              <w:top w:val="single" w:sz="4" w:space="0" w:color="auto"/>
              <w:left w:val="nil"/>
              <w:right w:val="nil"/>
            </w:tcBorders>
            <w:vAlign w:val="bottom"/>
          </w:tcPr>
          <w:p w:rsidR="004F14F8" w:rsidRPr="00E542F3" w:rsidRDefault="004F14F8" w:rsidP="00414937">
            <w:pPr>
              <w:keepNext/>
              <w:spacing w:before="0" w:after="0" w:line="240" w:lineRule="auto"/>
              <w:jc w:val="right"/>
            </w:pPr>
            <w:r>
              <w:t>84.9</w:t>
            </w:r>
            <w:r w:rsidRPr="00E542F3">
              <w:t>%</w:t>
            </w:r>
          </w:p>
        </w:tc>
        <w:tc>
          <w:tcPr>
            <w:tcW w:w="990" w:type="dxa"/>
            <w:tcBorders>
              <w:top w:val="single" w:sz="4" w:space="0" w:color="auto"/>
              <w:left w:val="nil"/>
              <w:right w:val="nil"/>
            </w:tcBorders>
          </w:tcPr>
          <w:p w:rsidR="004F14F8" w:rsidRPr="00E542F3" w:rsidRDefault="004F14F8" w:rsidP="00414937">
            <w:pPr>
              <w:keepNext/>
              <w:spacing w:before="0" w:after="0" w:line="240" w:lineRule="auto"/>
              <w:jc w:val="right"/>
            </w:pPr>
            <w:r w:rsidRPr="00E542F3">
              <w:t xml:space="preserve"> 96,776 </w:t>
            </w:r>
          </w:p>
        </w:tc>
        <w:tc>
          <w:tcPr>
            <w:tcW w:w="900" w:type="dxa"/>
            <w:tcBorders>
              <w:top w:val="single" w:sz="4" w:space="0" w:color="auto"/>
              <w:left w:val="nil"/>
              <w:right w:val="nil"/>
            </w:tcBorders>
          </w:tcPr>
          <w:p w:rsidR="004F14F8" w:rsidRPr="00E542F3" w:rsidRDefault="004F14F8" w:rsidP="00414937">
            <w:pPr>
              <w:keepNext/>
              <w:spacing w:before="0" w:after="0" w:line="240" w:lineRule="auto"/>
              <w:jc w:val="right"/>
            </w:pPr>
            <w:r>
              <w:t>97.5</w:t>
            </w:r>
            <w:r w:rsidRPr="00E542F3">
              <w:t>%</w:t>
            </w:r>
          </w:p>
        </w:tc>
        <w:tc>
          <w:tcPr>
            <w:tcW w:w="810" w:type="dxa"/>
            <w:gridSpan w:val="2"/>
            <w:tcBorders>
              <w:top w:val="single" w:sz="4" w:space="0" w:color="auto"/>
              <w:left w:val="nil"/>
              <w:bottom w:val="nil"/>
              <w:right w:val="nil"/>
            </w:tcBorders>
          </w:tcPr>
          <w:p w:rsidR="004F14F8" w:rsidRPr="00E542F3" w:rsidRDefault="004F14F8" w:rsidP="00414937">
            <w:pPr>
              <w:keepNext/>
              <w:spacing w:before="0" w:after="0" w:line="240" w:lineRule="auto"/>
              <w:jc w:val="center"/>
            </w:pPr>
            <w:r w:rsidRPr="00E542F3">
              <w:t>0.9</w:t>
            </w:r>
          </w:p>
        </w:tc>
        <w:tc>
          <w:tcPr>
            <w:tcW w:w="1170" w:type="dxa"/>
            <w:tcBorders>
              <w:top w:val="single" w:sz="4" w:space="0" w:color="auto"/>
              <w:left w:val="nil"/>
              <w:bottom w:val="nil"/>
              <w:right w:val="nil"/>
            </w:tcBorders>
          </w:tcPr>
          <w:p w:rsidR="004F14F8" w:rsidRPr="00E542F3" w:rsidRDefault="004F14F8" w:rsidP="00414937">
            <w:pPr>
              <w:keepNext/>
              <w:spacing w:before="0" w:after="0" w:line="240" w:lineRule="auto"/>
              <w:jc w:val="center"/>
            </w:pPr>
            <w:r>
              <w:t>1.0</w:t>
            </w:r>
          </w:p>
        </w:tc>
        <w:tc>
          <w:tcPr>
            <w:tcW w:w="900" w:type="dxa"/>
            <w:tcBorders>
              <w:top w:val="single" w:sz="4" w:space="0" w:color="auto"/>
              <w:left w:val="nil"/>
              <w:bottom w:val="nil"/>
              <w:right w:val="nil"/>
            </w:tcBorders>
          </w:tcPr>
          <w:p w:rsidR="004F14F8" w:rsidRPr="00E542F3" w:rsidRDefault="004F14F8" w:rsidP="00414937">
            <w:pPr>
              <w:keepNext/>
              <w:spacing w:before="0" w:after="0" w:line="240" w:lineRule="auto"/>
              <w:jc w:val="center"/>
            </w:pPr>
            <w:r w:rsidRPr="00E542F3">
              <w:t>-</w:t>
            </w:r>
          </w:p>
        </w:tc>
        <w:tc>
          <w:tcPr>
            <w:tcW w:w="900" w:type="dxa"/>
            <w:tcBorders>
              <w:top w:val="single" w:sz="4" w:space="0" w:color="auto"/>
              <w:left w:val="nil"/>
              <w:bottom w:val="nil"/>
              <w:right w:val="nil"/>
            </w:tcBorders>
          </w:tcPr>
          <w:p w:rsidR="004F14F8" w:rsidRPr="00E542F3" w:rsidRDefault="004F14F8" w:rsidP="00414937">
            <w:pPr>
              <w:keepNext/>
              <w:spacing w:before="0" w:after="0" w:line="240" w:lineRule="auto"/>
              <w:jc w:val="center"/>
            </w:pPr>
            <w:r w:rsidRPr="00E542F3">
              <w:t>-</w:t>
            </w:r>
          </w:p>
        </w:tc>
      </w:tr>
      <w:tr w:rsidR="004F14F8" w:rsidRPr="00E542F3" w:rsidTr="00414937">
        <w:trPr>
          <w:trHeight w:val="144"/>
        </w:trPr>
        <w:tc>
          <w:tcPr>
            <w:tcW w:w="1368" w:type="dxa"/>
            <w:tcBorders>
              <w:top w:val="nil"/>
              <w:left w:val="nil"/>
              <w:bottom w:val="nil"/>
              <w:right w:val="nil"/>
            </w:tcBorders>
            <w:shd w:val="clear" w:color="000000" w:fill="FFFFFF"/>
            <w:noWrap/>
            <w:hideMark/>
          </w:tcPr>
          <w:p w:rsidR="004F14F8" w:rsidRPr="00E542F3" w:rsidRDefault="004F14F8" w:rsidP="00414937">
            <w:pPr>
              <w:keepNext/>
              <w:spacing w:before="0" w:after="0" w:line="240" w:lineRule="auto"/>
            </w:pPr>
            <w:r w:rsidRPr="00E542F3">
              <w:t>Minimal</w:t>
            </w:r>
          </w:p>
        </w:tc>
        <w:tc>
          <w:tcPr>
            <w:tcW w:w="1080" w:type="dxa"/>
            <w:tcBorders>
              <w:left w:val="nil"/>
              <w:right w:val="nil"/>
            </w:tcBorders>
            <w:vAlign w:val="bottom"/>
          </w:tcPr>
          <w:p w:rsidR="004F14F8" w:rsidRPr="00E542F3" w:rsidRDefault="004F14F8" w:rsidP="00414937">
            <w:pPr>
              <w:keepNext/>
              <w:spacing w:before="0" w:after="0" w:line="240" w:lineRule="auto"/>
              <w:jc w:val="right"/>
            </w:pPr>
            <w:r>
              <w:t xml:space="preserve"> </w:t>
            </w:r>
            <w:r w:rsidRPr="00E542F3">
              <w:t xml:space="preserve">16,431 </w:t>
            </w:r>
          </w:p>
        </w:tc>
        <w:tc>
          <w:tcPr>
            <w:tcW w:w="972" w:type="dxa"/>
            <w:tcBorders>
              <w:left w:val="nil"/>
              <w:right w:val="nil"/>
            </w:tcBorders>
            <w:vAlign w:val="bottom"/>
          </w:tcPr>
          <w:p w:rsidR="004F14F8" w:rsidRPr="00E542F3" w:rsidRDefault="004F14F8" w:rsidP="00414937">
            <w:pPr>
              <w:keepNext/>
              <w:spacing w:before="0" w:after="0" w:line="240" w:lineRule="auto"/>
              <w:jc w:val="right"/>
            </w:pPr>
            <w:r>
              <w:t>10.0</w:t>
            </w:r>
            <w:r w:rsidRPr="00E542F3">
              <w:t>%</w:t>
            </w:r>
          </w:p>
        </w:tc>
        <w:tc>
          <w:tcPr>
            <w:tcW w:w="990" w:type="dxa"/>
            <w:tcBorders>
              <w:left w:val="nil"/>
              <w:right w:val="nil"/>
            </w:tcBorders>
          </w:tcPr>
          <w:p w:rsidR="004F14F8" w:rsidRPr="00E542F3" w:rsidRDefault="004F14F8" w:rsidP="00414937">
            <w:pPr>
              <w:keepNext/>
              <w:spacing w:before="0" w:after="0" w:line="240" w:lineRule="auto"/>
              <w:jc w:val="right"/>
            </w:pPr>
            <w:r w:rsidRPr="00E542F3">
              <w:t xml:space="preserve"> 2,006 </w:t>
            </w:r>
          </w:p>
        </w:tc>
        <w:tc>
          <w:tcPr>
            <w:tcW w:w="900" w:type="dxa"/>
            <w:tcBorders>
              <w:left w:val="nil"/>
              <w:right w:val="nil"/>
            </w:tcBorders>
          </w:tcPr>
          <w:p w:rsidR="004F14F8" w:rsidRPr="00E542F3" w:rsidRDefault="004F14F8" w:rsidP="00414937">
            <w:pPr>
              <w:keepNext/>
              <w:spacing w:before="0" w:after="0" w:line="240" w:lineRule="auto"/>
              <w:jc w:val="right"/>
            </w:pPr>
            <w:r>
              <w:t>2.0</w:t>
            </w:r>
            <w:r w:rsidRPr="00E542F3">
              <w:t>%</w:t>
            </w:r>
          </w:p>
        </w:tc>
        <w:tc>
          <w:tcPr>
            <w:tcW w:w="810" w:type="dxa"/>
            <w:gridSpan w:val="2"/>
            <w:tcBorders>
              <w:top w:val="nil"/>
              <w:left w:val="nil"/>
              <w:bottom w:val="nil"/>
              <w:right w:val="nil"/>
            </w:tcBorders>
          </w:tcPr>
          <w:p w:rsidR="004F14F8" w:rsidRPr="00E542F3" w:rsidRDefault="004F14F8" w:rsidP="00414937">
            <w:pPr>
              <w:keepNext/>
              <w:spacing w:before="0" w:after="0" w:line="240" w:lineRule="auto"/>
              <w:jc w:val="center"/>
            </w:pPr>
            <w:r w:rsidRPr="00E542F3">
              <w:t>4.9</w:t>
            </w:r>
          </w:p>
        </w:tc>
        <w:tc>
          <w:tcPr>
            <w:tcW w:w="1170" w:type="dxa"/>
            <w:tcBorders>
              <w:top w:val="nil"/>
              <w:left w:val="nil"/>
              <w:bottom w:val="nil"/>
              <w:right w:val="nil"/>
            </w:tcBorders>
          </w:tcPr>
          <w:p w:rsidR="004F14F8" w:rsidRPr="00E542F3" w:rsidRDefault="004F14F8" w:rsidP="00414937">
            <w:pPr>
              <w:keepNext/>
              <w:spacing w:before="0" w:after="0" w:line="240" w:lineRule="auto"/>
              <w:jc w:val="center"/>
            </w:pPr>
            <w:r w:rsidRPr="00E542F3">
              <w:t>5.7</w:t>
            </w:r>
          </w:p>
        </w:tc>
        <w:tc>
          <w:tcPr>
            <w:tcW w:w="900" w:type="dxa"/>
            <w:tcBorders>
              <w:top w:val="nil"/>
              <w:left w:val="nil"/>
              <w:bottom w:val="nil"/>
              <w:right w:val="nil"/>
            </w:tcBorders>
          </w:tcPr>
          <w:p w:rsidR="004F14F8" w:rsidRPr="00E542F3" w:rsidRDefault="004F14F8" w:rsidP="00414937">
            <w:pPr>
              <w:keepNext/>
              <w:spacing w:before="0" w:after="0" w:line="240" w:lineRule="auto"/>
              <w:jc w:val="center"/>
            </w:pPr>
            <w:r w:rsidRPr="00E542F3">
              <w:t>5.4</w:t>
            </w:r>
          </w:p>
        </w:tc>
        <w:tc>
          <w:tcPr>
            <w:tcW w:w="900" w:type="dxa"/>
            <w:tcBorders>
              <w:top w:val="nil"/>
              <w:left w:val="nil"/>
              <w:bottom w:val="nil"/>
              <w:right w:val="nil"/>
            </w:tcBorders>
          </w:tcPr>
          <w:p w:rsidR="004F14F8" w:rsidRPr="00E542F3" w:rsidRDefault="004F14F8" w:rsidP="00414937">
            <w:pPr>
              <w:keepNext/>
              <w:spacing w:before="0" w:after="0" w:line="240" w:lineRule="auto"/>
              <w:jc w:val="center"/>
            </w:pPr>
            <w:r w:rsidRPr="00E542F3">
              <w:t>5.9</w:t>
            </w:r>
          </w:p>
        </w:tc>
      </w:tr>
      <w:tr w:rsidR="004F14F8" w:rsidRPr="00E542F3" w:rsidTr="00414937">
        <w:trPr>
          <w:trHeight w:val="144"/>
        </w:trPr>
        <w:tc>
          <w:tcPr>
            <w:tcW w:w="1368" w:type="dxa"/>
            <w:tcBorders>
              <w:top w:val="nil"/>
              <w:left w:val="nil"/>
              <w:right w:val="nil"/>
            </w:tcBorders>
            <w:shd w:val="clear" w:color="000000" w:fill="FFFFFF"/>
            <w:noWrap/>
            <w:hideMark/>
          </w:tcPr>
          <w:p w:rsidR="004F14F8" w:rsidRPr="00E542F3" w:rsidRDefault="004F14F8" w:rsidP="00414937">
            <w:pPr>
              <w:keepNext/>
              <w:spacing w:before="0" w:after="0" w:line="240" w:lineRule="auto"/>
            </w:pPr>
            <w:r w:rsidRPr="00E542F3">
              <w:t>Moderate</w:t>
            </w:r>
          </w:p>
        </w:tc>
        <w:tc>
          <w:tcPr>
            <w:tcW w:w="1080" w:type="dxa"/>
            <w:tcBorders>
              <w:left w:val="nil"/>
              <w:right w:val="nil"/>
            </w:tcBorders>
            <w:vAlign w:val="bottom"/>
          </w:tcPr>
          <w:p w:rsidR="004F14F8" w:rsidRPr="00E542F3" w:rsidRDefault="004F14F8" w:rsidP="00414937">
            <w:pPr>
              <w:keepNext/>
              <w:spacing w:before="0" w:after="0" w:line="240" w:lineRule="auto"/>
              <w:jc w:val="right"/>
            </w:pPr>
            <w:r>
              <w:t xml:space="preserve"> </w:t>
            </w:r>
            <w:r w:rsidRPr="00E542F3">
              <w:t xml:space="preserve">5,956 </w:t>
            </w:r>
          </w:p>
        </w:tc>
        <w:tc>
          <w:tcPr>
            <w:tcW w:w="972" w:type="dxa"/>
            <w:tcBorders>
              <w:left w:val="nil"/>
              <w:right w:val="nil"/>
            </w:tcBorders>
            <w:vAlign w:val="bottom"/>
          </w:tcPr>
          <w:p w:rsidR="004F14F8" w:rsidRPr="00E542F3" w:rsidRDefault="004F14F8" w:rsidP="00414937">
            <w:pPr>
              <w:keepNext/>
              <w:spacing w:before="0" w:after="0" w:line="240" w:lineRule="auto"/>
              <w:jc w:val="right"/>
            </w:pPr>
            <w:r>
              <w:t>3.6</w:t>
            </w:r>
            <w:r w:rsidRPr="00E542F3">
              <w:t>%</w:t>
            </w:r>
          </w:p>
        </w:tc>
        <w:tc>
          <w:tcPr>
            <w:tcW w:w="990" w:type="dxa"/>
            <w:tcBorders>
              <w:left w:val="nil"/>
              <w:right w:val="nil"/>
            </w:tcBorders>
          </w:tcPr>
          <w:p w:rsidR="004F14F8" w:rsidRPr="00E542F3" w:rsidRDefault="004F14F8" w:rsidP="00414937">
            <w:pPr>
              <w:keepNext/>
              <w:spacing w:before="0" w:after="0" w:line="240" w:lineRule="auto"/>
              <w:jc w:val="right"/>
            </w:pPr>
            <w:r w:rsidRPr="00E542F3">
              <w:t xml:space="preserve"> 450 </w:t>
            </w:r>
          </w:p>
        </w:tc>
        <w:tc>
          <w:tcPr>
            <w:tcW w:w="900" w:type="dxa"/>
            <w:tcBorders>
              <w:left w:val="nil"/>
              <w:right w:val="nil"/>
            </w:tcBorders>
          </w:tcPr>
          <w:p w:rsidR="004F14F8" w:rsidRPr="00E542F3" w:rsidRDefault="004F14F8" w:rsidP="00414937">
            <w:pPr>
              <w:keepNext/>
              <w:spacing w:before="0" w:after="0" w:line="240" w:lineRule="auto"/>
              <w:jc w:val="right"/>
            </w:pPr>
            <w:r w:rsidRPr="00E542F3">
              <w:t>0.</w:t>
            </w:r>
            <w:r>
              <w:t>5</w:t>
            </w:r>
            <w:r w:rsidRPr="00E542F3">
              <w:t>%</w:t>
            </w:r>
          </w:p>
        </w:tc>
        <w:tc>
          <w:tcPr>
            <w:tcW w:w="810" w:type="dxa"/>
            <w:gridSpan w:val="2"/>
            <w:tcBorders>
              <w:top w:val="nil"/>
              <w:left w:val="nil"/>
              <w:right w:val="nil"/>
            </w:tcBorders>
          </w:tcPr>
          <w:p w:rsidR="004F14F8" w:rsidRPr="00E542F3" w:rsidRDefault="004F14F8" w:rsidP="00414937">
            <w:pPr>
              <w:keepNext/>
              <w:spacing w:before="0" w:after="0" w:line="240" w:lineRule="auto"/>
              <w:jc w:val="center"/>
            </w:pPr>
            <w:r w:rsidRPr="00E542F3">
              <w:t>8.0</w:t>
            </w:r>
          </w:p>
        </w:tc>
        <w:tc>
          <w:tcPr>
            <w:tcW w:w="1170" w:type="dxa"/>
            <w:tcBorders>
              <w:top w:val="nil"/>
              <w:left w:val="nil"/>
              <w:right w:val="nil"/>
            </w:tcBorders>
          </w:tcPr>
          <w:p w:rsidR="004F14F8" w:rsidRPr="00E542F3" w:rsidRDefault="004F14F8" w:rsidP="00414937">
            <w:pPr>
              <w:keepNext/>
              <w:spacing w:before="0" w:after="0" w:line="240" w:lineRule="auto"/>
              <w:jc w:val="center"/>
            </w:pPr>
            <w:r w:rsidRPr="00E542F3">
              <w:t>9.2</w:t>
            </w:r>
          </w:p>
        </w:tc>
        <w:tc>
          <w:tcPr>
            <w:tcW w:w="900" w:type="dxa"/>
            <w:tcBorders>
              <w:top w:val="nil"/>
              <w:left w:val="nil"/>
              <w:right w:val="nil"/>
            </w:tcBorders>
          </w:tcPr>
          <w:p w:rsidR="004F14F8" w:rsidRPr="00E542F3" w:rsidRDefault="004F14F8" w:rsidP="00414937">
            <w:pPr>
              <w:keepNext/>
              <w:spacing w:before="0" w:after="0" w:line="240" w:lineRule="auto"/>
              <w:jc w:val="center"/>
            </w:pPr>
            <w:r w:rsidRPr="00E542F3">
              <w:t>8.3</w:t>
            </w:r>
          </w:p>
        </w:tc>
        <w:tc>
          <w:tcPr>
            <w:tcW w:w="900" w:type="dxa"/>
            <w:tcBorders>
              <w:top w:val="nil"/>
              <w:left w:val="nil"/>
              <w:right w:val="nil"/>
            </w:tcBorders>
          </w:tcPr>
          <w:p w:rsidR="004F14F8" w:rsidRPr="00E542F3" w:rsidRDefault="004F14F8" w:rsidP="00414937">
            <w:pPr>
              <w:keepNext/>
              <w:spacing w:before="0" w:after="0" w:line="240" w:lineRule="auto"/>
              <w:jc w:val="center"/>
            </w:pPr>
            <w:r w:rsidRPr="00E542F3">
              <w:t>10.1</w:t>
            </w:r>
          </w:p>
        </w:tc>
      </w:tr>
      <w:tr w:rsidR="004F14F8" w:rsidRPr="00E542F3" w:rsidTr="00414937">
        <w:trPr>
          <w:trHeight w:val="144"/>
        </w:trPr>
        <w:tc>
          <w:tcPr>
            <w:tcW w:w="1368" w:type="dxa"/>
            <w:tcBorders>
              <w:top w:val="nil"/>
              <w:left w:val="nil"/>
              <w:bottom w:val="single" w:sz="4" w:space="0" w:color="auto"/>
              <w:right w:val="nil"/>
            </w:tcBorders>
            <w:shd w:val="clear" w:color="000000" w:fill="FFFFFF"/>
            <w:noWrap/>
            <w:hideMark/>
          </w:tcPr>
          <w:p w:rsidR="004F14F8" w:rsidRPr="00E542F3" w:rsidRDefault="004F14F8" w:rsidP="00414937">
            <w:pPr>
              <w:keepNext/>
              <w:spacing w:before="0" w:after="0" w:line="240" w:lineRule="auto"/>
            </w:pPr>
            <w:r w:rsidRPr="00E542F3">
              <w:t>Extensive</w:t>
            </w:r>
          </w:p>
        </w:tc>
        <w:tc>
          <w:tcPr>
            <w:tcW w:w="1080" w:type="dxa"/>
            <w:tcBorders>
              <w:left w:val="nil"/>
              <w:bottom w:val="single" w:sz="4" w:space="0" w:color="auto"/>
              <w:right w:val="nil"/>
            </w:tcBorders>
            <w:vAlign w:val="bottom"/>
          </w:tcPr>
          <w:p w:rsidR="004F14F8" w:rsidRPr="00E542F3" w:rsidRDefault="004F14F8" w:rsidP="00414937">
            <w:pPr>
              <w:keepNext/>
              <w:spacing w:before="0" w:after="0" w:line="240" w:lineRule="auto"/>
              <w:jc w:val="right"/>
            </w:pPr>
            <w:r>
              <w:t xml:space="preserve"> </w:t>
            </w:r>
            <w:r w:rsidRPr="00E542F3">
              <w:t xml:space="preserve">2,559 </w:t>
            </w:r>
          </w:p>
        </w:tc>
        <w:tc>
          <w:tcPr>
            <w:tcW w:w="972" w:type="dxa"/>
            <w:tcBorders>
              <w:left w:val="nil"/>
              <w:bottom w:val="single" w:sz="4" w:space="0" w:color="auto"/>
              <w:right w:val="nil"/>
            </w:tcBorders>
            <w:vAlign w:val="bottom"/>
          </w:tcPr>
          <w:p w:rsidR="004F14F8" w:rsidRPr="00E542F3" w:rsidRDefault="004F14F8" w:rsidP="00414937">
            <w:pPr>
              <w:keepNext/>
              <w:spacing w:before="0" w:after="0" w:line="240" w:lineRule="auto"/>
              <w:jc w:val="right"/>
            </w:pPr>
            <w:r>
              <w:t>1.6</w:t>
            </w:r>
            <w:r w:rsidRPr="00E542F3">
              <w:t>%</w:t>
            </w:r>
          </w:p>
        </w:tc>
        <w:tc>
          <w:tcPr>
            <w:tcW w:w="990" w:type="dxa"/>
            <w:tcBorders>
              <w:left w:val="nil"/>
              <w:bottom w:val="single" w:sz="4" w:space="0" w:color="auto"/>
              <w:right w:val="nil"/>
            </w:tcBorders>
          </w:tcPr>
          <w:p w:rsidR="004F14F8" w:rsidRPr="00E542F3" w:rsidRDefault="004F14F8" w:rsidP="00414937">
            <w:pPr>
              <w:keepNext/>
              <w:spacing w:before="0" w:after="0" w:line="240" w:lineRule="auto"/>
              <w:jc w:val="right"/>
            </w:pPr>
            <w:r w:rsidRPr="00E542F3">
              <w:t xml:space="preserve"> 49 </w:t>
            </w:r>
          </w:p>
        </w:tc>
        <w:tc>
          <w:tcPr>
            <w:tcW w:w="900" w:type="dxa"/>
            <w:tcBorders>
              <w:left w:val="nil"/>
              <w:bottom w:val="single" w:sz="4" w:space="0" w:color="auto"/>
              <w:right w:val="nil"/>
            </w:tcBorders>
          </w:tcPr>
          <w:p w:rsidR="004F14F8" w:rsidRPr="00E542F3" w:rsidRDefault="004F14F8" w:rsidP="00414937">
            <w:pPr>
              <w:keepNext/>
              <w:spacing w:before="0" w:after="0" w:line="240" w:lineRule="auto"/>
              <w:jc w:val="right"/>
            </w:pPr>
            <w:r>
              <w:t>0.1</w:t>
            </w:r>
            <w:r w:rsidRPr="00E542F3">
              <w:t>%</w:t>
            </w:r>
          </w:p>
        </w:tc>
        <w:tc>
          <w:tcPr>
            <w:tcW w:w="810" w:type="dxa"/>
            <w:gridSpan w:val="2"/>
            <w:tcBorders>
              <w:top w:val="nil"/>
              <w:left w:val="nil"/>
              <w:bottom w:val="single" w:sz="4" w:space="0" w:color="auto"/>
              <w:right w:val="nil"/>
            </w:tcBorders>
          </w:tcPr>
          <w:p w:rsidR="004F14F8" w:rsidRPr="00E542F3" w:rsidRDefault="004F14F8" w:rsidP="00414937">
            <w:pPr>
              <w:keepNext/>
              <w:spacing w:before="0" w:after="0" w:line="240" w:lineRule="auto"/>
              <w:jc w:val="center"/>
            </w:pPr>
            <w:r w:rsidRPr="00E542F3">
              <w:t>31.4</w:t>
            </w:r>
          </w:p>
        </w:tc>
        <w:tc>
          <w:tcPr>
            <w:tcW w:w="1170" w:type="dxa"/>
            <w:tcBorders>
              <w:top w:val="nil"/>
              <w:left w:val="nil"/>
              <w:bottom w:val="single" w:sz="4" w:space="0" w:color="auto"/>
              <w:right w:val="nil"/>
            </w:tcBorders>
          </w:tcPr>
          <w:p w:rsidR="004F14F8" w:rsidRPr="00E542F3" w:rsidRDefault="004F14F8" w:rsidP="00414937">
            <w:pPr>
              <w:keepNext/>
              <w:spacing w:before="0" w:after="0" w:line="240" w:lineRule="auto"/>
              <w:jc w:val="center"/>
            </w:pPr>
            <w:r w:rsidRPr="00E542F3">
              <w:t>36.1</w:t>
            </w:r>
          </w:p>
        </w:tc>
        <w:tc>
          <w:tcPr>
            <w:tcW w:w="900" w:type="dxa"/>
            <w:tcBorders>
              <w:top w:val="nil"/>
              <w:left w:val="nil"/>
              <w:bottom w:val="single" w:sz="4" w:space="0" w:color="auto"/>
              <w:right w:val="nil"/>
            </w:tcBorders>
          </w:tcPr>
          <w:p w:rsidR="004F14F8" w:rsidRPr="00E542F3" w:rsidRDefault="004F14F8" w:rsidP="00414937">
            <w:pPr>
              <w:keepNext/>
              <w:spacing w:before="0" w:after="0" w:line="240" w:lineRule="auto"/>
              <w:jc w:val="center"/>
            </w:pPr>
            <w:r w:rsidRPr="00E542F3">
              <w:t>27.2</w:t>
            </w:r>
          </w:p>
        </w:tc>
        <w:tc>
          <w:tcPr>
            <w:tcW w:w="900" w:type="dxa"/>
            <w:tcBorders>
              <w:top w:val="nil"/>
              <w:left w:val="nil"/>
              <w:bottom w:val="single" w:sz="4" w:space="0" w:color="auto"/>
              <w:right w:val="nil"/>
            </w:tcBorders>
          </w:tcPr>
          <w:p w:rsidR="004F14F8" w:rsidRPr="00E542F3" w:rsidRDefault="004F14F8" w:rsidP="00414937">
            <w:pPr>
              <w:keepNext/>
              <w:spacing w:before="0" w:after="0" w:line="240" w:lineRule="auto"/>
              <w:jc w:val="center"/>
            </w:pPr>
            <w:r w:rsidRPr="00E542F3">
              <w:t>47.8</w:t>
            </w:r>
          </w:p>
        </w:tc>
      </w:tr>
      <w:tr w:rsidR="004F14F8" w:rsidRPr="00E542F3" w:rsidTr="00414937">
        <w:trPr>
          <w:trHeight w:val="144"/>
        </w:trPr>
        <w:tc>
          <w:tcPr>
            <w:tcW w:w="1368" w:type="dxa"/>
            <w:tcBorders>
              <w:top w:val="single" w:sz="4" w:space="0" w:color="auto"/>
              <w:left w:val="nil"/>
              <w:bottom w:val="single" w:sz="4" w:space="0" w:color="auto"/>
              <w:right w:val="nil"/>
            </w:tcBorders>
            <w:shd w:val="clear" w:color="000000" w:fill="FFFFFF"/>
            <w:noWrap/>
            <w:hideMark/>
          </w:tcPr>
          <w:p w:rsidR="004F14F8" w:rsidRPr="00E542F3" w:rsidRDefault="004F14F8" w:rsidP="00414937">
            <w:pPr>
              <w:keepNext/>
              <w:spacing w:before="0" w:after="0" w:line="240" w:lineRule="auto"/>
            </w:pPr>
            <w:r w:rsidRPr="00E542F3">
              <w:t>Total</w:t>
            </w:r>
          </w:p>
        </w:tc>
        <w:tc>
          <w:tcPr>
            <w:tcW w:w="1080" w:type="dxa"/>
            <w:tcBorders>
              <w:top w:val="single" w:sz="4" w:space="0" w:color="auto"/>
              <w:left w:val="nil"/>
              <w:bottom w:val="single" w:sz="4" w:space="0" w:color="auto"/>
              <w:right w:val="nil"/>
            </w:tcBorders>
            <w:vAlign w:val="bottom"/>
          </w:tcPr>
          <w:p w:rsidR="004F14F8" w:rsidRPr="00E542F3" w:rsidRDefault="004F14F8" w:rsidP="00414937">
            <w:pPr>
              <w:keepNext/>
              <w:spacing w:before="0" w:after="0" w:line="240" w:lineRule="auto"/>
              <w:jc w:val="right"/>
            </w:pPr>
            <w:r w:rsidRPr="00E542F3">
              <w:t>164,923</w:t>
            </w:r>
          </w:p>
        </w:tc>
        <w:tc>
          <w:tcPr>
            <w:tcW w:w="972" w:type="dxa"/>
            <w:tcBorders>
              <w:top w:val="single" w:sz="4" w:space="0" w:color="auto"/>
              <w:left w:val="nil"/>
              <w:bottom w:val="single" w:sz="4" w:space="0" w:color="auto"/>
              <w:right w:val="nil"/>
            </w:tcBorders>
            <w:vAlign w:val="bottom"/>
          </w:tcPr>
          <w:p w:rsidR="004F14F8" w:rsidRPr="00E542F3" w:rsidRDefault="004F14F8" w:rsidP="00414937">
            <w:pPr>
              <w:keepNext/>
              <w:spacing w:before="0" w:after="0" w:line="240" w:lineRule="auto"/>
              <w:jc w:val="right"/>
            </w:pPr>
            <w:r>
              <w:t>100%</w:t>
            </w:r>
          </w:p>
        </w:tc>
        <w:tc>
          <w:tcPr>
            <w:tcW w:w="990" w:type="dxa"/>
            <w:tcBorders>
              <w:top w:val="single" w:sz="4" w:space="0" w:color="auto"/>
              <w:left w:val="nil"/>
              <w:bottom w:val="single" w:sz="4" w:space="0" w:color="auto"/>
              <w:right w:val="nil"/>
            </w:tcBorders>
            <w:vAlign w:val="bottom"/>
          </w:tcPr>
          <w:p w:rsidR="004F14F8" w:rsidRPr="00E542F3" w:rsidRDefault="004F14F8" w:rsidP="00414937">
            <w:pPr>
              <w:keepNext/>
              <w:spacing w:before="0" w:after="0" w:line="240" w:lineRule="auto"/>
              <w:jc w:val="right"/>
            </w:pPr>
            <w:r w:rsidRPr="00E542F3">
              <w:t>99,281</w:t>
            </w:r>
          </w:p>
        </w:tc>
        <w:tc>
          <w:tcPr>
            <w:tcW w:w="1080" w:type="dxa"/>
            <w:gridSpan w:val="2"/>
            <w:tcBorders>
              <w:top w:val="single" w:sz="4" w:space="0" w:color="auto"/>
              <w:left w:val="nil"/>
              <w:bottom w:val="single" w:sz="4" w:space="0" w:color="auto"/>
              <w:right w:val="nil"/>
            </w:tcBorders>
            <w:vAlign w:val="bottom"/>
          </w:tcPr>
          <w:p w:rsidR="004F14F8" w:rsidRPr="00E542F3" w:rsidRDefault="004F14F8" w:rsidP="00414937">
            <w:pPr>
              <w:keepNext/>
              <w:spacing w:before="0" w:after="0" w:line="240" w:lineRule="auto"/>
              <w:jc w:val="right"/>
            </w:pPr>
            <w:r>
              <w:t>100%</w:t>
            </w:r>
          </w:p>
        </w:tc>
        <w:tc>
          <w:tcPr>
            <w:tcW w:w="630" w:type="dxa"/>
            <w:tcBorders>
              <w:top w:val="single" w:sz="4" w:space="0" w:color="auto"/>
              <w:left w:val="nil"/>
              <w:bottom w:val="single" w:sz="4" w:space="0" w:color="auto"/>
              <w:right w:val="nil"/>
            </w:tcBorders>
            <w:vAlign w:val="bottom"/>
          </w:tcPr>
          <w:p w:rsidR="004F14F8" w:rsidRPr="00E542F3" w:rsidRDefault="004F14F8" w:rsidP="00414937">
            <w:pPr>
              <w:keepNext/>
              <w:spacing w:before="0" w:after="0" w:line="240" w:lineRule="auto"/>
            </w:pPr>
          </w:p>
        </w:tc>
        <w:tc>
          <w:tcPr>
            <w:tcW w:w="1170" w:type="dxa"/>
            <w:tcBorders>
              <w:top w:val="single" w:sz="4" w:space="0" w:color="auto"/>
              <w:left w:val="nil"/>
              <w:bottom w:val="single" w:sz="4" w:space="0" w:color="auto"/>
              <w:right w:val="nil"/>
            </w:tcBorders>
          </w:tcPr>
          <w:p w:rsidR="004F14F8" w:rsidRPr="00E542F3" w:rsidRDefault="004F14F8" w:rsidP="00414937">
            <w:pPr>
              <w:keepNext/>
              <w:spacing w:before="0" w:after="0" w:line="240" w:lineRule="auto"/>
            </w:pPr>
          </w:p>
        </w:tc>
        <w:tc>
          <w:tcPr>
            <w:tcW w:w="900" w:type="dxa"/>
            <w:tcBorders>
              <w:top w:val="single" w:sz="4" w:space="0" w:color="auto"/>
              <w:left w:val="nil"/>
              <w:bottom w:val="single" w:sz="4" w:space="0" w:color="auto"/>
              <w:right w:val="nil"/>
            </w:tcBorders>
          </w:tcPr>
          <w:p w:rsidR="004F14F8" w:rsidRPr="00E542F3" w:rsidRDefault="004F14F8" w:rsidP="00414937">
            <w:pPr>
              <w:keepNext/>
              <w:spacing w:before="0" w:after="0" w:line="240" w:lineRule="auto"/>
            </w:pPr>
          </w:p>
        </w:tc>
        <w:tc>
          <w:tcPr>
            <w:tcW w:w="900" w:type="dxa"/>
            <w:tcBorders>
              <w:top w:val="single" w:sz="4" w:space="0" w:color="auto"/>
              <w:left w:val="nil"/>
              <w:bottom w:val="single" w:sz="4" w:space="0" w:color="auto"/>
              <w:right w:val="nil"/>
            </w:tcBorders>
          </w:tcPr>
          <w:p w:rsidR="004F14F8" w:rsidRPr="00E542F3" w:rsidRDefault="004F14F8" w:rsidP="00414937">
            <w:pPr>
              <w:keepNext/>
              <w:spacing w:before="0" w:after="0" w:line="240" w:lineRule="auto"/>
            </w:pPr>
          </w:p>
        </w:tc>
      </w:tr>
      <w:tr w:rsidR="004F14F8" w:rsidRPr="00E542F3" w:rsidTr="00414937">
        <w:trPr>
          <w:trHeight w:val="144"/>
        </w:trPr>
        <w:tc>
          <w:tcPr>
            <w:tcW w:w="8190" w:type="dxa"/>
            <w:gridSpan w:val="9"/>
            <w:tcBorders>
              <w:top w:val="single" w:sz="4" w:space="0" w:color="auto"/>
              <w:left w:val="nil"/>
              <w:bottom w:val="single" w:sz="4" w:space="0" w:color="auto"/>
              <w:right w:val="nil"/>
            </w:tcBorders>
            <w:shd w:val="clear" w:color="000000" w:fill="FFFFFF"/>
            <w:noWrap/>
          </w:tcPr>
          <w:p w:rsidR="004F14F8" w:rsidRPr="00E542F3" w:rsidRDefault="004F14F8" w:rsidP="00414937">
            <w:pPr>
              <w:spacing w:before="0" w:after="0" w:line="240" w:lineRule="auto"/>
            </w:pPr>
            <w:r w:rsidRPr="00E542F3">
              <w:t>c-statistic from logistic regression with Opioid vs. Diuretic as dependent variable and Shopping Behavior as a categorical predictor</w:t>
            </w:r>
          </w:p>
        </w:tc>
        <w:tc>
          <w:tcPr>
            <w:tcW w:w="900" w:type="dxa"/>
            <w:tcBorders>
              <w:top w:val="single" w:sz="4" w:space="0" w:color="auto"/>
              <w:left w:val="nil"/>
              <w:bottom w:val="single" w:sz="4" w:space="0" w:color="auto"/>
              <w:right w:val="nil"/>
            </w:tcBorders>
            <w:vAlign w:val="center"/>
          </w:tcPr>
          <w:p w:rsidR="004F14F8" w:rsidRPr="00E542F3" w:rsidRDefault="004F14F8" w:rsidP="00414937">
            <w:pPr>
              <w:spacing w:before="0" w:after="0" w:line="240" w:lineRule="auto"/>
            </w:pPr>
            <w:r w:rsidRPr="00E542F3">
              <w:t>0</w:t>
            </w:r>
            <w:r>
              <w:t>.56</w:t>
            </w:r>
          </w:p>
        </w:tc>
      </w:tr>
      <w:tr w:rsidR="004F14F8" w:rsidRPr="00904507" w:rsidTr="00414937">
        <w:trPr>
          <w:trHeight w:val="350"/>
        </w:trPr>
        <w:tc>
          <w:tcPr>
            <w:tcW w:w="9090" w:type="dxa"/>
            <w:gridSpan w:val="10"/>
            <w:tcBorders>
              <w:top w:val="single" w:sz="4" w:space="0" w:color="auto"/>
              <w:left w:val="nil"/>
              <w:right w:val="nil"/>
            </w:tcBorders>
            <w:shd w:val="clear" w:color="000000" w:fill="FFFFFF"/>
            <w:noWrap/>
          </w:tcPr>
          <w:p w:rsidR="004F14F8" w:rsidRPr="00904507" w:rsidRDefault="004F14F8" w:rsidP="00414937">
            <w:pPr>
              <w:spacing w:before="0" w:after="0" w:line="240" w:lineRule="auto"/>
              <w:rPr>
                <w:color w:val="FFFFFF" w:themeColor="background1"/>
                <w:sz w:val="22"/>
              </w:rPr>
            </w:pPr>
            <w:r w:rsidRPr="00CE2494">
              <w:rPr>
                <w:highlight w:val="yellow"/>
              </w:rPr>
              <w:t>Note that the c-statistic is drawn to the null value of 0.5 by the very large fractions of opioid and diuretic courses in which the individual showed no evidence of shopping. All these were “ties”</w:t>
            </w:r>
            <w:r>
              <w:rPr>
                <w:highlight w:val="yellow"/>
              </w:rPr>
              <w:t xml:space="preserve"> in the c-statistic calculation.</w:t>
            </w:r>
            <w:r w:rsidRPr="00904507">
              <w:rPr>
                <w:color w:val="FFFFFF" w:themeColor="background1"/>
                <w:sz w:val="22"/>
              </w:rPr>
              <w:t xml:space="preserve"> </w:t>
            </w:r>
          </w:p>
        </w:tc>
      </w:tr>
    </w:tbl>
    <w:p w:rsidR="004F14F8" w:rsidRPr="00807016" w:rsidRDefault="004F14F8" w:rsidP="00AD7908"/>
    <w:sectPr w:rsidR="004F14F8" w:rsidRPr="008070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4F8"/>
    <w:rsid w:val="004F14F8"/>
    <w:rsid w:val="004F402C"/>
    <w:rsid w:val="00AD7908"/>
    <w:rsid w:val="00AE7D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4F8"/>
    <w:pPr>
      <w:widowControl w:val="0"/>
      <w:spacing w:before="120" w:after="120" w:line="480" w:lineRule="auto"/>
    </w:pPr>
    <w:rPr>
      <w:rFonts w:ascii="Cambria" w:eastAsia="MS Mincho" w:hAnsi="Cambria"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4F8"/>
    <w:pPr>
      <w:widowControl w:val="0"/>
      <w:spacing w:before="120" w:after="120" w:line="480" w:lineRule="auto"/>
    </w:pPr>
    <w:rPr>
      <w:rFonts w:ascii="Cambria" w:eastAsia="MS Mincho" w:hAnsi="Cambria"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132</Words>
  <Characters>753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Porter</dc:creator>
  <cp:lastModifiedBy>SUKANYA  D</cp:lastModifiedBy>
  <cp:revision>2</cp:revision>
  <dcterms:created xsi:type="dcterms:W3CDTF">2017-08-30T11:27:00Z</dcterms:created>
  <dcterms:modified xsi:type="dcterms:W3CDTF">2017-08-30T11:27:00Z</dcterms:modified>
</cp:coreProperties>
</file>