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23E3" w14:textId="0D3A2C1F" w:rsidR="00B023E0" w:rsidRPr="00B023E0" w:rsidRDefault="00B023E0" w:rsidP="00B023E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3E0">
        <w:rPr>
          <w:rFonts w:ascii="Times New Roman" w:hAnsi="Times New Roman" w:cs="Times New Roman"/>
          <w:sz w:val="24"/>
          <w:szCs w:val="24"/>
        </w:rPr>
        <w:t>The sample size of this study was calculated as follows:</w:t>
      </w:r>
    </w:p>
    <w:p w14:paraId="7D54756D" w14:textId="0FF1DC5A" w:rsidR="00B023E0" w:rsidRPr="00B023E0" w:rsidRDefault="00B023E0" w:rsidP="00B02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p(1-p)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1.96×1.96×0.4×(1-0.6)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0.02×0.02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=2305</m:t>
          </m:r>
        </m:oMath>
      </m:oMathPara>
    </w:p>
    <w:p w14:paraId="64117A77" w14:textId="77A5E8C9" w:rsidR="00B023E0" w:rsidRPr="00B023E0" w:rsidRDefault="00B023E0" w:rsidP="00771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E0">
        <w:rPr>
          <w:rFonts w:ascii="Times New Roman" w:hAnsi="Times New Roman" w:cs="Times New Roman"/>
          <w:sz w:val="24"/>
          <w:szCs w:val="24"/>
        </w:rPr>
        <w:t xml:space="preserve">Among them, </w:t>
      </w:r>
      <m:oMath>
        <m:r>
          <w:rPr>
            <w:rFonts w:ascii="Cambria Math" w:hAnsi="Cambria Math" w:cs="Times New Roman"/>
            <w:sz w:val="24"/>
            <w:szCs w:val="24"/>
          </w:rPr>
          <m:t>α=0.05</m:t>
        </m:r>
      </m:oMath>
      <w:r w:rsidRPr="00B023E0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hAnsi="Cambria Math" w:cs="Times New Roman"/>
            <w:sz w:val="24"/>
            <w:szCs w:val="24"/>
          </w:rPr>
          <m:t>=1.96</m:t>
        </m:r>
      </m:oMath>
      <w:r w:rsidRPr="00B023E0">
        <w:rPr>
          <w:rFonts w:ascii="Times New Roman" w:hAnsi="Times New Roman" w:cs="Times New Roman"/>
          <w:sz w:val="24"/>
          <w:szCs w:val="24"/>
        </w:rPr>
        <w:t>, and the allowable sampling error ε=0.02. According to the preliminary survey of the project team, the estimated blood glucose control rate in the northern region is 40%.</w:t>
      </w:r>
    </w:p>
    <w:sectPr w:rsidR="00B023E0" w:rsidRPr="00B02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B13"/>
    <w:multiLevelType w:val="hybridMultilevel"/>
    <w:tmpl w:val="CF20AA64"/>
    <w:lvl w:ilvl="0" w:tplc="1B48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D"/>
    <w:rsid w:val="00093796"/>
    <w:rsid w:val="00180444"/>
    <w:rsid w:val="003F6DDB"/>
    <w:rsid w:val="004B2CA3"/>
    <w:rsid w:val="005358ED"/>
    <w:rsid w:val="00616B53"/>
    <w:rsid w:val="007713D4"/>
    <w:rsid w:val="007C6031"/>
    <w:rsid w:val="00944098"/>
    <w:rsid w:val="00B023E0"/>
    <w:rsid w:val="00D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B9CB"/>
  <w15:chartTrackingRefBased/>
  <w15:docId w15:val="{D5AE4228-779D-4F87-AE8B-D3D746D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娇</dc:creator>
  <cp:keywords/>
  <dc:description/>
  <cp:lastModifiedBy>Microsoft Office 用户</cp:lastModifiedBy>
  <cp:revision>3</cp:revision>
  <dcterms:created xsi:type="dcterms:W3CDTF">2019-11-07T09:15:00Z</dcterms:created>
  <dcterms:modified xsi:type="dcterms:W3CDTF">2019-11-07T09:24:00Z</dcterms:modified>
</cp:coreProperties>
</file>