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7320C" w14:textId="77777777" w:rsidR="00B81AA8" w:rsidRPr="0032155A" w:rsidRDefault="00B81AA8" w:rsidP="0032155A">
      <w:pPr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32155A">
        <w:rPr>
          <w:rFonts w:ascii="Times New Roman" w:eastAsia="宋体" w:hAnsi="Times New Roman" w:cs="Times New Roman"/>
          <w:color w:val="auto"/>
          <w:sz w:val="28"/>
          <w:szCs w:val="28"/>
        </w:rPr>
        <w:t xml:space="preserve">Supplementary Table </w:t>
      </w:r>
      <w:r w:rsidRPr="0032155A">
        <w:rPr>
          <w:rFonts w:ascii="Times New Roman" w:eastAsia="宋体" w:hAnsi="Times New Roman" w:cs="Times New Roman"/>
          <w:color w:val="auto"/>
          <w:sz w:val="28"/>
          <w:szCs w:val="28"/>
          <w:lang w:val="zh-TW" w:eastAsia="zh-TW"/>
        </w:rPr>
        <w:t>1</w:t>
      </w:r>
      <w:r w:rsidRPr="0032155A">
        <w:rPr>
          <w:rFonts w:ascii="Times New Roman" w:eastAsia="宋体" w:hAnsi="Times New Roman" w:cs="Times New Roman"/>
          <w:color w:val="auto"/>
          <w:sz w:val="28"/>
          <w:szCs w:val="28"/>
        </w:rPr>
        <w:t>: Values of converted electron densities (DENS) of the bowels with and without contrast agents.</w:t>
      </w:r>
    </w:p>
    <w:p w14:paraId="6B97E69A" w14:textId="77777777" w:rsidR="00B81AA8" w:rsidRPr="0032155A" w:rsidRDefault="00B81AA8" w:rsidP="0032155A">
      <w:pPr>
        <w:rPr>
          <w:rFonts w:ascii="Times New Roman" w:eastAsia="宋体" w:hAnsi="Times New Roman" w:cs="Times New Roman"/>
          <w:color w:val="auto"/>
          <w:sz w:val="28"/>
          <w:szCs w:val="28"/>
        </w:rPr>
      </w:pPr>
    </w:p>
    <w:tbl>
      <w:tblPr>
        <w:tblW w:w="13892" w:type="dxa"/>
        <w:jc w:val="center"/>
        <w:tblBorders>
          <w:top w:val="single" w:sz="4" w:space="0" w:color="auto"/>
          <w:bottom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897"/>
        <w:gridCol w:w="1893"/>
        <w:gridCol w:w="1509"/>
        <w:gridCol w:w="1276"/>
        <w:gridCol w:w="1843"/>
        <w:gridCol w:w="1482"/>
        <w:gridCol w:w="1857"/>
        <w:gridCol w:w="1092"/>
      </w:tblGrid>
      <w:tr w:rsidR="0032155A" w:rsidRPr="0032155A" w14:paraId="200BC28F" w14:textId="77777777" w:rsidTr="00046322">
        <w:trPr>
          <w:trHeight w:val="47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67F88" w14:textId="4AC87713" w:rsidR="0032155A" w:rsidRPr="0032155A" w:rsidRDefault="0032155A" w:rsidP="0032155A">
            <w:pPr>
              <w:rPr>
                <w:rFonts w:ascii="Times New Roman" w:eastAsia="宋体" w:hAnsi="Times New Roman" w:cs="Times New Roman"/>
                <w:b/>
                <w:color w:val="auto"/>
                <w:sz w:val="16"/>
                <w:szCs w:val="16"/>
              </w:rPr>
            </w:pPr>
            <w:r w:rsidRPr="0032155A">
              <w:rPr>
                <w:rFonts w:ascii="Times New Roman" w:eastAsia="宋体" w:hAnsi="Times New Roman" w:cs="Times New Roman"/>
                <w:b/>
                <w:color w:val="auto"/>
                <w:sz w:val="16"/>
                <w:szCs w:val="16"/>
              </w:rPr>
              <w:t>Organ at R</w:t>
            </w:r>
            <w:r>
              <w:rPr>
                <w:rFonts w:ascii="Times New Roman" w:eastAsia="宋体" w:hAnsi="Times New Roman" w:cs="Times New Roman"/>
                <w:b/>
                <w:color w:val="auto"/>
                <w:sz w:val="16"/>
                <w:szCs w:val="16"/>
              </w:rPr>
              <w:t>isk</w:t>
            </w:r>
          </w:p>
        </w:tc>
        <w:tc>
          <w:tcPr>
            <w:tcW w:w="65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7594E" w14:textId="078CF503" w:rsidR="0032155A" w:rsidRPr="0032155A" w:rsidRDefault="0032155A" w:rsidP="0032155A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b/>
                <w:color w:val="auto"/>
                <w:sz w:val="16"/>
                <w:szCs w:val="16"/>
              </w:rPr>
            </w:pPr>
            <w:r w:rsidRPr="0032155A">
              <w:rPr>
                <w:rFonts w:ascii="Times New Roman" w:eastAsia="宋体" w:hAnsi="Times New Roman" w:cs="Times New Roman"/>
                <w:b/>
                <w:color w:val="auto"/>
                <w:sz w:val="16"/>
                <w:szCs w:val="16"/>
              </w:rPr>
              <w:t>Maximum</w:t>
            </w:r>
            <w:r>
              <w:rPr>
                <w:rFonts w:ascii="Times New Roman" w:eastAsia="宋体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32155A">
              <w:rPr>
                <w:rFonts w:ascii="Times New Roman" w:eastAsia="宋体" w:hAnsi="Times New Roman" w:cs="Times New Roman"/>
                <w:b/>
                <w:color w:val="auto"/>
                <w:sz w:val="16"/>
                <w:szCs w:val="16"/>
              </w:rPr>
              <w:t>(g/cm</w:t>
            </w:r>
            <w:r w:rsidRPr="0032155A">
              <w:rPr>
                <w:rFonts w:ascii="Times New Roman" w:eastAsia="宋体" w:hAnsi="Times New Roman" w:cs="Times New Roman"/>
                <w:b/>
                <w:color w:val="auto"/>
                <w:sz w:val="16"/>
                <w:szCs w:val="16"/>
                <w:vertAlign w:val="superscript"/>
              </w:rPr>
              <w:t>3</w:t>
            </w:r>
            <w:r w:rsidRPr="0032155A">
              <w:rPr>
                <w:rFonts w:ascii="Times New Roman" w:eastAsia="宋体" w:hAnsi="Times New Roman" w:cs="Times New Roman"/>
                <w:b/>
                <w:color w:val="auto"/>
                <w:sz w:val="16"/>
                <w:szCs w:val="16"/>
              </w:rPr>
              <w:t>)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B118" w14:textId="77777777" w:rsidR="0032155A" w:rsidRPr="0032155A" w:rsidRDefault="0032155A" w:rsidP="0032155A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b/>
                <w:color w:val="auto"/>
                <w:sz w:val="16"/>
                <w:szCs w:val="16"/>
              </w:rPr>
            </w:pPr>
            <w:r w:rsidRPr="0032155A">
              <w:rPr>
                <w:rFonts w:ascii="Times New Roman" w:eastAsia="宋体" w:hAnsi="Times New Roman" w:cs="Times New Roman"/>
                <w:b/>
                <w:color w:val="auto"/>
                <w:sz w:val="16"/>
                <w:szCs w:val="16"/>
              </w:rPr>
              <w:t>Mean (g/cm</w:t>
            </w:r>
            <w:r w:rsidRPr="0032155A">
              <w:rPr>
                <w:rFonts w:ascii="Times New Roman" w:eastAsia="宋体" w:hAnsi="Times New Roman" w:cs="Times New Roman"/>
                <w:b/>
                <w:color w:val="auto"/>
                <w:sz w:val="16"/>
                <w:szCs w:val="16"/>
                <w:vertAlign w:val="superscript"/>
              </w:rPr>
              <w:t>3</w:t>
            </w:r>
            <w:r w:rsidRPr="0032155A">
              <w:rPr>
                <w:rFonts w:ascii="Times New Roman" w:eastAsia="宋体" w:hAnsi="Times New Roman" w:cs="Times New Roman"/>
                <w:b/>
                <w:color w:val="auto"/>
                <w:sz w:val="16"/>
                <w:szCs w:val="16"/>
              </w:rPr>
              <w:t>)</w:t>
            </w:r>
          </w:p>
        </w:tc>
      </w:tr>
      <w:tr w:rsidR="00046322" w:rsidRPr="0032155A" w14:paraId="7FB0102D" w14:textId="77777777" w:rsidTr="00046322">
        <w:trPr>
          <w:trHeight w:val="250"/>
          <w:jc w:val="center"/>
        </w:trPr>
        <w:tc>
          <w:tcPr>
            <w:tcW w:w="0" w:type="auto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39D72" w14:textId="77777777" w:rsidR="00046322" w:rsidRPr="0032155A" w:rsidRDefault="00046322" w:rsidP="0032155A">
            <w:pPr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C12C8" w14:textId="77777777" w:rsidR="00046322" w:rsidRPr="0032155A" w:rsidRDefault="00046322" w:rsidP="0032155A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  <w:t>No contrast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93994" w14:textId="77777777" w:rsidR="00046322" w:rsidRPr="0032155A" w:rsidRDefault="00046322" w:rsidP="0032155A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  <w:t>With contrast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2C213" w14:textId="77777777" w:rsidR="00046322" w:rsidRPr="0032155A" w:rsidRDefault="00046322" w:rsidP="0032155A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i/>
                <w:color w:val="auto"/>
                <w:sz w:val="16"/>
                <w:szCs w:val="16"/>
              </w:rPr>
            </w:pPr>
            <w:r w:rsidRPr="0032155A">
              <w:rPr>
                <w:rFonts w:ascii="Times New Roman" w:eastAsia="宋体" w:hAnsi="Times New Roman" w:cs="Times New Roman"/>
                <w:i/>
                <w:color w:val="auto"/>
                <w:sz w:val="16"/>
                <w:szCs w:val="16"/>
              </w:rPr>
              <w:t>*P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C2E8A" w14:textId="77777777" w:rsidR="00046322" w:rsidRPr="0032155A" w:rsidRDefault="00046322" w:rsidP="0032155A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  <w:t>No contrast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24398" w14:textId="77777777" w:rsidR="00046322" w:rsidRPr="0032155A" w:rsidRDefault="00046322" w:rsidP="0032155A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  <w:t>With contrast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7E16F" w14:textId="77777777" w:rsidR="00046322" w:rsidRPr="0032155A" w:rsidRDefault="00046322" w:rsidP="0032155A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i/>
                <w:color w:val="auto"/>
                <w:sz w:val="16"/>
                <w:szCs w:val="16"/>
              </w:rPr>
            </w:pPr>
            <w:r w:rsidRPr="0032155A">
              <w:rPr>
                <w:rFonts w:ascii="Times New Roman" w:eastAsia="宋体" w:hAnsi="Times New Roman" w:cs="Times New Roman"/>
                <w:i/>
                <w:color w:val="auto"/>
                <w:sz w:val="16"/>
                <w:szCs w:val="16"/>
              </w:rPr>
              <w:t>*P</w:t>
            </w:r>
          </w:p>
        </w:tc>
      </w:tr>
      <w:tr w:rsidR="00046322" w:rsidRPr="0032155A" w14:paraId="4EC35280" w14:textId="77777777" w:rsidTr="00046322">
        <w:trPr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978AC" w14:textId="77777777" w:rsidR="00046322" w:rsidRPr="0032155A" w:rsidRDefault="00046322" w:rsidP="0032155A">
            <w:pPr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72EBC" w14:textId="77777777" w:rsidR="00046322" w:rsidRPr="0032155A" w:rsidRDefault="00046322" w:rsidP="0032155A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8AA62" w14:textId="77777777" w:rsidR="00046322" w:rsidRPr="0032155A" w:rsidRDefault="00046322" w:rsidP="0032155A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  <w:t>Only oral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D1B0A" w14:textId="77777777" w:rsidR="00046322" w:rsidRPr="0032155A" w:rsidRDefault="00046322" w:rsidP="0032155A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  <w:t>Both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31344" w14:textId="77777777" w:rsidR="00046322" w:rsidRPr="0032155A" w:rsidRDefault="00046322" w:rsidP="0032155A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7003B" w14:textId="77777777" w:rsidR="00046322" w:rsidRPr="0032155A" w:rsidRDefault="00046322" w:rsidP="0032155A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099D1" w14:textId="77777777" w:rsidR="00046322" w:rsidRPr="0032155A" w:rsidRDefault="00046322" w:rsidP="0032155A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  <w:t>Only oral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9E494" w14:textId="77777777" w:rsidR="00046322" w:rsidRPr="0032155A" w:rsidRDefault="00046322" w:rsidP="0032155A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  <w:t>Both</w:t>
            </w: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2F310" w14:textId="77777777" w:rsidR="00046322" w:rsidRPr="0032155A" w:rsidRDefault="00046322" w:rsidP="0032155A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81AA8" w:rsidRPr="0032155A" w14:paraId="5332F15F" w14:textId="77777777" w:rsidTr="00046322">
        <w:trPr>
          <w:trHeight w:val="241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3640E05A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b/>
                <w:color w:val="auto"/>
                <w:sz w:val="16"/>
                <w:szCs w:val="16"/>
              </w:rPr>
            </w:pPr>
            <w:r w:rsidRPr="0032155A">
              <w:rPr>
                <w:rFonts w:ascii="Times New Roman" w:eastAsia="宋体" w:hAnsi="Times New Roman" w:cs="Times New Roman"/>
                <w:b/>
                <w:color w:val="auto"/>
                <w:sz w:val="16"/>
                <w:szCs w:val="16"/>
              </w:rPr>
              <w:t>Intestine</w:t>
            </w:r>
          </w:p>
        </w:tc>
        <w:tc>
          <w:tcPr>
            <w:tcW w:w="1897" w:type="dxa"/>
            <w:tcBorders>
              <w:top w:val="single" w:sz="4" w:space="0" w:color="auto"/>
            </w:tcBorders>
            <w:shd w:val="clear" w:color="auto" w:fill="FFFFFF"/>
          </w:tcPr>
          <w:p w14:paraId="71EBAD17" w14:textId="77777777" w:rsidR="00B81AA8" w:rsidRPr="0032155A" w:rsidRDefault="00B81AA8" w:rsidP="0032155A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  <w:t>1.10 ± 0.04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C47BC" w14:textId="77777777" w:rsidR="00B81AA8" w:rsidRPr="0032155A" w:rsidRDefault="00B81AA8" w:rsidP="0032155A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  <w:t>1.43 ± 0.22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FFFFFF"/>
          </w:tcPr>
          <w:p w14:paraId="6438E537" w14:textId="77777777" w:rsidR="00B81AA8" w:rsidRPr="0032155A" w:rsidRDefault="00B81AA8" w:rsidP="0032155A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  <w:t>1.56 ± 0.41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75BE5ACD" w14:textId="77777777" w:rsidR="00B81AA8" w:rsidRPr="0032155A" w:rsidRDefault="00B81AA8" w:rsidP="0032155A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16"/>
                <w:szCs w:val="16"/>
                <w:lang w:val="zh-TW" w:eastAsia="zh-TW"/>
              </w:rPr>
              <w:t>&lt;</w:t>
            </w:r>
            <w:r w:rsidRPr="0032155A"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  <w:t>0.001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22AE52ED" w14:textId="77777777" w:rsidR="00B81AA8" w:rsidRPr="0032155A" w:rsidRDefault="00B81AA8" w:rsidP="0032155A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  <w:t>1.01 ± 0.02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009AB" w14:textId="77777777" w:rsidR="00B81AA8" w:rsidRPr="0032155A" w:rsidRDefault="00B81AA8" w:rsidP="0032155A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  <w:t>1.10 ± 0.04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406FA81B" w14:textId="77777777" w:rsidR="00B81AA8" w:rsidRPr="0032155A" w:rsidRDefault="00B81AA8" w:rsidP="0032155A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  <w:t>1.11 ± 0.02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FFFFFF"/>
            <w:tcMar>
              <w:left w:w="185" w:type="dxa"/>
            </w:tcMar>
          </w:tcPr>
          <w:p w14:paraId="1690FC7C" w14:textId="77777777" w:rsidR="00B81AA8" w:rsidRPr="0032155A" w:rsidRDefault="00B81AA8" w:rsidP="0032155A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16"/>
                <w:szCs w:val="16"/>
                <w:lang w:val="zh-TW" w:eastAsia="zh-TW"/>
              </w:rPr>
              <w:t>&lt;</w:t>
            </w:r>
            <w:r w:rsidRPr="0032155A"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  <w:t>0.001</w:t>
            </w:r>
          </w:p>
        </w:tc>
      </w:tr>
      <w:tr w:rsidR="00B81AA8" w:rsidRPr="0032155A" w14:paraId="2A00832A" w14:textId="77777777" w:rsidTr="00046322">
        <w:trPr>
          <w:trHeight w:val="241"/>
          <w:jc w:val="center"/>
        </w:trPr>
        <w:tc>
          <w:tcPr>
            <w:tcW w:w="0" w:type="auto"/>
            <w:shd w:val="clear" w:color="auto" w:fill="FFFFFF"/>
          </w:tcPr>
          <w:p w14:paraId="6462988F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b/>
                <w:color w:val="auto"/>
                <w:sz w:val="16"/>
                <w:szCs w:val="16"/>
              </w:rPr>
            </w:pPr>
            <w:r w:rsidRPr="0032155A">
              <w:rPr>
                <w:rFonts w:ascii="Times New Roman" w:eastAsia="宋体" w:hAnsi="Times New Roman" w:cs="Times New Roman"/>
                <w:b/>
                <w:color w:val="auto"/>
                <w:sz w:val="16"/>
                <w:szCs w:val="16"/>
              </w:rPr>
              <w:t>Colon</w:t>
            </w:r>
          </w:p>
        </w:tc>
        <w:tc>
          <w:tcPr>
            <w:tcW w:w="1897" w:type="dxa"/>
            <w:shd w:val="clear" w:color="auto" w:fill="FFFFFF"/>
          </w:tcPr>
          <w:p w14:paraId="358397FE" w14:textId="77777777" w:rsidR="00B81AA8" w:rsidRPr="0032155A" w:rsidRDefault="00B81AA8" w:rsidP="0032155A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  <w:t>1.10 ± 0.03</w:t>
            </w:r>
          </w:p>
        </w:tc>
        <w:tc>
          <w:tcPr>
            <w:tcW w:w="18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AB049" w14:textId="77777777" w:rsidR="00B81AA8" w:rsidRPr="0032155A" w:rsidRDefault="00B81AA8" w:rsidP="0032155A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  <w:t>1.22 ± 0.11</w:t>
            </w:r>
          </w:p>
        </w:tc>
        <w:tc>
          <w:tcPr>
            <w:tcW w:w="1509" w:type="dxa"/>
            <w:shd w:val="clear" w:color="auto" w:fill="FFFFFF"/>
          </w:tcPr>
          <w:p w14:paraId="5BF99F29" w14:textId="77777777" w:rsidR="00B81AA8" w:rsidRPr="0032155A" w:rsidRDefault="00B81AA8" w:rsidP="0032155A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  <w:t>1.41 ± 0.61</w:t>
            </w:r>
          </w:p>
        </w:tc>
        <w:tc>
          <w:tcPr>
            <w:tcW w:w="1276" w:type="dxa"/>
            <w:shd w:val="clear" w:color="auto" w:fill="FFFFFF"/>
          </w:tcPr>
          <w:p w14:paraId="125BBC0B" w14:textId="77777777" w:rsidR="00B81AA8" w:rsidRPr="0032155A" w:rsidRDefault="00B81AA8" w:rsidP="0032155A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16"/>
                <w:szCs w:val="16"/>
                <w:lang w:val="zh-TW" w:eastAsia="zh-TW"/>
              </w:rPr>
              <w:t>&lt;</w:t>
            </w:r>
            <w:r w:rsidRPr="0032155A"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  <w:t>0.001</w:t>
            </w:r>
          </w:p>
        </w:tc>
        <w:tc>
          <w:tcPr>
            <w:tcW w:w="1843" w:type="dxa"/>
            <w:shd w:val="clear" w:color="auto" w:fill="FFFFFF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6449A4CC" w14:textId="77777777" w:rsidR="00B81AA8" w:rsidRPr="0032155A" w:rsidRDefault="00B81AA8" w:rsidP="0032155A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  <w:t>0.93 ± 0.10</w:t>
            </w:r>
          </w:p>
        </w:tc>
        <w:tc>
          <w:tcPr>
            <w:tcW w:w="148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405CA" w14:textId="77777777" w:rsidR="00B81AA8" w:rsidRPr="0032155A" w:rsidRDefault="00B81AA8" w:rsidP="0032155A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  <w:t>0.96 ± 0.03</w:t>
            </w:r>
          </w:p>
        </w:tc>
        <w:tc>
          <w:tcPr>
            <w:tcW w:w="0" w:type="auto"/>
            <w:shd w:val="clear" w:color="auto" w:fill="FFFFFF"/>
            <w:tcMar>
              <w:top w:w="80" w:type="dxa"/>
              <w:left w:w="185" w:type="dxa"/>
              <w:bottom w:w="80" w:type="dxa"/>
              <w:right w:w="80" w:type="dxa"/>
            </w:tcMar>
          </w:tcPr>
          <w:p w14:paraId="649F14DC" w14:textId="77777777" w:rsidR="00B81AA8" w:rsidRPr="0032155A" w:rsidRDefault="00B81AA8" w:rsidP="0032155A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  <w:t>0.98 ± 0.09</w:t>
            </w:r>
          </w:p>
        </w:tc>
        <w:tc>
          <w:tcPr>
            <w:tcW w:w="1092" w:type="dxa"/>
            <w:shd w:val="clear" w:color="auto" w:fill="FFFFFF"/>
            <w:tcMar>
              <w:left w:w="185" w:type="dxa"/>
            </w:tcMar>
          </w:tcPr>
          <w:p w14:paraId="45F02D23" w14:textId="77777777" w:rsidR="00B81AA8" w:rsidRPr="0032155A" w:rsidRDefault="00B81AA8" w:rsidP="0032155A">
            <w:pPr>
              <w:adjustRightInd w:val="0"/>
              <w:snapToGrid w:val="0"/>
              <w:spacing w:line="240" w:lineRule="atLeast"/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16"/>
                <w:szCs w:val="16"/>
              </w:rPr>
              <w:t>0.370</w:t>
            </w:r>
          </w:p>
        </w:tc>
      </w:tr>
    </w:tbl>
    <w:p w14:paraId="70B4A7DD" w14:textId="77777777" w:rsidR="00B81AA8" w:rsidRPr="0032155A" w:rsidRDefault="00B81AA8" w:rsidP="0032155A">
      <w:pPr>
        <w:ind w:left="216" w:hanging="216"/>
        <w:rPr>
          <w:rFonts w:ascii="Times New Roman" w:eastAsia="宋体" w:hAnsi="Times New Roman" w:cs="Times New Roman"/>
          <w:color w:val="auto"/>
          <w:sz w:val="28"/>
          <w:szCs w:val="28"/>
        </w:rPr>
      </w:pPr>
    </w:p>
    <w:p w14:paraId="5D98BFAC" w14:textId="5142A419" w:rsidR="00B81AA8" w:rsidRPr="0032155A" w:rsidRDefault="00B81AA8" w:rsidP="0032155A">
      <w:pPr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32155A">
        <w:rPr>
          <w:rFonts w:ascii="Times New Roman" w:eastAsia="宋体" w:hAnsi="Times New Roman" w:cs="Times New Roman"/>
          <w:color w:val="auto"/>
          <w:sz w:val="28"/>
          <w:szCs w:val="28"/>
        </w:rPr>
        <w:t>*comparison of the density without contrast agent and that with only oral contrast agent. Data are presented as average ± standard deviation if they followed normal distribution, otherwise as median (P25, P75).</w:t>
      </w:r>
    </w:p>
    <w:p w14:paraId="47FE0306" w14:textId="77777777" w:rsidR="00B81AA8" w:rsidRPr="0032155A" w:rsidRDefault="00B81AA8" w:rsidP="0032155A">
      <w:pPr>
        <w:rPr>
          <w:rFonts w:ascii="Times New Roman" w:eastAsia="宋体" w:hAnsi="Times New Roman" w:cs="Times New Roman"/>
          <w:color w:val="auto"/>
          <w:sz w:val="28"/>
          <w:szCs w:val="28"/>
        </w:rPr>
      </w:pPr>
    </w:p>
    <w:p w14:paraId="76C6D957" w14:textId="77777777" w:rsidR="00B81AA8" w:rsidRPr="0032155A" w:rsidRDefault="00B81AA8" w:rsidP="0032155A">
      <w:pPr>
        <w:widowControl/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32155A">
        <w:rPr>
          <w:rFonts w:ascii="Times New Roman" w:eastAsia="宋体" w:hAnsi="Times New Roman" w:cs="Times New Roman"/>
          <w:color w:val="auto"/>
          <w:sz w:val="28"/>
          <w:szCs w:val="28"/>
        </w:rPr>
        <w:br w:type="page"/>
      </w:r>
    </w:p>
    <w:p w14:paraId="44F3E37C" w14:textId="750C946F" w:rsidR="00B81AA8" w:rsidRPr="0032155A" w:rsidRDefault="00B81AA8" w:rsidP="0032155A">
      <w:pPr>
        <w:rPr>
          <w:rFonts w:ascii="Times New Roman" w:eastAsia="宋体" w:hAnsi="Times New Roman" w:cs="Times New Roman"/>
          <w:color w:val="auto"/>
          <w:sz w:val="28"/>
          <w:szCs w:val="28"/>
        </w:rPr>
      </w:pPr>
      <w:r w:rsidRPr="0032155A">
        <w:rPr>
          <w:rFonts w:ascii="Times New Roman" w:eastAsia="宋体" w:hAnsi="Times New Roman" w:cs="Times New Roman"/>
          <w:color w:val="auto"/>
          <w:sz w:val="28"/>
          <w:szCs w:val="28"/>
          <w:lang w:val="fr-FR"/>
        </w:rPr>
        <w:lastRenderedPageBreak/>
        <w:t xml:space="preserve">Supplementary Table </w:t>
      </w:r>
      <w:r w:rsidRPr="0032155A">
        <w:rPr>
          <w:rFonts w:ascii="Times New Roman" w:eastAsia="宋体" w:hAnsi="Times New Roman" w:cs="Times New Roman"/>
          <w:color w:val="auto"/>
          <w:sz w:val="28"/>
          <w:szCs w:val="28"/>
          <w:lang w:val="zh-TW" w:eastAsia="zh-TW"/>
        </w:rPr>
        <w:t>2</w:t>
      </w:r>
      <w:r w:rsidRPr="0032155A">
        <w:rPr>
          <w:rFonts w:ascii="Times New Roman" w:eastAsia="宋体" w:hAnsi="Times New Roman" w:cs="Times New Roman"/>
          <w:color w:val="auto"/>
          <w:sz w:val="28"/>
          <w:szCs w:val="28"/>
          <w:lang w:val="en-GB"/>
        </w:rPr>
        <w:t xml:space="preserve">: </w:t>
      </w:r>
      <w:r w:rsidRPr="0032155A">
        <w:rPr>
          <w:rFonts w:ascii="Times New Roman" w:eastAsia="宋体" w:hAnsi="Times New Roman" w:cs="Times New Roman"/>
          <w:color w:val="auto"/>
          <w:sz w:val="28"/>
          <w:szCs w:val="28"/>
        </w:rPr>
        <w:t>Values of converted electron densities (DENS) of pelvic structures with and without intravenous contrast agent.</w:t>
      </w:r>
    </w:p>
    <w:tbl>
      <w:tblPr>
        <w:tblpPr w:leftFromText="180" w:rightFromText="180" w:vertAnchor="text" w:horzAnchor="page" w:tblpX="2307" w:tblpY="121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1559"/>
        <w:gridCol w:w="1556"/>
        <w:gridCol w:w="1279"/>
        <w:gridCol w:w="1701"/>
        <w:gridCol w:w="1701"/>
        <w:gridCol w:w="1134"/>
      </w:tblGrid>
      <w:tr w:rsidR="00B81AA8" w:rsidRPr="0032155A" w14:paraId="73AF33E3" w14:textId="77777777" w:rsidTr="00B3045B">
        <w:trPr>
          <w:trHeight w:val="775"/>
        </w:trPr>
        <w:tc>
          <w:tcPr>
            <w:tcW w:w="2414" w:type="dxa"/>
            <w:tcBorders>
              <w:top w:val="single" w:sz="4" w:space="0" w:color="666666"/>
              <w:left w:val="nil"/>
              <w:bottom w:val="single" w:sz="4" w:space="0" w:color="FFFFFF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AECDA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Organ at Risk</w:t>
            </w:r>
          </w:p>
        </w:tc>
        <w:tc>
          <w:tcPr>
            <w:tcW w:w="4394" w:type="dxa"/>
            <w:gridSpan w:val="3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D5B1C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b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b/>
                <w:color w:val="auto"/>
                <w:sz w:val="28"/>
                <w:szCs w:val="28"/>
              </w:rPr>
              <w:t>Maximum (g/cm</w:t>
            </w:r>
            <w:r w:rsidRPr="0032155A">
              <w:rPr>
                <w:rFonts w:ascii="Times New Roman" w:eastAsia="宋体" w:hAnsi="Times New Roman" w:cs="Times New Roman"/>
                <w:b/>
                <w:color w:val="auto"/>
                <w:sz w:val="28"/>
                <w:szCs w:val="28"/>
                <w:vertAlign w:val="superscript"/>
              </w:rPr>
              <w:t>3</w:t>
            </w:r>
            <w:r w:rsidRPr="0032155A">
              <w:rPr>
                <w:rFonts w:ascii="Times New Roman" w:eastAsia="宋体" w:hAnsi="Times New Roman" w:cs="Times New Roman"/>
                <w:b/>
                <w:color w:val="auto"/>
                <w:sz w:val="28"/>
                <w:szCs w:val="28"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1AF1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b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b/>
                <w:color w:val="auto"/>
                <w:sz w:val="28"/>
                <w:szCs w:val="28"/>
              </w:rPr>
              <w:t>Average (g/cm</w:t>
            </w:r>
            <w:r w:rsidRPr="0032155A">
              <w:rPr>
                <w:rFonts w:ascii="Times New Roman" w:eastAsia="宋体" w:hAnsi="Times New Roman" w:cs="Times New Roman"/>
                <w:b/>
                <w:color w:val="auto"/>
                <w:sz w:val="28"/>
                <w:szCs w:val="28"/>
                <w:vertAlign w:val="superscript"/>
              </w:rPr>
              <w:t>3</w:t>
            </w:r>
            <w:r w:rsidRPr="0032155A">
              <w:rPr>
                <w:rFonts w:ascii="Times New Roman" w:eastAsia="宋体" w:hAnsi="Times New Roman" w:cs="Times New Roman"/>
                <w:b/>
                <w:color w:val="auto"/>
                <w:sz w:val="28"/>
                <w:szCs w:val="28"/>
              </w:rPr>
              <w:t>)</w:t>
            </w:r>
          </w:p>
        </w:tc>
      </w:tr>
      <w:tr w:rsidR="00B81AA8" w:rsidRPr="0032155A" w14:paraId="003FD0DF" w14:textId="77777777" w:rsidTr="00046322">
        <w:trPr>
          <w:trHeight w:val="250"/>
        </w:trPr>
        <w:tc>
          <w:tcPr>
            <w:tcW w:w="2414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68F57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666666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5CA75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No contrast</w:t>
            </w:r>
          </w:p>
        </w:tc>
        <w:tc>
          <w:tcPr>
            <w:tcW w:w="1556" w:type="dxa"/>
            <w:tcBorders>
              <w:top w:val="single" w:sz="4" w:space="0" w:color="666666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4B9C6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IV contrast</w:t>
            </w:r>
          </w:p>
        </w:tc>
        <w:tc>
          <w:tcPr>
            <w:tcW w:w="1279" w:type="dxa"/>
            <w:tcBorders>
              <w:top w:val="single" w:sz="4" w:space="0" w:color="666666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7E7E0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i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32155A">
              <w:rPr>
                <w:rFonts w:ascii="Times New Roman" w:eastAsia="宋体" w:hAnsi="Times New Roman" w:cs="Times New Roman"/>
                <w:i/>
                <w:color w:val="auto"/>
                <w:sz w:val="28"/>
                <w:szCs w:val="28"/>
              </w:rPr>
              <w:t>P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75B75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No contrast</w:t>
            </w:r>
          </w:p>
        </w:tc>
        <w:tc>
          <w:tcPr>
            <w:tcW w:w="1701" w:type="dxa"/>
            <w:tcBorders>
              <w:top w:val="single" w:sz="4" w:space="0" w:color="666666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C849A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IV contrast</w:t>
            </w:r>
          </w:p>
        </w:tc>
        <w:tc>
          <w:tcPr>
            <w:tcW w:w="1134" w:type="dxa"/>
            <w:tcBorders>
              <w:top w:val="single" w:sz="4" w:space="0" w:color="666666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525" w:type="dxa"/>
            </w:tcMar>
          </w:tcPr>
          <w:p w14:paraId="4367CD67" w14:textId="77777777" w:rsidR="00B81AA8" w:rsidRPr="0032155A" w:rsidRDefault="00B81AA8" w:rsidP="0032155A">
            <w:pPr>
              <w:ind w:right="445"/>
              <w:rPr>
                <w:rFonts w:ascii="Times New Roman" w:eastAsia="宋体" w:hAnsi="Times New Roman" w:cs="Times New Roman"/>
                <w:i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i/>
                <w:color w:val="auto"/>
                <w:sz w:val="28"/>
                <w:szCs w:val="28"/>
              </w:rPr>
              <w:t>P</w:t>
            </w:r>
          </w:p>
        </w:tc>
      </w:tr>
      <w:tr w:rsidR="00B81AA8" w:rsidRPr="0032155A" w14:paraId="4472D88C" w14:textId="77777777" w:rsidTr="00046322">
        <w:trPr>
          <w:trHeight w:val="241"/>
        </w:trPr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CB66E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b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b/>
                <w:color w:val="auto"/>
                <w:sz w:val="28"/>
                <w:szCs w:val="28"/>
              </w:rPr>
              <w:t>Vessel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F7560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1.16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6BCD0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1.37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668B5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0.049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BA5DF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1.06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725BE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1.08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FB9AC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0.000</w:t>
            </w:r>
          </w:p>
        </w:tc>
      </w:tr>
      <w:tr w:rsidR="00B81AA8" w:rsidRPr="0032155A" w14:paraId="1AFCF8D3" w14:textId="77777777" w:rsidTr="00046322">
        <w:trPr>
          <w:trHeight w:val="241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A3D44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b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b/>
                <w:color w:val="auto"/>
                <w:sz w:val="28"/>
                <w:szCs w:val="28"/>
              </w:rPr>
              <w:t>Gluteus maximus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D1B58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1.08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B6F1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1.09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D0953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0.268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BA3D2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1.06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89411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535C7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0.467</w:t>
            </w:r>
          </w:p>
        </w:tc>
      </w:tr>
      <w:tr w:rsidR="00B81AA8" w:rsidRPr="0032155A" w14:paraId="1913726A" w14:textId="77777777" w:rsidTr="00046322">
        <w:trPr>
          <w:trHeight w:val="241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26EEC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b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b/>
                <w:color w:val="auto"/>
                <w:sz w:val="28"/>
                <w:szCs w:val="28"/>
              </w:rPr>
              <w:t>Bladder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63D63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1.14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DB6EF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1.14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E2F6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0.960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2E62F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1.01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58BB6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DC1DF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0.007</w:t>
            </w:r>
          </w:p>
        </w:tc>
      </w:tr>
      <w:tr w:rsidR="00B81AA8" w:rsidRPr="0032155A" w14:paraId="00C79FDA" w14:textId="77777777" w:rsidTr="00046322">
        <w:trPr>
          <w:trHeight w:val="241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8FD4A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b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b/>
                <w:color w:val="auto"/>
                <w:sz w:val="28"/>
                <w:szCs w:val="28"/>
              </w:rPr>
              <w:t>Uterus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9BCE0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1.10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FB1AC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1.15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FD439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0.069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D6626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1.06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498AC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1.07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1C24C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0.002</w:t>
            </w:r>
          </w:p>
        </w:tc>
      </w:tr>
      <w:tr w:rsidR="00B81AA8" w:rsidRPr="0032155A" w14:paraId="2EF766C5" w14:textId="77777777" w:rsidTr="00046322">
        <w:trPr>
          <w:trHeight w:val="241"/>
        </w:trPr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C1131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b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b/>
                <w:color w:val="auto"/>
                <w:sz w:val="28"/>
                <w:szCs w:val="28"/>
              </w:rPr>
              <w:t>Prostate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C319C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1.10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80478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1.11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06587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0.906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3E880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1.05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4506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1.06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3DECF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0.000</w:t>
            </w:r>
          </w:p>
        </w:tc>
      </w:tr>
      <w:tr w:rsidR="00B81AA8" w:rsidRPr="0032155A" w14:paraId="53D53964" w14:textId="77777777" w:rsidTr="00046322">
        <w:trPr>
          <w:trHeight w:val="241"/>
        </w:trPr>
        <w:tc>
          <w:tcPr>
            <w:tcW w:w="2414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E568D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b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b/>
                <w:color w:val="auto"/>
                <w:sz w:val="28"/>
                <w:szCs w:val="28"/>
              </w:rPr>
              <w:t>Kidney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B47E5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1.08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212E2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1.17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B10CA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0.039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FE10F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9E7D3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1.11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666666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F484B" w14:textId="77777777" w:rsidR="00B81AA8" w:rsidRPr="0032155A" w:rsidRDefault="00B81AA8" w:rsidP="0032155A">
            <w:pPr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</w:pPr>
            <w:r w:rsidRPr="0032155A">
              <w:rPr>
                <w:rFonts w:ascii="Times New Roman" w:eastAsia="宋体" w:hAnsi="Times New Roman" w:cs="Times New Roman"/>
                <w:color w:val="auto"/>
                <w:sz w:val="28"/>
                <w:szCs w:val="28"/>
              </w:rPr>
              <w:t>0.002</w:t>
            </w:r>
          </w:p>
        </w:tc>
      </w:tr>
    </w:tbl>
    <w:p w14:paraId="36078A7E" w14:textId="77777777" w:rsidR="00F17FA1" w:rsidRPr="0032155A" w:rsidRDefault="00FE0941" w:rsidP="0032155A">
      <w:pPr>
        <w:rPr>
          <w:rFonts w:ascii="Times New Roman" w:hAnsi="Times New Roman" w:cs="Times New Roman"/>
        </w:rPr>
      </w:pPr>
    </w:p>
    <w:sectPr w:rsidR="00F17FA1" w:rsidRPr="0032155A" w:rsidSect="0032155A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C6193" w14:textId="77777777" w:rsidR="00FE0941" w:rsidRDefault="00FE0941" w:rsidP="0032155A">
      <w:r>
        <w:separator/>
      </w:r>
    </w:p>
  </w:endnote>
  <w:endnote w:type="continuationSeparator" w:id="0">
    <w:p w14:paraId="3588F6E4" w14:textId="77777777" w:rsidR="00FE0941" w:rsidRDefault="00FE0941" w:rsidP="0032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93AD2" w14:textId="77777777" w:rsidR="00FE0941" w:rsidRDefault="00FE0941" w:rsidP="0032155A">
      <w:r>
        <w:separator/>
      </w:r>
    </w:p>
  </w:footnote>
  <w:footnote w:type="continuationSeparator" w:id="0">
    <w:p w14:paraId="37EC51B6" w14:textId="77777777" w:rsidR="00FE0941" w:rsidRDefault="00FE0941" w:rsidP="00321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A8"/>
    <w:rsid w:val="00017C19"/>
    <w:rsid w:val="000204C2"/>
    <w:rsid w:val="00046322"/>
    <w:rsid w:val="00047A72"/>
    <w:rsid w:val="00076CB3"/>
    <w:rsid w:val="0008452B"/>
    <w:rsid w:val="00091823"/>
    <w:rsid w:val="00093AAF"/>
    <w:rsid w:val="00094C4F"/>
    <w:rsid w:val="000A264F"/>
    <w:rsid w:val="000A798A"/>
    <w:rsid w:val="000B7736"/>
    <w:rsid w:val="000F6D16"/>
    <w:rsid w:val="00117191"/>
    <w:rsid w:val="001352E4"/>
    <w:rsid w:val="00137EB5"/>
    <w:rsid w:val="00175040"/>
    <w:rsid w:val="00193B4C"/>
    <w:rsid w:val="0019506E"/>
    <w:rsid w:val="001B26B3"/>
    <w:rsid w:val="001C1227"/>
    <w:rsid w:val="001C34B7"/>
    <w:rsid w:val="001D43DF"/>
    <w:rsid w:val="001E1BC2"/>
    <w:rsid w:val="001E2FEA"/>
    <w:rsid w:val="001E4A67"/>
    <w:rsid w:val="00205322"/>
    <w:rsid w:val="00225A29"/>
    <w:rsid w:val="00245FB4"/>
    <w:rsid w:val="002512A0"/>
    <w:rsid w:val="00263F8D"/>
    <w:rsid w:val="00264BA2"/>
    <w:rsid w:val="002855DC"/>
    <w:rsid w:val="002A0323"/>
    <w:rsid w:val="002B1B96"/>
    <w:rsid w:val="002B3771"/>
    <w:rsid w:val="002F1E95"/>
    <w:rsid w:val="002F45C6"/>
    <w:rsid w:val="00305866"/>
    <w:rsid w:val="00307354"/>
    <w:rsid w:val="0032155A"/>
    <w:rsid w:val="00323AD4"/>
    <w:rsid w:val="003548E9"/>
    <w:rsid w:val="003A506C"/>
    <w:rsid w:val="003E4223"/>
    <w:rsid w:val="003E4977"/>
    <w:rsid w:val="0045566E"/>
    <w:rsid w:val="00462347"/>
    <w:rsid w:val="00475184"/>
    <w:rsid w:val="00481F9C"/>
    <w:rsid w:val="00486C95"/>
    <w:rsid w:val="00494E54"/>
    <w:rsid w:val="004C2E38"/>
    <w:rsid w:val="004E3300"/>
    <w:rsid w:val="00514AA8"/>
    <w:rsid w:val="0053607B"/>
    <w:rsid w:val="00553101"/>
    <w:rsid w:val="00557725"/>
    <w:rsid w:val="005649A8"/>
    <w:rsid w:val="005A799A"/>
    <w:rsid w:val="005C744C"/>
    <w:rsid w:val="005E2AEE"/>
    <w:rsid w:val="00603563"/>
    <w:rsid w:val="006541B6"/>
    <w:rsid w:val="00661F40"/>
    <w:rsid w:val="0067263D"/>
    <w:rsid w:val="006758BD"/>
    <w:rsid w:val="006821BF"/>
    <w:rsid w:val="00687588"/>
    <w:rsid w:val="006A1288"/>
    <w:rsid w:val="006C77B9"/>
    <w:rsid w:val="00714D04"/>
    <w:rsid w:val="0076497E"/>
    <w:rsid w:val="0076761B"/>
    <w:rsid w:val="007E7B3A"/>
    <w:rsid w:val="0081175D"/>
    <w:rsid w:val="00813265"/>
    <w:rsid w:val="00820B2F"/>
    <w:rsid w:val="00850096"/>
    <w:rsid w:val="00872B43"/>
    <w:rsid w:val="008904AE"/>
    <w:rsid w:val="008C35CC"/>
    <w:rsid w:val="008E7B03"/>
    <w:rsid w:val="008E7D82"/>
    <w:rsid w:val="00902B75"/>
    <w:rsid w:val="00915571"/>
    <w:rsid w:val="00925B7D"/>
    <w:rsid w:val="009318FC"/>
    <w:rsid w:val="00962FFD"/>
    <w:rsid w:val="00970359"/>
    <w:rsid w:val="00993CDA"/>
    <w:rsid w:val="009B41A2"/>
    <w:rsid w:val="009B4CC0"/>
    <w:rsid w:val="00A01284"/>
    <w:rsid w:val="00A33C97"/>
    <w:rsid w:val="00A44C4C"/>
    <w:rsid w:val="00A70BF2"/>
    <w:rsid w:val="00A81354"/>
    <w:rsid w:val="00AA68DB"/>
    <w:rsid w:val="00AD3FED"/>
    <w:rsid w:val="00B2059B"/>
    <w:rsid w:val="00B30B3E"/>
    <w:rsid w:val="00B40D06"/>
    <w:rsid w:val="00B81AA8"/>
    <w:rsid w:val="00BF34A6"/>
    <w:rsid w:val="00BF371F"/>
    <w:rsid w:val="00BF69B4"/>
    <w:rsid w:val="00BF6E55"/>
    <w:rsid w:val="00C22EFA"/>
    <w:rsid w:val="00C32C56"/>
    <w:rsid w:val="00C349EA"/>
    <w:rsid w:val="00C41F8E"/>
    <w:rsid w:val="00C65A4E"/>
    <w:rsid w:val="00C80BA0"/>
    <w:rsid w:val="00C81C12"/>
    <w:rsid w:val="00CA389E"/>
    <w:rsid w:val="00CE0C44"/>
    <w:rsid w:val="00CE3588"/>
    <w:rsid w:val="00CF6E03"/>
    <w:rsid w:val="00D061FB"/>
    <w:rsid w:val="00D72184"/>
    <w:rsid w:val="00DB3DEC"/>
    <w:rsid w:val="00DB558A"/>
    <w:rsid w:val="00DC66EC"/>
    <w:rsid w:val="00DD0B94"/>
    <w:rsid w:val="00DE58DC"/>
    <w:rsid w:val="00E05B73"/>
    <w:rsid w:val="00E22A19"/>
    <w:rsid w:val="00E241DF"/>
    <w:rsid w:val="00E315C3"/>
    <w:rsid w:val="00E7212B"/>
    <w:rsid w:val="00E81F95"/>
    <w:rsid w:val="00E824A9"/>
    <w:rsid w:val="00E97C54"/>
    <w:rsid w:val="00EB75FF"/>
    <w:rsid w:val="00EE2BAC"/>
    <w:rsid w:val="00EE4ECB"/>
    <w:rsid w:val="00F04ABF"/>
    <w:rsid w:val="00F37144"/>
    <w:rsid w:val="00F37395"/>
    <w:rsid w:val="00F55C4C"/>
    <w:rsid w:val="00FB2510"/>
    <w:rsid w:val="00FB6A9A"/>
    <w:rsid w:val="00FD275C"/>
    <w:rsid w:val="00FE0941"/>
    <w:rsid w:val="00FE61AE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8E2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A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1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rsid w:val="00B81AA8"/>
    <w:pPr>
      <w:jc w:val="left"/>
    </w:pPr>
  </w:style>
  <w:style w:type="character" w:customStyle="1" w:styleId="Char">
    <w:name w:val="批注文字 Char"/>
    <w:basedOn w:val="a0"/>
    <w:link w:val="a3"/>
    <w:rsid w:val="00B81AA8"/>
    <w:rPr>
      <w:rFonts w:ascii="Calibri" w:eastAsia="Calibri" w:hAnsi="Calibri" w:cs="Calibri"/>
      <w:color w:val="000000"/>
      <w:sz w:val="21"/>
      <w:szCs w:val="21"/>
      <w:u w:color="000000"/>
      <w:bdr w:val="nil"/>
    </w:rPr>
  </w:style>
  <w:style w:type="character" w:styleId="a4">
    <w:name w:val="annotation reference"/>
    <w:semiHidden/>
    <w:unhideWhenUsed/>
    <w:rsid w:val="00B81AA8"/>
    <w:rPr>
      <w:sz w:val="21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32155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2155A"/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paragraph" w:styleId="a6">
    <w:name w:val="header"/>
    <w:basedOn w:val="a"/>
    <w:link w:val="Char1"/>
    <w:uiPriority w:val="99"/>
    <w:unhideWhenUsed/>
    <w:rsid w:val="00321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2155A"/>
    <w:rPr>
      <w:rFonts w:ascii="Calibri" w:eastAsia="Calibri" w:hAnsi="Calibri" w:cs="Calibri"/>
      <w:color w:val="000000"/>
      <w:sz w:val="18"/>
      <w:szCs w:val="18"/>
      <w:u w:color="000000"/>
      <w:bdr w:val="nil"/>
    </w:rPr>
  </w:style>
  <w:style w:type="paragraph" w:styleId="a7">
    <w:name w:val="footer"/>
    <w:basedOn w:val="a"/>
    <w:link w:val="Char2"/>
    <w:uiPriority w:val="99"/>
    <w:unhideWhenUsed/>
    <w:rsid w:val="00321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2155A"/>
    <w:rPr>
      <w:rFonts w:ascii="Calibri" w:eastAsia="Calibri" w:hAnsi="Calibri" w:cs="Calibr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owletskim@163.com</dc:creator>
  <cp:keywords/>
  <dc:description/>
  <cp:lastModifiedBy>Simon</cp:lastModifiedBy>
  <cp:revision>4</cp:revision>
  <dcterms:created xsi:type="dcterms:W3CDTF">2020-07-26T16:57:00Z</dcterms:created>
  <dcterms:modified xsi:type="dcterms:W3CDTF">2020-07-28T06:00:00Z</dcterms:modified>
</cp:coreProperties>
</file>