
<file path=[Content_Types].xml><?xml version="1.0" encoding="utf-8"?>
<Types xmlns="http://schemas.openxmlformats.org/package/2006/content-types">
  <Override PartName="/word/footnotes.xml" ContentType="application/vnd.openxmlformats-officedocument.wordprocessingml.footnotes+xml"/>
  <Override PartName="/word/commentsExtensible.xml" ContentType="application/vnd.openxmlformats-officedocument.wordprocessingml.commentsExtensibl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692" w:rsidRPr="00CD7074" w:rsidRDefault="005F2A13" w:rsidP="00A63082">
      <w:pPr>
        <w:spacing w:line="360" w:lineRule="auto"/>
        <w:rPr>
          <w:rFonts w:ascii="Times New Roman" w:hAnsi="Times New Roman" w:cs="Times New Roman"/>
          <w:b/>
          <w:bCs/>
          <w:szCs w:val="21"/>
        </w:rPr>
      </w:pPr>
      <w:r w:rsidRPr="00CD7074">
        <w:rPr>
          <w:rFonts w:ascii="Times New Roman" w:hAnsi="Times New Roman" w:cs="Times New Roman"/>
          <w:b/>
          <w:szCs w:val="21"/>
        </w:rPr>
        <w:t>Supplementary</w:t>
      </w:r>
      <w:r w:rsidRPr="00CD7074">
        <w:rPr>
          <w:rFonts w:ascii="Times New Roman" w:hAnsi="Times New Roman" w:cs="Times New Roman"/>
          <w:b/>
          <w:bCs/>
          <w:szCs w:val="21"/>
        </w:rPr>
        <w:t xml:space="preserve"> </w:t>
      </w:r>
      <w:r w:rsidR="000866EC" w:rsidRPr="00CD7074">
        <w:rPr>
          <w:rFonts w:ascii="Times New Roman" w:hAnsi="Times New Roman" w:cs="Times New Roman"/>
          <w:b/>
          <w:bCs/>
          <w:szCs w:val="21"/>
        </w:rPr>
        <w:t xml:space="preserve">Table 1: </w:t>
      </w:r>
      <w:proofErr w:type="spellStart"/>
      <w:r w:rsidR="000866EC" w:rsidRPr="00CD7074">
        <w:rPr>
          <w:rFonts w:ascii="Times New Roman" w:hAnsi="Times New Roman" w:cs="Times New Roman"/>
          <w:bCs/>
          <w:szCs w:val="21"/>
        </w:rPr>
        <w:t>Clinicopathological</w:t>
      </w:r>
      <w:proofErr w:type="spellEnd"/>
      <w:r w:rsidR="000866EC" w:rsidRPr="00CD7074">
        <w:rPr>
          <w:rFonts w:ascii="Times New Roman" w:hAnsi="Times New Roman" w:cs="Times New Roman"/>
          <w:bCs/>
          <w:szCs w:val="21"/>
        </w:rPr>
        <w:t xml:space="preserve"> parameters of 522 LUAD patients from TCGA.</w:t>
      </w:r>
    </w:p>
    <w:tbl>
      <w:tblPr>
        <w:tblStyle w:val="a4"/>
        <w:tblW w:w="0" w:type="auto"/>
        <w:tblLook w:val="04A0"/>
      </w:tblPr>
      <w:tblGrid>
        <w:gridCol w:w="1581"/>
        <w:gridCol w:w="1950"/>
        <w:gridCol w:w="1639"/>
      </w:tblGrid>
      <w:tr w:rsidR="00404115" w:rsidRPr="003052A7" w:rsidTr="003052A7">
        <w:trPr>
          <w:trHeight w:val="20"/>
        </w:trPr>
        <w:tc>
          <w:tcPr>
            <w:tcW w:w="1560" w:type="dxa"/>
            <w:tcBorders>
              <w:left w:val="nil"/>
              <w:bottom w:val="single" w:sz="4" w:space="0" w:color="auto"/>
              <w:right w:val="nil"/>
            </w:tcBorders>
          </w:tcPr>
          <w:p w:rsidR="002707E2" w:rsidRPr="003052A7" w:rsidRDefault="000866EC" w:rsidP="003052A7">
            <w:pPr>
              <w:rPr>
                <w:rFonts w:ascii="Times New Roman" w:hAnsi="Times New Roman" w:cs="Times New Roman"/>
                <w:b/>
                <w:bCs/>
                <w:szCs w:val="21"/>
              </w:rPr>
            </w:pPr>
            <w:r w:rsidRPr="003052A7">
              <w:rPr>
                <w:rFonts w:ascii="Times New Roman" w:hAnsi="Times New Roman" w:cs="Times New Roman"/>
                <w:b/>
                <w:bCs/>
                <w:szCs w:val="21"/>
              </w:rPr>
              <w:t>Characteristics</w:t>
            </w:r>
          </w:p>
        </w:tc>
        <w:tc>
          <w:tcPr>
            <w:tcW w:w="1950" w:type="dxa"/>
            <w:tcBorders>
              <w:left w:val="nil"/>
              <w:bottom w:val="single" w:sz="4" w:space="0" w:color="auto"/>
              <w:right w:val="nil"/>
            </w:tcBorders>
          </w:tcPr>
          <w:p w:rsidR="002707E2" w:rsidRPr="003052A7" w:rsidRDefault="000866EC" w:rsidP="003052A7">
            <w:pPr>
              <w:jc w:val="center"/>
              <w:rPr>
                <w:rFonts w:ascii="Times New Roman" w:hAnsi="Times New Roman" w:cs="Times New Roman"/>
                <w:b/>
                <w:bCs/>
                <w:szCs w:val="21"/>
              </w:rPr>
            </w:pPr>
            <w:r w:rsidRPr="003052A7">
              <w:rPr>
                <w:rFonts w:ascii="Times New Roman" w:hAnsi="Times New Roman" w:cs="Times New Roman"/>
                <w:b/>
                <w:bCs/>
                <w:szCs w:val="21"/>
              </w:rPr>
              <w:t>Number of cases</w:t>
            </w:r>
          </w:p>
        </w:tc>
        <w:tc>
          <w:tcPr>
            <w:tcW w:w="1639" w:type="dxa"/>
            <w:tcBorders>
              <w:left w:val="nil"/>
              <w:bottom w:val="single" w:sz="4" w:space="0" w:color="auto"/>
              <w:right w:val="nil"/>
            </w:tcBorders>
          </w:tcPr>
          <w:p w:rsidR="002707E2" w:rsidRPr="003052A7" w:rsidRDefault="000866EC" w:rsidP="003052A7">
            <w:pPr>
              <w:jc w:val="center"/>
              <w:rPr>
                <w:rFonts w:ascii="Times New Roman" w:hAnsi="Times New Roman" w:cs="Times New Roman"/>
                <w:b/>
                <w:bCs/>
                <w:szCs w:val="21"/>
              </w:rPr>
            </w:pPr>
            <w:r w:rsidRPr="003052A7">
              <w:rPr>
                <w:rFonts w:ascii="Times New Roman" w:hAnsi="Times New Roman" w:cs="Times New Roman"/>
                <w:b/>
                <w:bCs/>
                <w:szCs w:val="21"/>
              </w:rPr>
              <w:t>%</w:t>
            </w:r>
          </w:p>
        </w:tc>
      </w:tr>
      <w:tr w:rsidR="00404115" w:rsidRPr="003052A7" w:rsidTr="003052A7">
        <w:trPr>
          <w:trHeight w:val="20"/>
        </w:trPr>
        <w:tc>
          <w:tcPr>
            <w:tcW w:w="1560" w:type="dxa"/>
            <w:tcBorders>
              <w:top w:val="single" w:sz="4" w:space="0" w:color="auto"/>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Age (years)</w:t>
            </w:r>
          </w:p>
        </w:tc>
        <w:tc>
          <w:tcPr>
            <w:tcW w:w="1950" w:type="dxa"/>
            <w:tcBorders>
              <w:top w:val="single" w:sz="4" w:space="0" w:color="auto"/>
              <w:left w:val="nil"/>
              <w:bottom w:val="nil"/>
              <w:right w:val="nil"/>
            </w:tcBorders>
          </w:tcPr>
          <w:p w:rsidR="009B4692" w:rsidRPr="003052A7" w:rsidRDefault="009B4692" w:rsidP="003052A7">
            <w:pPr>
              <w:tabs>
                <w:tab w:val="decimal" w:pos="420"/>
              </w:tabs>
              <w:jc w:val="center"/>
              <w:rPr>
                <w:rFonts w:ascii="Times New Roman" w:hAnsi="Times New Roman" w:cs="Times New Roman"/>
                <w:szCs w:val="21"/>
              </w:rPr>
            </w:pPr>
          </w:p>
        </w:tc>
        <w:tc>
          <w:tcPr>
            <w:tcW w:w="1639" w:type="dxa"/>
            <w:tcBorders>
              <w:top w:val="single" w:sz="4" w:space="0" w:color="auto"/>
              <w:left w:val="nil"/>
              <w:bottom w:val="nil"/>
              <w:right w:val="nil"/>
            </w:tcBorders>
          </w:tcPr>
          <w:p w:rsidR="009B4692" w:rsidRPr="003052A7" w:rsidRDefault="009B4692" w:rsidP="003052A7">
            <w:pPr>
              <w:tabs>
                <w:tab w:val="decimal" w:pos="420"/>
              </w:tabs>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&lt;65</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223</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42.7</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sym w:font="Symbol" w:char="F0B3"/>
            </w:r>
            <w:r w:rsidRPr="003052A7">
              <w:rPr>
                <w:rFonts w:ascii="Times New Roman" w:hAnsi="Times New Roman" w:cs="Times New Roman"/>
                <w:szCs w:val="21"/>
              </w:rPr>
              <w:t>65</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180</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53.6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NR</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19</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3.6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Gender</w:t>
            </w:r>
          </w:p>
        </w:tc>
        <w:tc>
          <w:tcPr>
            <w:tcW w:w="1950"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c>
          <w:tcPr>
            <w:tcW w:w="1639"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Female</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280</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53.6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Male</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242</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46.4</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T stage</w:t>
            </w:r>
          </w:p>
        </w:tc>
        <w:tc>
          <w:tcPr>
            <w:tcW w:w="1950"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c>
          <w:tcPr>
            <w:tcW w:w="1639"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T1</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172</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33.0</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T2</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281</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53.8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T3</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47</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9.0</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T4</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19</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3.6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TX</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3</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0.6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N stage</w:t>
            </w:r>
          </w:p>
        </w:tc>
        <w:tc>
          <w:tcPr>
            <w:tcW w:w="1950"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c>
          <w:tcPr>
            <w:tcW w:w="1639"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N0</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335</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64.2</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N1</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98</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18.8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N2</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75</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14.4</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N3</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0.4</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NX</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11</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2.0</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NR</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0.2</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M stage</w:t>
            </w:r>
          </w:p>
        </w:tc>
        <w:tc>
          <w:tcPr>
            <w:tcW w:w="1950"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c>
          <w:tcPr>
            <w:tcW w:w="1639"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M0</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353</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67.6</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M1</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25</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4.8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MX</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140</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26.8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NR</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4</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0.8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jc w:val="left"/>
              <w:rPr>
                <w:rFonts w:ascii="Times New Roman" w:hAnsi="Times New Roman" w:cs="Times New Roman"/>
                <w:szCs w:val="21"/>
              </w:rPr>
            </w:pPr>
            <w:r w:rsidRPr="003052A7">
              <w:rPr>
                <w:rFonts w:ascii="Times New Roman" w:hAnsi="Times New Roman" w:cs="Times New Roman"/>
                <w:szCs w:val="21"/>
              </w:rPr>
              <w:t>TNM stage</w:t>
            </w:r>
          </w:p>
        </w:tc>
        <w:tc>
          <w:tcPr>
            <w:tcW w:w="1950"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c>
          <w:tcPr>
            <w:tcW w:w="1639" w:type="dxa"/>
            <w:tcBorders>
              <w:top w:val="nil"/>
              <w:left w:val="nil"/>
              <w:bottom w:val="nil"/>
              <w:right w:val="nil"/>
            </w:tcBorders>
          </w:tcPr>
          <w:p w:rsidR="009B4692" w:rsidRPr="003052A7" w:rsidRDefault="009B4692" w:rsidP="003052A7">
            <w:pPr>
              <w:tabs>
                <w:tab w:val="decimal" w:leader="dot" w:pos="420"/>
              </w:tabs>
              <w:jc w:val="center"/>
              <w:rPr>
                <w:rFonts w:ascii="Times New Roman" w:hAnsi="Times New Roman" w:cs="Times New Roman"/>
                <w:szCs w:val="21"/>
              </w:rPr>
            </w:pP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I</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279</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53.4</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II</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124</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23.8</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III</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85</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16.3</w:t>
            </w:r>
          </w:p>
        </w:tc>
      </w:tr>
      <w:tr w:rsidR="00404115" w:rsidRPr="003052A7" w:rsidTr="003052A7">
        <w:trPr>
          <w:trHeight w:val="20"/>
        </w:trPr>
        <w:tc>
          <w:tcPr>
            <w:tcW w:w="1560" w:type="dxa"/>
            <w:tcBorders>
              <w:top w:val="nil"/>
              <w:left w:val="nil"/>
              <w:bottom w:val="nil"/>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IV</w:t>
            </w:r>
          </w:p>
        </w:tc>
        <w:tc>
          <w:tcPr>
            <w:tcW w:w="1950" w:type="dxa"/>
            <w:tcBorders>
              <w:top w:val="nil"/>
              <w:left w:val="nil"/>
              <w:bottom w:val="nil"/>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26</w:t>
            </w:r>
          </w:p>
        </w:tc>
        <w:tc>
          <w:tcPr>
            <w:tcW w:w="1639" w:type="dxa"/>
            <w:tcBorders>
              <w:top w:val="nil"/>
              <w:left w:val="nil"/>
              <w:bottom w:val="nil"/>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4.9</w:t>
            </w:r>
          </w:p>
        </w:tc>
      </w:tr>
      <w:tr w:rsidR="00404115" w:rsidRPr="003052A7" w:rsidTr="003052A7">
        <w:trPr>
          <w:trHeight w:val="20"/>
        </w:trPr>
        <w:tc>
          <w:tcPr>
            <w:tcW w:w="1560" w:type="dxa"/>
            <w:tcBorders>
              <w:top w:val="nil"/>
              <w:left w:val="nil"/>
              <w:bottom w:val="single" w:sz="4" w:space="0" w:color="auto"/>
              <w:right w:val="nil"/>
            </w:tcBorders>
          </w:tcPr>
          <w:p w:rsidR="009B4692" w:rsidRPr="003052A7" w:rsidRDefault="000866EC" w:rsidP="003052A7">
            <w:pPr>
              <w:ind w:firstLineChars="100" w:firstLine="210"/>
              <w:jc w:val="left"/>
              <w:rPr>
                <w:rFonts w:ascii="Times New Roman" w:hAnsi="Times New Roman" w:cs="Times New Roman"/>
                <w:szCs w:val="21"/>
              </w:rPr>
            </w:pPr>
            <w:r w:rsidRPr="003052A7">
              <w:rPr>
                <w:rFonts w:ascii="Times New Roman" w:hAnsi="Times New Roman" w:cs="Times New Roman"/>
                <w:szCs w:val="21"/>
              </w:rPr>
              <w:t>NR</w:t>
            </w:r>
          </w:p>
        </w:tc>
        <w:tc>
          <w:tcPr>
            <w:tcW w:w="1950" w:type="dxa"/>
            <w:tcBorders>
              <w:top w:val="nil"/>
              <w:left w:val="nil"/>
              <w:bottom w:val="single" w:sz="4" w:space="0" w:color="auto"/>
              <w:right w:val="nil"/>
            </w:tcBorders>
          </w:tcPr>
          <w:p w:rsidR="009B4692" w:rsidRPr="003052A7" w:rsidRDefault="000866EC" w:rsidP="003052A7">
            <w:pPr>
              <w:tabs>
                <w:tab w:val="decimal" w:leader="dot" w:pos="420"/>
              </w:tabs>
              <w:jc w:val="center"/>
              <w:rPr>
                <w:rFonts w:ascii="Times New Roman" w:hAnsi="Times New Roman" w:cs="Times New Roman"/>
                <w:szCs w:val="21"/>
              </w:rPr>
            </w:pPr>
            <w:r w:rsidRPr="003052A7">
              <w:rPr>
                <w:rFonts w:ascii="Times New Roman" w:hAnsi="Times New Roman" w:cs="Times New Roman"/>
                <w:szCs w:val="21"/>
              </w:rPr>
              <w:t>8</w:t>
            </w:r>
          </w:p>
        </w:tc>
        <w:tc>
          <w:tcPr>
            <w:tcW w:w="1639" w:type="dxa"/>
            <w:tcBorders>
              <w:top w:val="nil"/>
              <w:left w:val="nil"/>
              <w:bottom w:val="single" w:sz="4" w:space="0" w:color="auto"/>
              <w:right w:val="nil"/>
            </w:tcBorders>
          </w:tcPr>
          <w:p w:rsidR="009B4692" w:rsidRPr="003052A7" w:rsidRDefault="000866EC" w:rsidP="003052A7">
            <w:pPr>
              <w:tabs>
                <w:tab w:val="decimal" w:leader="dot" w:pos="420"/>
              </w:tabs>
              <w:ind w:right="420"/>
              <w:jc w:val="center"/>
              <w:rPr>
                <w:rFonts w:ascii="Times New Roman" w:hAnsi="Times New Roman" w:cs="Times New Roman"/>
                <w:szCs w:val="21"/>
              </w:rPr>
            </w:pPr>
            <w:r w:rsidRPr="003052A7">
              <w:rPr>
                <w:rFonts w:ascii="Times New Roman" w:hAnsi="Times New Roman" w:cs="Times New Roman"/>
                <w:szCs w:val="21"/>
              </w:rPr>
              <w:t>1.5</w:t>
            </w:r>
          </w:p>
        </w:tc>
      </w:tr>
    </w:tbl>
    <w:p w:rsidR="009B4692" w:rsidRPr="003052A7" w:rsidRDefault="000866EC" w:rsidP="00A63082">
      <w:pPr>
        <w:spacing w:line="360" w:lineRule="auto"/>
        <w:rPr>
          <w:rFonts w:ascii="Times New Roman" w:hAnsi="Times New Roman" w:cs="Times New Roman"/>
          <w:szCs w:val="21"/>
        </w:rPr>
      </w:pPr>
      <w:r w:rsidRPr="003052A7">
        <w:rPr>
          <w:rFonts w:ascii="Times New Roman" w:hAnsi="Times New Roman" w:cs="Times New Roman"/>
          <w:szCs w:val="21"/>
        </w:rPr>
        <w:t>MX: M stage not recognized; NR: Not reported; NX: N stage not recognized; TX: T stage not recognized.</w:t>
      </w:r>
    </w:p>
    <w:p w:rsidR="007B3766" w:rsidRPr="00404115" w:rsidRDefault="007B3766" w:rsidP="00A63082">
      <w:pPr>
        <w:spacing w:line="360" w:lineRule="auto"/>
        <w:rPr>
          <w:rFonts w:ascii="Times New Roman" w:hAnsi="Times New Roman" w:cs="Times New Roman"/>
          <w:sz w:val="24"/>
          <w:szCs w:val="24"/>
        </w:rPr>
      </w:pPr>
    </w:p>
    <w:p w:rsidR="003052A7" w:rsidRDefault="003052A7">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rsidR="00006440" w:rsidRPr="003052A7" w:rsidRDefault="003052A7" w:rsidP="006E3FAA">
      <w:pPr>
        <w:rPr>
          <w:rFonts w:ascii="Times New Roman" w:eastAsiaTheme="minorHAnsi" w:hAnsi="Times New Roman" w:cs="Times New Roman"/>
          <w:szCs w:val="21"/>
        </w:rPr>
      </w:pPr>
      <w:r w:rsidRPr="00CD7074">
        <w:rPr>
          <w:rFonts w:ascii="Times New Roman" w:hAnsi="Times New Roman" w:cs="Times New Roman"/>
          <w:b/>
          <w:szCs w:val="21"/>
        </w:rPr>
        <w:lastRenderedPageBreak/>
        <w:t>Supplementary</w:t>
      </w:r>
      <w:r w:rsidRPr="00CD7074">
        <w:rPr>
          <w:rFonts w:ascii="Times New Roman" w:hAnsi="Times New Roman" w:cs="Times New Roman"/>
          <w:b/>
          <w:bCs/>
          <w:szCs w:val="21"/>
        </w:rPr>
        <w:t xml:space="preserve"> </w:t>
      </w:r>
      <w:r w:rsidR="006E3FAA">
        <w:rPr>
          <w:rFonts w:ascii="Times New Roman" w:hAnsi="Times New Roman" w:cs="Times New Roman"/>
          <w:b/>
          <w:bCs/>
          <w:szCs w:val="21"/>
        </w:rPr>
        <w:t xml:space="preserve">Figure </w:t>
      </w:r>
      <w:r w:rsidR="000866EC" w:rsidRPr="003052A7">
        <w:rPr>
          <w:rFonts w:ascii="Times New Roman" w:hAnsi="Times New Roman" w:cs="Times New Roman"/>
          <w:b/>
          <w:bCs/>
          <w:szCs w:val="21"/>
        </w:rPr>
        <w:t>1:</w:t>
      </w:r>
      <w:r w:rsidR="000866EC" w:rsidRPr="003052A7">
        <w:rPr>
          <w:rFonts w:ascii="Times New Roman" w:hAnsi="Times New Roman" w:cs="Times New Roman"/>
          <w:szCs w:val="21"/>
        </w:rPr>
        <w:t xml:space="preserve"> Identification of DEGs based on immune and </w:t>
      </w:r>
      <w:proofErr w:type="spellStart"/>
      <w:r w:rsidR="000866EC" w:rsidRPr="003052A7">
        <w:rPr>
          <w:rFonts w:ascii="Times New Roman" w:hAnsi="Times New Roman" w:cs="Times New Roman"/>
          <w:szCs w:val="21"/>
        </w:rPr>
        <w:t>stromal</w:t>
      </w:r>
      <w:proofErr w:type="spellEnd"/>
      <w:r w:rsidR="000866EC" w:rsidRPr="003052A7">
        <w:rPr>
          <w:rFonts w:ascii="Times New Roman" w:hAnsi="Times New Roman" w:cs="Times New Roman"/>
          <w:szCs w:val="21"/>
        </w:rPr>
        <w:t xml:space="preserve"> scores. </w:t>
      </w:r>
      <w:r w:rsidR="000866EC" w:rsidRPr="003052A7">
        <w:rPr>
          <w:rFonts w:ascii="Times New Roman" w:hAnsi="Times New Roman" w:cs="Times New Roman"/>
          <w:b/>
          <w:bCs/>
          <w:szCs w:val="21"/>
        </w:rPr>
        <w:t>(A)</w:t>
      </w:r>
      <w:r w:rsidR="000866EC" w:rsidRPr="003052A7">
        <w:rPr>
          <w:rFonts w:ascii="Times New Roman" w:hAnsi="Times New Roman" w:cs="Times New Roman"/>
          <w:szCs w:val="21"/>
        </w:rPr>
        <w:t xml:space="preserve"> Heatmap of the DEGs associated with immune scores based on the median immune score. Genes with higher expression are shown in red, and genes with lower expression are shown in green. </w:t>
      </w:r>
      <w:r w:rsidR="000866EC" w:rsidRPr="003052A7">
        <w:rPr>
          <w:rFonts w:ascii="Times New Roman" w:hAnsi="Times New Roman" w:cs="Times New Roman"/>
          <w:b/>
          <w:bCs/>
          <w:szCs w:val="21"/>
        </w:rPr>
        <w:t>(B)</w:t>
      </w:r>
      <w:r w:rsidR="000866EC" w:rsidRPr="003052A7">
        <w:rPr>
          <w:rFonts w:ascii="Times New Roman" w:hAnsi="Times New Roman" w:cs="Times New Roman"/>
          <w:szCs w:val="21"/>
        </w:rPr>
        <w:t xml:space="preserve"> Heatmap of the DEGs associated with stromal scores based on the median stromal score. </w:t>
      </w:r>
      <w:r w:rsidR="000866EC" w:rsidRPr="003052A7">
        <w:rPr>
          <w:rFonts w:ascii="Times New Roman" w:hAnsi="Times New Roman" w:cs="Times New Roman"/>
          <w:b/>
          <w:bCs/>
          <w:szCs w:val="21"/>
        </w:rPr>
        <w:t>(C, D)</w:t>
      </w:r>
      <w:r w:rsidR="000866EC" w:rsidRPr="003052A7">
        <w:rPr>
          <w:rFonts w:ascii="Times New Roman" w:hAnsi="Times New Roman" w:cs="Times New Roman"/>
          <w:szCs w:val="21"/>
        </w:rPr>
        <w:t xml:space="preserve"> </w:t>
      </w:r>
      <w:proofErr w:type="gramStart"/>
      <w:r w:rsidR="000866EC" w:rsidRPr="003052A7">
        <w:rPr>
          <w:rFonts w:ascii="Times New Roman" w:hAnsi="Times New Roman" w:cs="Times New Roman"/>
          <w:szCs w:val="21"/>
        </w:rPr>
        <w:t xml:space="preserve">Venn plot showing the number of commonly </w:t>
      </w:r>
      <w:proofErr w:type="spellStart"/>
      <w:r w:rsidR="000866EC" w:rsidRPr="003052A7">
        <w:rPr>
          <w:rFonts w:ascii="Times New Roman" w:hAnsi="Times New Roman" w:cs="Times New Roman"/>
          <w:szCs w:val="21"/>
        </w:rPr>
        <w:t>upregulated</w:t>
      </w:r>
      <w:proofErr w:type="spellEnd"/>
      <w:r w:rsidR="000866EC" w:rsidRPr="003052A7">
        <w:rPr>
          <w:rFonts w:ascii="Times New Roman" w:hAnsi="Times New Roman" w:cs="Times New Roman"/>
          <w:szCs w:val="21"/>
        </w:rPr>
        <w:t xml:space="preserve"> or </w:t>
      </w:r>
      <w:proofErr w:type="spellStart"/>
      <w:r w:rsidR="000866EC" w:rsidRPr="003052A7">
        <w:rPr>
          <w:rFonts w:ascii="Times New Roman" w:hAnsi="Times New Roman" w:cs="Times New Roman"/>
          <w:szCs w:val="21"/>
        </w:rPr>
        <w:t>downregulated</w:t>
      </w:r>
      <w:proofErr w:type="spellEnd"/>
      <w:r w:rsidR="000866EC" w:rsidRPr="003052A7">
        <w:rPr>
          <w:rFonts w:ascii="Times New Roman" w:hAnsi="Times New Roman" w:cs="Times New Roman"/>
          <w:szCs w:val="21"/>
        </w:rPr>
        <w:t xml:space="preserve"> DEGs in immune and stromal score groups.</w:t>
      </w:r>
      <w:proofErr w:type="gramEnd"/>
      <w:r w:rsidR="000866EC" w:rsidRPr="003052A7">
        <w:rPr>
          <w:rFonts w:ascii="Times New Roman" w:hAnsi="Times New Roman" w:cs="Times New Roman"/>
          <w:szCs w:val="21"/>
        </w:rPr>
        <w:t xml:space="preserve"> </w:t>
      </w:r>
      <w:r w:rsidR="000866EC" w:rsidRPr="003052A7">
        <w:rPr>
          <w:rFonts w:ascii="Times New Roman" w:hAnsi="Times New Roman" w:cs="Times New Roman"/>
          <w:b/>
          <w:bCs/>
          <w:szCs w:val="21"/>
        </w:rPr>
        <w:t>(E, F)</w:t>
      </w:r>
      <w:r w:rsidR="000866EC" w:rsidRPr="003052A7">
        <w:rPr>
          <w:rFonts w:ascii="Times New Roman" w:hAnsi="Times New Roman" w:cs="Times New Roman"/>
          <w:szCs w:val="21"/>
        </w:rPr>
        <w:t xml:space="preserve"> GO terms and KEGG enrichment analysis of common DEGs revealed significant BP, CC, MF, and pathways. </w:t>
      </w:r>
      <w:r w:rsidR="000866EC" w:rsidRPr="003052A7">
        <w:rPr>
          <w:rFonts w:ascii="Times New Roman" w:eastAsiaTheme="minorHAnsi" w:hAnsi="Times New Roman" w:cs="Times New Roman"/>
          <w:szCs w:val="21"/>
        </w:rPr>
        <w:t xml:space="preserve">BP: Biological processes; CC: Cellular component; </w:t>
      </w:r>
      <w:r w:rsidR="000866EC" w:rsidRPr="003052A7">
        <w:rPr>
          <w:rFonts w:ascii="Times New Roman" w:hAnsi="Times New Roman" w:cs="Times New Roman"/>
          <w:szCs w:val="21"/>
        </w:rPr>
        <w:t xml:space="preserve">DEGs: </w:t>
      </w:r>
      <w:r w:rsidR="000866EC" w:rsidRPr="003052A7">
        <w:rPr>
          <w:rFonts w:ascii="Times New Roman" w:eastAsiaTheme="minorHAnsi" w:hAnsi="Times New Roman" w:cs="Times New Roman"/>
          <w:szCs w:val="21"/>
        </w:rPr>
        <w:t>Differentially expressed genes; GO: Gene ontology; KEGG: Kyoto Encyclopedia of Genes and Genomes; MF: Molecular function.</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54083" cy="2899094"/>
            <wp:effectExtent l="19050" t="0" r="8467" b="0"/>
            <wp:docPr id="2" name="图片 1" descr="Figure S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1.tif"/>
                    <pic:cNvPicPr/>
                  </pic:nvPicPr>
                  <pic:blipFill>
                    <a:blip r:embed="rId6" cstate="print"/>
                    <a:stretch>
                      <a:fillRect/>
                    </a:stretch>
                  </pic:blipFill>
                  <pic:spPr>
                    <a:xfrm>
                      <a:off x="0" y="0"/>
                      <a:ext cx="5154083" cy="2899094"/>
                    </a:xfrm>
                    <a:prstGeom prst="rect">
                      <a:avLst/>
                    </a:prstGeom>
                  </pic:spPr>
                </pic:pic>
              </a:graphicData>
            </a:graphic>
          </wp:inline>
        </w:drawing>
      </w:r>
    </w:p>
    <w:p w:rsidR="006E53AC" w:rsidRPr="003052A7" w:rsidRDefault="003052A7" w:rsidP="006E3FAA">
      <w:pPr>
        <w:rPr>
          <w:rFonts w:ascii="Times New Roman" w:hAnsi="Times New Roman" w:cs="Times New Roman"/>
          <w:szCs w:val="21"/>
        </w:rPr>
      </w:pPr>
      <w:r w:rsidRPr="00CD7074">
        <w:rPr>
          <w:rFonts w:ascii="Times New Roman" w:hAnsi="Times New Roman" w:cs="Times New Roman"/>
          <w:b/>
          <w:szCs w:val="21"/>
        </w:rPr>
        <w:t>Supplementary</w:t>
      </w:r>
      <w:r w:rsidRPr="00CD7074">
        <w:rPr>
          <w:rFonts w:ascii="Times New Roman" w:hAnsi="Times New Roman" w:cs="Times New Roman"/>
          <w:b/>
          <w:bCs/>
          <w:szCs w:val="21"/>
        </w:rPr>
        <w:t xml:space="preserve"> </w:t>
      </w:r>
      <w:r>
        <w:rPr>
          <w:rFonts w:ascii="Times New Roman" w:hAnsi="Times New Roman" w:cs="Times New Roman"/>
          <w:b/>
          <w:bCs/>
          <w:szCs w:val="21"/>
        </w:rPr>
        <w:t xml:space="preserve">Figure </w:t>
      </w:r>
      <w:r w:rsidR="000866EC" w:rsidRPr="003052A7">
        <w:rPr>
          <w:rFonts w:ascii="Times New Roman" w:hAnsi="Times New Roman" w:cs="Times New Roman"/>
          <w:b/>
          <w:bCs/>
          <w:szCs w:val="21"/>
        </w:rPr>
        <w:t>2:</w:t>
      </w:r>
      <w:r w:rsidR="000866EC" w:rsidRPr="003052A7">
        <w:rPr>
          <w:rFonts w:ascii="Times New Roman" w:hAnsi="Times New Roman" w:cs="Times New Roman"/>
          <w:szCs w:val="21"/>
        </w:rPr>
        <w:t xml:space="preserve"> Correlation between the expression of individual DEGs and LUAD patients overall survival in the TCGA database. </w:t>
      </w:r>
      <w:r w:rsidR="000866EC" w:rsidRPr="003052A7">
        <w:rPr>
          <w:rFonts w:ascii="Times New Roman" w:hAnsi="Times New Roman" w:cs="Times New Roman"/>
          <w:b/>
          <w:bCs/>
          <w:szCs w:val="21"/>
        </w:rPr>
        <w:t>(A–H)</w:t>
      </w:r>
      <w:r w:rsidR="000866EC" w:rsidRPr="003052A7">
        <w:rPr>
          <w:rFonts w:ascii="Times New Roman" w:hAnsi="Times New Roman" w:cs="Times New Roman"/>
          <w:szCs w:val="21"/>
        </w:rPr>
        <w:t xml:space="preserve"> K–M survival curves of representative genes showed that the high (red) expression of these genes was significantly related to a better prognosis. </w:t>
      </w:r>
      <w:r w:rsidR="000866EC" w:rsidRPr="003052A7">
        <w:rPr>
          <w:rFonts w:ascii="Times New Roman" w:hAnsi="Times New Roman" w:cs="Times New Roman"/>
          <w:b/>
          <w:bCs/>
          <w:szCs w:val="21"/>
        </w:rPr>
        <w:t>(A)</w:t>
      </w:r>
      <w:r w:rsidR="000866EC" w:rsidRPr="003052A7">
        <w:rPr>
          <w:rFonts w:ascii="Times New Roman" w:hAnsi="Times New Roman" w:cs="Times New Roman"/>
          <w:szCs w:val="21"/>
        </w:rPr>
        <w:t xml:space="preserve"> ABI3BP, </w:t>
      </w:r>
      <w:r w:rsidR="000866EC" w:rsidRPr="003052A7">
        <w:rPr>
          <w:rFonts w:ascii="Times New Roman" w:hAnsi="Times New Roman" w:cs="Times New Roman"/>
          <w:b/>
          <w:bCs/>
          <w:szCs w:val="21"/>
        </w:rPr>
        <w:t>(B)</w:t>
      </w:r>
      <w:r w:rsidR="000866EC" w:rsidRPr="003052A7">
        <w:rPr>
          <w:rFonts w:ascii="Times New Roman" w:hAnsi="Times New Roman" w:cs="Times New Roman"/>
          <w:szCs w:val="21"/>
        </w:rPr>
        <w:t xml:space="preserve"> BLK, </w:t>
      </w:r>
      <w:r w:rsidR="000866EC" w:rsidRPr="003052A7">
        <w:rPr>
          <w:rFonts w:ascii="Times New Roman" w:hAnsi="Times New Roman" w:cs="Times New Roman"/>
          <w:b/>
          <w:bCs/>
          <w:szCs w:val="21"/>
        </w:rPr>
        <w:t>(C)</w:t>
      </w:r>
      <w:r w:rsidR="000866EC" w:rsidRPr="003052A7">
        <w:rPr>
          <w:rFonts w:ascii="Times New Roman" w:hAnsi="Times New Roman" w:cs="Times New Roman"/>
          <w:szCs w:val="21"/>
        </w:rPr>
        <w:t xml:space="preserve"> CCL14, </w:t>
      </w:r>
      <w:r w:rsidR="000866EC" w:rsidRPr="003052A7">
        <w:rPr>
          <w:rFonts w:ascii="Times New Roman" w:hAnsi="Times New Roman" w:cs="Times New Roman"/>
          <w:b/>
          <w:bCs/>
          <w:szCs w:val="21"/>
        </w:rPr>
        <w:t>(D)</w:t>
      </w:r>
      <w:r w:rsidR="000866EC" w:rsidRPr="003052A7">
        <w:rPr>
          <w:rFonts w:ascii="Times New Roman" w:hAnsi="Times New Roman" w:cs="Times New Roman"/>
          <w:szCs w:val="21"/>
        </w:rPr>
        <w:t xml:space="preserve"> CSF2RB, </w:t>
      </w:r>
      <w:r w:rsidR="000866EC" w:rsidRPr="003052A7">
        <w:rPr>
          <w:rFonts w:ascii="Times New Roman" w:hAnsi="Times New Roman" w:cs="Times New Roman"/>
          <w:b/>
          <w:bCs/>
          <w:szCs w:val="21"/>
        </w:rPr>
        <w:t>(E)</w:t>
      </w:r>
      <w:r w:rsidR="000866EC" w:rsidRPr="003052A7">
        <w:rPr>
          <w:rFonts w:ascii="Times New Roman" w:hAnsi="Times New Roman" w:cs="Times New Roman"/>
          <w:szCs w:val="21"/>
        </w:rPr>
        <w:t xml:space="preserve"> JAML, </w:t>
      </w:r>
      <w:r w:rsidR="000866EC" w:rsidRPr="003052A7">
        <w:rPr>
          <w:rFonts w:ascii="Times New Roman" w:hAnsi="Times New Roman" w:cs="Times New Roman"/>
          <w:b/>
          <w:bCs/>
          <w:szCs w:val="21"/>
        </w:rPr>
        <w:t>(F)</w:t>
      </w:r>
      <w:r w:rsidR="000866EC" w:rsidRPr="003052A7">
        <w:rPr>
          <w:rFonts w:ascii="Times New Roman" w:hAnsi="Times New Roman" w:cs="Times New Roman"/>
          <w:szCs w:val="21"/>
        </w:rPr>
        <w:t xml:space="preserve"> LILRA6, </w:t>
      </w:r>
      <w:r w:rsidR="000866EC" w:rsidRPr="003052A7">
        <w:rPr>
          <w:rFonts w:ascii="Times New Roman" w:hAnsi="Times New Roman" w:cs="Times New Roman"/>
          <w:b/>
          <w:bCs/>
          <w:szCs w:val="21"/>
        </w:rPr>
        <w:t>(G)</w:t>
      </w:r>
      <w:r w:rsidR="000866EC" w:rsidRPr="003052A7">
        <w:rPr>
          <w:rFonts w:ascii="Times New Roman" w:hAnsi="Times New Roman" w:cs="Times New Roman"/>
          <w:szCs w:val="21"/>
        </w:rPr>
        <w:t xml:space="preserve"> LY86, and </w:t>
      </w:r>
      <w:r w:rsidR="000866EC" w:rsidRPr="003052A7">
        <w:rPr>
          <w:rFonts w:ascii="Times New Roman" w:hAnsi="Times New Roman" w:cs="Times New Roman"/>
          <w:b/>
          <w:bCs/>
          <w:szCs w:val="21"/>
        </w:rPr>
        <w:t>(H)</w:t>
      </w:r>
      <w:r w:rsidR="000866EC" w:rsidRPr="003052A7">
        <w:rPr>
          <w:rFonts w:ascii="Times New Roman" w:hAnsi="Times New Roman" w:cs="Times New Roman"/>
          <w:szCs w:val="21"/>
        </w:rPr>
        <w:t xml:space="preserve"> SLAMF1. DEGs: </w:t>
      </w:r>
      <w:r w:rsidR="000866EC" w:rsidRPr="003052A7">
        <w:rPr>
          <w:rFonts w:ascii="Times New Roman" w:eastAsiaTheme="minorHAnsi" w:hAnsi="Times New Roman" w:cs="Times New Roman"/>
          <w:szCs w:val="21"/>
        </w:rPr>
        <w:t xml:space="preserve">Differentially expressed genes; K–M: Kaplan–Meier; </w:t>
      </w:r>
      <w:r w:rsidR="000866EC" w:rsidRPr="003052A7">
        <w:rPr>
          <w:rFonts w:ascii="Times New Roman" w:hAnsi="Times New Roman" w:cs="Times New Roman"/>
          <w:szCs w:val="21"/>
        </w:rPr>
        <w:t>LUAD: lung adenocarcinoma; TCGA: The Cancer Genome Atlas.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4017" cy="2837184"/>
            <wp:effectExtent l="19050" t="0" r="4233" b="0"/>
            <wp:docPr id="3" name="图片 2" descr="Figure S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2.tif"/>
                    <pic:cNvPicPr/>
                  </pic:nvPicPr>
                  <pic:blipFill>
                    <a:blip r:embed="rId7" cstate="print"/>
                    <a:stretch>
                      <a:fillRect/>
                    </a:stretch>
                  </pic:blipFill>
                  <pic:spPr>
                    <a:xfrm>
                      <a:off x="0" y="0"/>
                      <a:ext cx="5043169" cy="2836707"/>
                    </a:xfrm>
                    <a:prstGeom prst="rect">
                      <a:avLst/>
                    </a:prstGeom>
                  </pic:spPr>
                </pic:pic>
              </a:graphicData>
            </a:graphic>
          </wp:inline>
        </w:drawing>
      </w:r>
    </w:p>
    <w:p w:rsidR="00AF2C9E" w:rsidRPr="006E3FAA" w:rsidRDefault="006E3FAA" w:rsidP="006E3FAA">
      <w:pPr>
        <w:spacing w:line="276" w:lineRule="auto"/>
        <w:rPr>
          <w:rFonts w:ascii="Times New Roman" w:eastAsiaTheme="minorHAnsi" w:hAnsi="Times New Roman" w:cs="Times New Roman"/>
          <w:szCs w:val="21"/>
        </w:rPr>
      </w:pPr>
      <w:r w:rsidRPr="00CD7074">
        <w:rPr>
          <w:rFonts w:ascii="Times New Roman" w:hAnsi="Times New Roman" w:cs="Times New Roman"/>
          <w:b/>
          <w:szCs w:val="21"/>
        </w:rPr>
        <w:lastRenderedPageBreak/>
        <w:t>Supplementary</w:t>
      </w:r>
      <w:r w:rsidRPr="00CD7074">
        <w:rPr>
          <w:rFonts w:ascii="Times New Roman" w:hAnsi="Times New Roman" w:cs="Times New Roman"/>
          <w:b/>
          <w:bCs/>
          <w:szCs w:val="21"/>
        </w:rPr>
        <w:t xml:space="preserve"> </w:t>
      </w:r>
      <w:r w:rsidR="000866EC" w:rsidRPr="006E3FAA">
        <w:rPr>
          <w:rFonts w:ascii="Times New Roman" w:hAnsi="Times New Roman" w:cs="Times New Roman"/>
          <w:b/>
          <w:bCs/>
          <w:szCs w:val="21"/>
        </w:rPr>
        <w:t>Figure S3:</w:t>
      </w:r>
      <w:r w:rsidR="000866EC" w:rsidRPr="006E3FAA">
        <w:rPr>
          <w:rFonts w:ascii="Times New Roman" w:hAnsi="Times New Roman" w:cs="Times New Roman"/>
          <w:szCs w:val="21"/>
        </w:rPr>
        <w:t xml:space="preserve"> GO terms and KEGG pathway analysis of DEGs with prognostic value. DEGs: </w:t>
      </w:r>
      <w:r w:rsidR="000866EC" w:rsidRPr="006E3FAA">
        <w:rPr>
          <w:rFonts w:ascii="Times New Roman" w:eastAsiaTheme="minorHAnsi" w:hAnsi="Times New Roman" w:cs="Times New Roman"/>
          <w:szCs w:val="21"/>
        </w:rPr>
        <w:t>Differentially expressed genes; GO: Gene ontology; KEGG: Kyoto Encyclopedia of Genes and Genomes.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966720"/>
            <wp:effectExtent l="19050" t="0" r="2540" b="0"/>
            <wp:docPr id="4" name="图片 3" descr="Figure S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3.tif"/>
                    <pic:cNvPicPr/>
                  </pic:nvPicPr>
                  <pic:blipFill>
                    <a:blip r:embed="rId8" cstate="print"/>
                    <a:stretch>
                      <a:fillRect/>
                    </a:stretch>
                  </pic:blipFill>
                  <pic:spPr>
                    <a:xfrm>
                      <a:off x="0" y="0"/>
                      <a:ext cx="5274310" cy="2966720"/>
                    </a:xfrm>
                    <a:prstGeom prst="rect">
                      <a:avLst/>
                    </a:prstGeom>
                  </pic:spPr>
                </pic:pic>
              </a:graphicData>
            </a:graphic>
          </wp:inline>
        </w:drawing>
      </w:r>
    </w:p>
    <w:p w:rsidR="001A783B" w:rsidRPr="006E3FAA" w:rsidRDefault="006E3FAA" w:rsidP="006E3FAA">
      <w:pPr>
        <w:spacing w:line="276" w:lineRule="auto"/>
        <w:rPr>
          <w:rFonts w:ascii="Times New Roman" w:hAnsi="Times New Roman" w:cs="Times New Roman"/>
          <w:szCs w:val="21"/>
        </w:rPr>
      </w:pPr>
      <w:r w:rsidRPr="006E3FAA">
        <w:rPr>
          <w:rFonts w:ascii="Times New Roman" w:hAnsi="Times New Roman" w:cs="Times New Roman"/>
          <w:b/>
          <w:szCs w:val="21"/>
        </w:rPr>
        <w:t>Supplementary</w:t>
      </w:r>
      <w:r w:rsidRPr="006E3FAA">
        <w:rPr>
          <w:rFonts w:ascii="Times New Roman" w:hAnsi="Times New Roman" w:cs="Times New Roman"/>
          <w:b/>
          <w:bCs/>
          <w:szCs w:val="21"/>
        </w:rPr>
        <w:t xml:space="preserve"> </w:t>
      </w:r>
      <w:r w:rsidR="000866EC" w:rsidRPr="006E3FAA">
        <w:rPr>
          <w:rFonts w:ascii="Times New Roman" w:hAnsi="Times New Roman" w:cs="Times New Roman"/>
          <w:b/>
          <w:bCs/>
          <w:szCs w:val="21"/>
        </w:rPr>
        <w:t>Figure 4:</w:t>
      </w:r>
      <w:r w:rsidR="000866EC" w:rsidRPr="006E3FAA">
        <w:rPr>
          <w:rFonts w:ascii="Times New Roman" w:hAnsi="Times New Roman" w:cs="Times New Roman"/>
          <w:szCs w:val="21"/>
        </w:rPr>
        <w:t xml:space="preserve"> Verification of DEGs with prognostic value in the GEO database. Kaplan–Meier survival curves of </w:t>
      </w:r>
      <w:r w:rsidR="000866EC" w:rsidRPr="006E3FAA">
        <w:rPr>
          <w:rFonts w:ascii="Times New Roman" w:hAnsi="Times New Roman" w:cs="Times New Roman"/>
          <w:b/>
          <w:bCs/>
          <w:szCs w:val="21"/>
        </w:rPr>
        <w:t>(A)</w:t>
      </w:r>
      <w:r w:rsidR="000866EC" w:rsidRPr="006E3FAA">
        <w:rPr>
          <w:rFonts w:ascii="Times New Roman" w:hAnsi="Times New Roman" w:cs="Times New Roman"/>
          <w:szCs w:val="21"/>
        </w:rPr>
        <w:t xml:space="preserve"> ABI3BP, </w:t>
      </w:r>
      <w:r w:rsidR="000866EC" w:rsidRPr="006E3FAA">
        <w:rPr>
          <w:rFonts w:ascii="Times New Roman" w:hAnsi="Times New Roman" w:cs="Times New Roman"/>
          <w:b/>
          <w:bCs/>
          <w:szCs w:val="21"/>
        </w:rPr>
        <w:t>(B)</w:t>
      </w:r>
      <w:r w:rsidR="000866EC" w:rsidRPr="006E3FAA">
        <w:rPr>
          <w:rFonts w:ascii="Times New Roman" w:hAnsi="Times New Roman" w:cs="Times New Roman"/>
          <w:szCs w:val="21"/>
        </w:rPr>
        <w:t xml:space="preserve"> ATP6V0D2, </w:t>
      </w:r>
      <w:r w:rsidR="000866EC" w:rsidRPr="006E3FAA">
        <w:rPr>
          <w:rFonts w:ascii="Times New Roman" w:hAnsi="Times New Roman" w:cs="Times New Roman"/>
          <w:b/>
          <w:bCs/>
          <w:szCs w:val="21"/>
        </w:rPr>
        <w:t>(C)</w:t>
      </w:r>
      <w:r w:rsidR="000866EC" w:rsidRPr="006E3FAA">
        <w:rPr>
          <w:rFonts w:ascii="Times New Roman" w:hAnsi="Times New Roman" w:cs="Times New Roman"/>
          <w:szCs w:val="21"/>
        </w:rPr>
        <w:t xml:space="preserve"> CSF2RB, </w:t>
      </w:r>
      <w:r w:rsidR="000866EC" w:rsidRPr="006E3FAA">
        <w:rPr>
          <w:rFonts w:ascii="Times New Roman" w:hAnsi="Times New Roman" w:cs="Times New Roman"/>
          <w:b/>
          <w:bCs/>
          <w:szCs w:val="21"/>
        </w:rPr>
        <w:t>(D)</w:t>
      </w:r>
      <w:r w:rsidR="000866EC" w:rsidRPr="006E3FAA">
        <w:rPr>
          <w:rFonts w:ascii="Times New Roman" w:hAnsi="Times New Roman" w:cs="Times New Roman"/>
          <w:szCs w:val="21"/>
        </w:rPr>
        <w:t xml:space="preserve"> KBTBD8, </w:t>
      </w:r>
      <w:r w:rsidR="000866EC" w:rsidRPr="006E3FAA">
        <w:rPr>
          <w:rFonts w:ascii="Times New Roman" w:hAnsi="Times New Roman" w:cs="Times New Roman"/>
          <w:b/>
          <w:bCs/>
          <w:szCs w:val="21"/>
        </w:rPr>
        <w:t>(E)</w:t>
      </w:r>
      <w:r w:rsidR="000866EC" w:rsidRPr="006E3FAA">
        <w:rPr>
          <w:rFonts w:ascii="Times New Roman" w:hAnsi="Times New Roman" w:cs="Times New Roman"/>
          <w:szCs w:val="21"/>
        </w:rPr>
        <w:t xml:space="preserve"> PKHD1L1, and </w:t>
      </w:r>
      <w:r w:rsidR="000866EC" w:rsidRPr="006E3FAA">
        <w:rPr>
          <w:rFonts w:ascii="Times New Roman" w:hAnsi="Times New Roman" w:cs="Times New Roman"/>
          <w:b/>
          <w:bCs/>
          <w:szCs w:val="21"/>
        </w:rPr>
        <w:t>(F)</w:t>
      </w:r>
      <w:r w:rsidR="000866EC" w:rsidRPr="006E3FAA">
        <w:rPr>
          <w:rFonts w:ascii="Times New Roman" w:hAnsi="Times New Roman" w:cs="Times New Roman"/>
          <w:szCs w:val="21"/>
        </w:rPr>
        <w:t xml:space="preserve"> SCML4. DEGs: </w:t>
      </w:r>
      <w:r w:rsidR="000866EC" w:rsidRPr="006E3FAA">
        <w:rPr>
          <w:rFonts w:ascii="Times New Roman" w:eastAsiaTheme="minorHAnsi" w:hAnsi="Times New Roman" w:cs="Times New Roman"/>
          <w:szCs w:val="21"/>
        </w:rPr>
        <w:t xml:space="preserve">Differentially expressed genes; K–M: </w:t>
      </w:r>
      <w:r w:rsidR="000866EC" w:rsidRPr="006E3FAA">
        <w:rPr>
          <w:rFonts w:ascii="Times New Roman" w:hAnsi="Times New Roman" w:cs="Times New Roman"/>
          <w:szCs w:val="21"/>
        </w:rPr>
        <w:t>Kaplan–Meier; GEO: Gene Expression Omnibus.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2966720"/>
            <wp:effectExtent l="19050" t="0" r="2540" b="0"/>
            <wp:docPr id="5" name="图片 4" descr="Figure S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4.tif"/>
                    <pic:cNvPicPr/>
                  </pic:nvPicPr>
                  <pic:blipFill>
                    <a:blip r:embed="rId9" cstate="print"/>
                    <a:stretch>
                      <a:fillRect/>
                    </a:stretch>
                  </pic:blipFill>
                  <pic:spPr>
                    <a:xfrm>
                      <a:off x="0" y="0"/>
                      <a:ext cx="5274310" cy="2966720"/>
                    </a:xfrm>
                    <a:prstGeom prst="rect">
                      <a:avLst/>
                    </a:prstGeom>
                  </pic:spPr>
                </pic:pic>
              </a:graphicData>
            </a:graphic>
          </wp:inline>
        </w:drawing>
      </w:r>
    </w:p>
    <w:p w:rsidR="006E3FAA" w:rsidRDefault="006E3FAA">
      <w:pPr>
        <w:widowControl/>
        <w:jc w:val="left"/>
        <w:rPr>
          <w:rFonts w:ascii="Times New Roman" w:hAnsi="Times New Roman" w:cs="Times New Roman"/>
          <w:b/>
          <w:bCs/>
          <w:sz w:val="24"/>
          <w:szCs w:val="24"/>
        </w:rPr>
      </w:pPr>
      <w:r>
        <w:rPr>
          <w:rFonts w:ascii="Times New Roman" w:hAnsi="Times New Roman" w:cs="Times New Roman"/>
          <w:b/>
          <w:bCs/>
          <w:sz w:val="24"/>
          <w:szCs w:val="24"/>
        </w:rPr>
        <w:br w:type="page"/>
      </w:r>
    </w:p>
    <w:p w:rsidR="002622DC" w:rsidRPr="006E3FAA" w:rsidRDefault="006E3FAA" w:rsidP="006E3FAA">
      <w:pPr>
        <w:spacing w:line="276" w:lineRule="auto"/>
        <w:rPr>
          <w:rFonts w:ascii="Times New Roman" w:hAnsi="Times New Roman" w:cs="Times New Roman"/>
          <w:szCs w:val="21"/>
        </w:rPr>
      </w:pPr>
      <w:r w:rsidRPr="00CD7074">
        <w:rPr>
          <w:rFonts w:ascii="Times New Roman" w:hAnsi="Times New Roman" w:cs="Times New Roman"/>
          <w:b/>
          <w:szCs w:val="21"/>
        </w:rPr>
        <w:lastRenderedPageBreak/>
        <w:t>Supplementary</w:t>
      </w:r>
      <w:r w:rsidRPr="00CD7074">
        <w:rPr>
          <w:rFonts w:ascii="Times New Roman" w:hAnsi="Times New Roman" w:cs="Times New Roman"/>
          <w:b/>
          <w:bCs/>
          <w:szCs w:val="21"/>
        </w:rPr>
        <w:t xml:space="preserve"> </w:t>
      </w:r>
      <w:r w:rsidR="000866EC" w:rsidRPr="006E3FAA">
        <w:rPr>
          <w:rFonts w:ascii="Times New Roman" w:hAnsi="Times New Roman" w:cs="Times New Roman"/>
          <w:b/>
          <w:bCs/>
          <w:szCs w:val="21"/>
        </w:rPr>
        <w:t xml:space="preserve">Figure S5: </w:t>
      </w:r>
      <w:r w:rsidR="000866EC" w:rsidRPr="006E3FAA">
        <w:rPr>
          <w:rFonts w:ascii="Times New Roman" w:hAnsi="Times New Roman" w:cs="Times New Roman"/>
          <w:szCs w:val="21"/>
        </w:rPr>
        <w:t xml:space="preserve">GSEA centered on CSF2RB. </w:t>
      </w:r>
      <w:r w:rsidR="000866EC" w:rsidRPr="006E3FAA">
        <w:rPr>
          <w:rFonts w:ascii="Times New Roman" w:hAnsi="Times New Roman" w:cs="Times New Roman"/>
          <w:b/>
          <w:bCs/>
          <w:szCs w:val="21"/>
        </w:rPr>
        <w:t>(A–E)</w:t>
      </w:r>
      <w:r w:rsidR="000866EC" w:rsidRPr="006E3FAA">
        <w:rPr>
          <w:rFonts w:ascii="Times New Roman" w:hAnsi="Times New Roman" w:cs="Times New Roman"/>
          <w:szCs w:val="21"/>
        </w:rPr>
        <w:t xml:space="preserve"> Five pathways are most significantly related to CSF2RB. </w:t>
      </w:r>
      <w:r w:rsidR="000866EC" w:rsidRPr="006E3FAA">
        <w:rPr>
          <w:rFonts w:ascii="Times New Roman" w:hAnsi="Times New Roman" w:cs="Times New Roman"/>
          <w:b/>
          <w:bCs/>
          <w:szCs w:val="21"/>
        </w:rPr>
        <w:t>(A)</w:t>
      </w:r>
      <w:r w:rsidR="000866EC" w:rsidRPr="006E3FAA">
        <w:rPr>
          <w:rFonts w:ascii="Times New Roman" w:hAnsi="Times New Roman" w:cs="Times New Roman"/>
          <w:szCs w:val="21"/>
        </w:rPr>
        <w:t xml:space="preserve"> TCR pathway, </w:t>
      </w:r>
      <w:r w:rsidR="000866EC" w:rsidRPr="006E3FAA">
        <w:rPr>
          <w:rFonts w:ascii="Times New Roman" w:hAnsi="Times New Roman" w:cs="Times New Roman"/>
          <w:b/>
          <w:bCs/>
          <w:szCs w:val="21"/>
        </w:rPr>
        <w:t>(B)</w:t>
      </w:r>
      <w:r w:rsidR="000866EC" w:rsidRPr="006E3FAA">
        <w:rPr>
          <w:rFonts w:ascii="Times New Roman" w:hAnsi="Times New Roman" w:cs="Times New Roman"/>
          <w:szCs w:val="21"/>
        </w:rPr>
        <w:t xml:space="preserve"> IL2RB pathway, </w:t>
      </w:r>
      <w:r w:rsidR="000866EC" w:rsidRPr="006E3FAA">
        <w:rPr>
          <w:rFonts w:ascii="Times New Roman" w:hAnsi="Times New Roman" w:cs="Times New Roman"/>
          <w:b/>
          <w:bCs/>
          <w:szCs w:val="21"/>
        </w:rPr>
        <w:t>(C)</w:t>
      </w:r>
      <w:r w:rsidR="000866EC" w:rsidRPr="006E3FAA">
        <w:rPr>
          <w:rFonts w:ascii="Times New Roman" w:hAnsi="Times New Roman" w:cs="Times New Roman"/>
          <w:szCs w:val="21"/>
        </w:rPr>
        <w:t xml:space="preserve"> FCER1 pathway, </w:t>
      </w:r>
      <w:r w:rsidR="000866EC" w:rsidRPr="006E3FAA">
        <w:rPr>
          <w:rFonts w:ascii="Times New Roman" w:hAnsi="Times New Roman" w:cs="Times New Roman"/>
          <w:b/>
          <w:bCs/>
          <w:szCs w:val="21"/>
        </w:rPr>
        <w:t>(D)</w:t>
      </w:r>
      <w:r w:rsidR="000866EC" w:rsidRPr="006E3FAA">
        <w:rPr>
          <w:rFonts w:ascii="Times New Roman" w:hAnsi="Times New Roman" w:cs="Times New Roman"/>
          <w:szCs w:val="21"/>
        </w:rPr>
        <w:t xml:space="preserve"> FMLP pathway, and </w:t>
      </w:r>
      <w:r w:rsidR="000866EC" w:rsidRPr="006E3FAA">
        <w:rPr>
          <w:rFonts w:ascii="Times New Roman" w:hAnsi="Times New Roman" w:cs="Times New Roman"/>
          <w:b/>
          <w:bCs/>
          <w:szCs w:val="21"/>
        </w:rPr>
        <w:t>(E)</w:t>
      </w:r>
      <w:r w:rsidR="000866EC" w:rsidRPr="006E3FAA">
        <w:rPr>
          <w:rFonts w:ascii="Times New Roman" w:hAnsi="Times New Roman" w:cs="Times New Roman"/>
          <w:szCs w:val="21"/>
        </w:rPr>
        <w:t xml:space="preserve"> CTCF pathway. GSEA: gene set enrichment analysis.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613150"/>
            <wp:effectExtent l="19050" t="0" r="2540" b="0"/>
            <wp:docPr id="6" name="图片 5" descr="Figure S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5.tif"/>
                    <pic:cNvPicPr/>
                  </pic:nvPicPr>
                  <pic:blipFill>
                    <a:blip r:embed="rId10" cstate="print"/>
                    <a:stretch>
                      <a:fillRect/>
                    </a:stretch>
                  </pic:blipFill>
                  <pic:spPr>
                    <a:xfrm>
                      <a:off x="0" y="0"/>
                      <a:ext cx="5274310" cy="3613150"/>
                    </a:xfrm>
                    <a:prstGeom prst="rect">
                      <a:avLst/>
                    </a:prstGeom>
                  </pic:spPr>
                </pic:pic>
              </a:graphicData>
            </a:graphic>
          </wp:inline>
        </w:drawing>
      </w:r>
    </w:p>
    <w:p w:rsidR="00D156E8" w:rsidRPr="006E3FAA" w:rsidRDefault="006E3FAA" w:rsidP="006E3FAA">
      <w:pPr>
        <w:spacing w:line="276" w:lineRule="auto"/>
        <w:rPr>
          <w:rFonts w:ascii="Times New Roman" w:hAnsi="Times New Roman" w:cs="Times New Roman"/>
          <w:szCs w:val="21"/>
        </w:rPr>
      </w:pPr>
      <w:r w:rsidRPr="006E3FAA">
        <w:rPr>
          <w:rFonts w:ascii="Times New Roman" w:hAnsi="Times New Roman" w:cs="Times New Roman"/>
          <w:b/>
          <w:szCs w:val="21"/>
        </w:rPr>
        <w:t>Supplementary</w:t>
      </w:r>
      <w:r w:rsidRPr="006E3FAA">
        <w:rPr>
          <w:rFonts w:ascii="Times New Roman" w:hAnsi="Times New Roman" w:cs="Times New Roman"/>
          <w:b/>
          <w:bCs/>
          <w:szCs w:val="21"/>
        </w:rPr>
        <w:t xml:space="preserve"> </w:t>
      </w:r>
      <w:r w:rsidRPr="006E3FAA">
        <w:rPr>
          <w:rFonts w:ascii="Times New Roman" w:hAnsi="Times New Roman" w:cs="Times New Roman"/>
          <w:b/>
          <w:bCs/>
          <w:szCs w:val="21"/>
        </w:rPr>
        <w:t xml:space="preserve">Figure </w:t>
      </w:r>
      <w:r w:rsidR="000866EC" w:rsidRPr="006E3FAA">
        <w:rPr>
          <w:rFonts w:ascii="Times New Roman" w:hAnsi="Times New Roman" w:cs="Times New Roman"/>
          <w:b/>
          <w:bCs/>
          <w:szCs w:val="21"/>
        </w:rPr>
        <w:t xml:space="preserve">6: </w:t>
      </w:r>
      <w:r w:rsidR="000866EC" w:rsidRPr="006E3FAA">
        <w:rPr>
          <w:rFonts w:ascii="Times New Roman" w:hAnsi="Times New Roman" w:cs="Times New Roman"/>
          <w:szCs w:val="21"/>
        </w:rPr>
        <w:t xml:space="preserve">GSEA centered on PKHD1L1. </w:t>
      </w:r>
      <w:r w:rsidR="000866EC" w:rsidRPr="006E3FAA">
        <w:rPr>
          <w:rFonts w:ascii="Times New Roman" w:hAnsi="Times New Roman" w:cs="Times New Roman"/>
          <w:b/>
          <w:bCs/>
          <w:szCs w:val="21"/>
        </w:rPr>
        <w:t>(A–E)</w:t>
      </w:r>
      <w:r w:rsidR="000866EC" w:rsidRPr="006E3FAA">
        <w:rPr>
          <w:rFonts w:ascii="Times New Roman" w:hAnsi="Times New Roman" w:cs="Times New Roman"/>
          <w:szCs w:val="21"/>
        </w:rPr>
        <w:t xml:space="preserve"> Five pathways are most significantly related to PKHD1L1. </w:t>
      </w:r>
      <w:r w:rsidR="000866EC" w:rsidRPr="006E3FAA">
        <w:rPr>
          <w:rFonts w:ascii="Times New Roman" w:hAnsi="Times New Roman" w:cs="Times New Roman"/>
          <w:b/>
          <w:bCs/>
          <w:szCs w:val="21"/>
        </w:rPr>
        <w:t>(A)</w:t>
      </w:r>
      <w:r w:rsidR="000866EC" w:rsidRPr="006E3FAA">
        <w:rPr>
          <w:rFonts w:ascii="Times New Roman" w:hAnsi="Times New Roman" w:cs="Times New Roman"/>
          <w:szCs w:val="21"/>
        </w:rPr>
        <w:t xml:space="preserve"> TOB1 pathway, </w:t>
      </w:r>
      <w:r w:rsidR="000866EC" w:rsidRPr="006E3FAA">
        <w:rPr>
          <w:rFonts w:ascii="Times New Roman" w:hAnsi="Times New Roman" w:cs="Times New Roman"/>
          <w:b/>
          <w:bCs/>
          <w:szCs w:val="21"/>
        </w:rPr>
        <w:t>(B)</w:t>
      </w:r>
      <w:r w:rsidR="000866EC" w:rsidRPr="006E3FAA">
        <w:rPr>
          <w:rFonts w:ascii="Times New Roman" w:hAnsi="Times New Roman" w:cs="Times New Roman"/>
          <w:szCs w:val="21"/>
        </w:rPr>
        <w:t xml:space="preserve"> CTLA4 pathway, </w:t>
      </w:r>
      <w:r w:rsidR="000866EC" w:rsidRPr="006E3FAA">
        <w:rPr>
          <w:rFonts w:ascii="Times New Roman" w:hAnsi="Times New Roman" w:cs="Times New Roman"/>
          <w:b/>
          <w:bCs/>
          <w:szCs w:val="21"/>
        </w:rPr>
        <w:t>(C)</w:t>
      </w:r>
      <w:r w:rsidR="000866EC" w:rsidRPr="006E3FAA">
        <w:rPr>
          <w:rFonts w:ascii="Times New Roman" w:hAnsi="Times New Roman" w:cs="Times New Roman"/>
          <w:szCs w:val="21"/>
        </w:rPr>
        <w:t xml:space="preserve"> GH pathway, </w:t>
      </w:r>
      <w:r w:rsidR="000866EC" w:rsidRPr="006E3FAA">
        <w:rPr>
          <w:rFonts w:ascii="Times New Roman" w:hAnsi="Times New Roman" w:cs="Times New Roman"/>
          <w:b/>
          <w:bCs/>
          <w:szCs w:val="21"/>
        </w:rPr>
        <w:t>(D)</w:t>
      </w:r>
      <w:r w:rsidR="000866EC" w:rsidRPr="006E3FAA">
        <w:rPr>
          <w:rFonts w:ascii="Times New Roman" w:hAnsi="Times New Roman" w:cs="Times New Roman"/>
          <w:szCs w:val="21"/>
        </w:rPr>
        <w:t xml:space="preserve"> IL7 pathway, and </w:t>
      </w:r>
      <w:r w:rsidR="000866EC" w:rsidRPr="006E3FAA">
        <w:rPr>
          <w:rFonts w:ascii="Times New Roman" w:hAnsi="Times New Roman" w:cs="Times New Roman"/>
          <w:b/>
          <w:bCs/>
          <w:szCs w:val="21"/>
        </w:rPr>
        <w:t>(E)</w:t>
      </w:r>
      <w:r w:rsidR="000866EC" w:rsidRPr="006E3FAA">
        <w:rPr>
          <w:rFonts w:ascii="Times New Roman" w:hAnsi="Times New Roman" w:cs="Times New Roman"/>
          <w:szCs w:val="21"/>
        </w:rPr>
        <w:t xml:space="preserve"> FCER1 pathway. </w:t>
      </w:r>
      <w:r w:rsidR="000866EC" w:rsidRPr="006E3FAA">
        <w:rPr>
          <w:rFonts w:ascii="Times New Roman" w:eastAsiaTheme="minorHAnsi" w:hAnsi="Times New Roman" w:cs="Times New Roman"/>
          <w:szCs w:val="21"/>
        </w:rPr>
        <w:t>GSEA: gene set enrichment analysis.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613150"/>
            <wp:effectExtent l="19050" t="0" r="2540" b="0"/>
            <wp:docPr id="7" name="图片 6" descr="Figure S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6.tif"/>
                    <pic:cNvPicPr/>
                  </pic:nvPicPr>
                  <pic:blipFill>
                    <a:blip r:embed="rId11" cstate="print"/>
                    <a:stretch>
                      <a:fillRect/>
                    </a:stretch>
                  </pic:blipFill>
                  <pic:spPr>
                    <a:xfrm>
                      <a:off x="0" y="0"/>
                      <a:ext cx="5274310" cy="3613150"/>
                    </a:xfrm>
                    <a:prstGeom prst="rect">
                      <a:avLst/>
                    </a:prstGeom>
                  </pic:spPr>
                </pic:pic>
              </a:graphicData>
            </a:graphic>
          </wp:inline>
        </w:drawing>
      </w:r>
    </w:p>
    <w:p w:rsidR="002622DC" w:rsidRPr="006E3FAA" w:rsidRDefault="006E3FAA" w:rsidP="006E3FAA">
      <w:pPr>
        <w:spacing w:line="276" w:lineRule="auto"/>
        <w:rPr>
          <w:rFonts w:ascii="Times New Roman" w:hAnsi="Times New Roman" w:cs="Times New Roman"/>
          <w:szCs w:val="21"/>
        </w:rPr>
      </w:pPr>
      <w:r w:rsidRPr="00CD7074">
        <w:rPr>
          <w:rFonts w:ascii="Times New Roman" w:hAnsi="Times New Roman" w:cs="Times New Roman"/>
          <w:b/>
          <w:szCs w:val="21"/>
        </w:rPr>
        <w:lastRenderedPageBreak/>
        <w:t>Supplementary</w:t>
      </w:r>
      <w:r w:rsidRPr="00CD7074">
        <w:rPr>
          <w:rFonts w:ascii="Times New Roman" w:hAnsi="Times New Roman" w:cs="Times New Roman"/>
          <w:b/>
          <w:bCs/>
          <w:szCs w:val="21"/>
        </w:rPr>
        <w:t xml:space="preserve"> </w:t>
      </w:r>
      <w:r w:rsidR="000866EC" w:rsidRPr="006E3FAA">
        <w:rPr>
          <w:rFonts w:ascii="Times New Roman" w:hAnsi="Times New Roman" w:cs="Times New Roman"/>
          <w:b/>
          <w:bCs/>
          <w:szCs w:val="21"/>
        </w:rPr>
        <w:t xml:space="preserve">Figure S7: </w:t>
      </w:r>
      <w:r w:rsidR="000866EC" w:rsidRPr="006E3FAA">
        <w:rPr>
          <w:rFonts w:ascii="Times New Roman" w:hAnsi="Times New Roman" w:cs="Times New Roman"/>
          <w:szCs w:val="21"/>
        </w:rPr>
        <w:t xml:space="preserve">GSEA centered on KBTBD8. </w:t>
      </w:r>
      <w:r w:rsidR="000866EC" w:rsidRPr="006E3FAA">
        <w:rPr>
          <w:rFonts w:ascii="Times New Roman" w:hAnsi="Times New Roman" w:cs="Times New Roman"/>
          <w:b/>
          <w:bCs/>
          <w:szCs w:val="21"/>
        </w:rPr>
        <w:t>(A–E)</w:t>
      </w:r>
      <w:r w:rsidR="000866EC" w:rsidRPr="006E3FAA">
        <w:rPr>
          <w:rFonts w:ascii="Times New Roman" w:hAnsi="Times New Roman" w:cs="Times New Roman"/>
          <w:szCs w:val="21"/>
        </w:rPr>
        <w:t xml:space="preserve"> Five pathways are most significantly related to KBTBD8. </w:t>
      </w:r>
      <w:r w:rsidR="000866EC" w:rsidRPr="006E3FAA">
        <w:rPr>
          <w:rFonts w:ascii="Times New Roman" w:hAnsi="Times New Roman" w:cs="Times New Roman"/>
          <w:b/>
          <w:bCs/>
          <w:szCs w:val="21"/>
        </w:rPr>
        <w:t>(A)</w:t>
      </w:r>
      <w:r w:rsidR="000866EC" w:rsidRPr="006E3FAA">
        <w:rPr>
          <w:rFonts w:ascii="Times New Roman" w:hAnsi="Times New Roman" w:cs="Times New Roman"/>
          <w:szCs w:val="21"/>
        </w:rPr>
        <w:t xml:space="preserve"> CTLA4 pathway, </w:t>
      </w:r>
      <w:r w:rsidR="000866EC" w:rsidRPr="006E3FAA">
        <w:rPr>
          <w:rFonts w:ascii="Times New Roman" w:hAnsi="Times New Roman" w:cs="Times New Roman"/>
          <w:b/>
          <w:bCs/>
          <w:szCs w:val="21"/>
        </w:rPr>
        <w:t>(B)</w:t>
      </w:r>
      <w:r w:rsidR="000866EC" w:rsidRPr="006E3FAA">
        <w:rPr>
          <w:rFonts w:ascii="Times New Roman" w:hAnsi="Times New Roman" w:cs="Times New Roman"/>
          <w:szCs w:val="21"/>
        </w:rPr>
        <w:t xml:space="preserve"> NO2IL12 pathway, </w:t>
      </w:r>
      <w:r w:rsidR="000866EC" w:rsidRPr="006E3FAA">
        <w:rPr>
          <w:rFonts w:ascii="Times New Roman" w:hAnsi="Times New Roman" w:cs="Times New Roman"/>
          <w:b/>
          <w:bCs/>
          <w:szCs w:val="21"/>
        </w:rPr>
        <w:t>(C)</w:t>
      </w:r>
      <w:r w:rsidR="000866EC" w:rsidRPr="006E3FAA">
        <w:rPr>
          <w:rFonts w:ascii="Times New Roman" w:hAnsi="Times New Roman" w:cs="Times New Roman"/>
          <w:szCs w:val="21"/>
        </w:rPr>
        <w:t xml:space="preserve"> NKT pathway, </w:t>
      </w:r>
      <w:r w:rsidR="000866EC" w:rsidRPr="006E3FAA">
        <w:rPr>
          <w:rFonts w:ascii="Times New Roman" w:hAnsi="Times New Roman" w:cs="Times New Roman"/>
          <w:b/>
          <w:bCs/>
          <w:szCs w:val="21"/>
        </w:rPr>
        <w:t>(D)</w:t>
      </w:r>
      <w:r w:rsidR="000866EC" w:rsidRPr="006E3FAA">
        <w:rPr>
          <w:rFonts w:ascii="Times New Roman" w:hAnsi="Times New Roman" w:cs="Times New Roman"/>
          <w:szCs w:val="21"/>
        </w:rPr>
        <w:t xml:space="preserve"> IL12 pathway, and </w:t>
      </w:r>
      <w:r w:rsidR="000866EC" w:rsidRPr="006E3FAA">
        <w:rPr>
          <w:rFonts w:ascii="Times New Roman" w:hAnsi="Times New Roman" w:cs="Times New Roman"/>
          <w:b/>
          <w:bCs/>
          <w:szCs w:val="21"/>
        </w:rPr>
        <w:t>(E)</w:t>
      </w:r>
      <w:r w:rsidR="000866EC" w:rsidRPr="006E3FAA">
        <w:rPr>
          <w:rFonts w:ascii="Times New Roman" w:hAnsi="Times New Roman" w:cs="Times New Roman"/>
          <w:szCs w:val="21"/>
        </w:rPr>
        <w:t xml:space="preserve"> TH1TH2 pathway. </w:t>
      </w:r>
      <w:r w:rsidR="000866EC" w:rsidRPr="006E3FAA">
        <w:rPr>
          <w:rFonts w:ascii="Times New Roman" w:eastAsiaTheme="minorHAnsi" w:hAnsi="Times New Roman" w:cs="Times New Roman"/>
          <w:szCs w:val="21"/>
        </w:rPr>
        <w:t>GSEA: gene set enrichment analysis.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77460" cy="3478299"/>
            <wp:effectExtent l="19050" t="0" r="8890" b="0"/>
            <wp:docPr id="8" name="图片 7" descr="Figure S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7.tif"/>
                    <pic:cNvPicPr/>
                  </pic:nvPicPr>
                  <pic:blipFill>
                    <a:blip r:embed="rId12" cstate="print"/>
                    <a:stretch>
                      <a:fillRect/>
                    </a:stretch>
                  </pic:blipFill>
                  <pic:spPr>
                    <a:xfrm>
                      <a:off x="0" y="0"/>
                      <a:ext cx="5077460" cy="3478299"/>
                    </a:xfrm>
                    <a:prstGeom prst="rect">
                      <a:avLst/>
                    </a:prstGeom>
                  </pic:spPr>
                </pic:pic>
              </a:graphicData>
            </a:graphic>
          </wp:inline>
        </w:drawing>
      </w:r>
    </w:p>
    <w:p w:rsidR="002622DC" w:rsidRPr="00404115" w:rsidRDefault="006E3FAA" w:rsidP="006E3FAA">
      <w:pPr>
        <w:spacing w:line="276" w:lineRule="auto"/>
        <w:rPr>
          <w:rFonts w:ascii="Times New Roman" w:hAnsi="Times New Roman" w:cs="Times New Roman"/>
          <w:sz w:val="24"/>
          <w:szCs w:val="24"/>
        </w:rPr>
      </w:pPr>
      <w:r w:rsidRPr="00CD7074">
        <w:rPr>
          <w:rFonts w:ascii="Times New Roman" w:hAnsi="Times New Roman" w:cs="Times New Roman"/>
          <w:b/>
          <w:szCs w:val="21"/>
        </w:rPr>
        <w:t>Supplementary</w:t>
      </w:r>
      <w:r w:rsidRPr="00CD7074">
        <w:rPr>
          <w:rFonts w:ascii="Times New Roman" w:hAnsi="Times New Roman" w:cs="Times New Roman"/>
          <w:b/>
          <w:bCs/>
          <w:szCs w:val="21"/>
        </w:rPr>
        <w:t xml:space="preserve"> </w:t>
      </w:r>
      <w:r w:rsidR="000866EC">
        <w:rPr>
          <w:rFonts w:ascii="Times New Roman" w:hAnsi="Times New Roman" w:cs="Times New Roman"/>
          <w:b/>
          <w:bCs/>
          <w:sz w:val="24"/>
          <w:szCs w:val="24"/>
        </w:rPr>
        <w:t xml:space="preserve">Figure 8: </w:t>
      </w:r>
      <w:r w:rsidR="000866EC">
        <w:rPr>
          <w:rFonts w:ascii="Times New Roman" w:hAnsi="Times New Roman" w:cs="Times New Roman"/>
          <w:sz w:val="24"/>
          <w:szCs w:val="24"/>
        </w:rPr>
        <w:t xml:space="preserve">GSEA centered on ABI3BP.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A</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E</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Five pathways are most significantly related to ABI3BP.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A</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CTLA4 pathway,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B</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NO2IL12 pathway,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C</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IL12 pathway,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D</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NKT pathway, and </w:t>
      </w:r>
      <w:r w:rsidR="000866EC">
        <w:rPr>
          <w:rFonts w:ascii="Times New Roman" w:hAnsi="Times New Roman" w:cs="Times New Roman"/>
          <w:b/>
          <w:bCs/>
          <w:sz w:val="24"/>
          <w:szCs w:val="24"/>
        </w:rPr>
        <w:t>(</w:t>
      </w:r>
      <w:r w:rsidR="000866EC" w:rsidRPr="000866EC">
        <w:rPr>
          <w:rFonts w:ascii="Times New Roman" w:hAnsi="Times New Roman" w:cs="Times New Roman"/>
          <w:b/>
          <w:bCs/>
          <w:sz w:val="24"/>
          <w:szCs w:val="24"/>
        </w:rPr>
        <w:t>E</w:t>
      </w:r>
      <w:r w:rsidR="000866EC">
        <w:rPr>
          <w:rFonts w:ascii="Times New Roman" w:hAnsi="Times New Roman" w:cs="Times New Roman"/>
          <w:b/>
          <w:bCs/>
          <w:sz w:val="24"/>
          <w:szCs w:val="24"/>
        </w:rPr>
        <w:t>)</w:t>
      </w:r>
      <w:r w:rsidR="000866EC">
        <w:rPr>
          <w:rFonts w:ascii="Times New Roman" w:hAnsi="Times New Roman" w:cs="Times New Roman"/>
          <w:sz w:val="24"/>
          <w:szCs w:val="24"/>
        </w:rPr>
        <w:t xml:space="preserve"> TH1TH2 pathway. </w:t>
      </w:r>
      <w:r w:rsidR="000866EC">
        <w:rPr>
          <w:rFonts w:ascii="Times New Roman" w:eastAsiaTheme="minorHAnsi" w:hAnsi="Times New Roman" w:cs="Times New Roman"/>
          <w:sz w:val="24"/>
          <w:szCs w:val="24"/>
        </w:rPr>
        <w:t>GSEA: gene set enrichment analysis.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46847" cy="3538748"/>
            <wp:effectExtent l="19050" t="0" r="1403" b="0"/>
            <wp:docPr id="9" name="图片 8" descr="Figure S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8.tif"/>
                    <pic:cNvPicPr/>
                  </pic:nvPicPr>
                  <pic:blipFill>
                    <a:blip r:embed="rId13" cstate="print"/>
                    <a:stretch>
                      <a:fillRect/>
                    </a:stretch>
                  </pic:blipFill>
                  <pic:spPr>
                    <a:xfrm>
                      <a:off x="0" y="0"/>
                      <a:ext cx="5045730" cy="3537965"/>
                    </a:xfrm>
                    <a:prstGeom prst="rect">
                      <a:avLst/>
                    </a:prstGeom>
                  </pic:spPr>
                </pic:pic>
              </a:graphicData>
            </a:graphic>
          </wp:inline>
        </w:drawing>
      </w:r>
    </w:p>
    <w:p w:rsidR="002622DC" w:rsidRPr="00036D9A" w:rsidRDefault="00036D9A" w:rsidP="00A63082">
      <w:pPr>
        <w:spacing w:line="360" w:lineRule="auto"/>
        <w:rPr>
          <w:rFonts w:ascii="Times New Roman" w:hAnsi="Times New Roman" w:cs="Times New Roman"/>
          <w:szCs w:val="21"/>
        </w:rPr>
      </w:pPr>
      <w:r w:rsidRPr="00036D9A">
        <w:rPr>
          <w:rFonts w:ascii="Times New Roman" w:hAnsi="Times New Roman" w:cs="Times New Roman"/>
          <w:b/>
          <w:szCs w:val="21"/>
        </w:rPr>
        <w:lastRenderedPageBreak/>
        <w:t>Supplementary</w:t>
      </w:r>
      <w:r w:rsidRPr="00036D9A">
        <w:rPr>
          <w:rFonts w:ascii="Times New Roman" w:hAnsi="Times New Roman" w:cs="Times New Roman"/>
          <w:b/>
          <w:bCs/>
          <w:szCs w:val="21"/>
        </w:rPr>
        <w:t xml:space="preserve"> </w:t>
      </w:r>
      <w:r w:rsidRPr="00036D9A">
        <w:rPr>
          <w:rFonts w:ascii="Times New Roman" w:hAnsi="Times New Roman" w:cs="Times New Roman"/>
          <w:b/>
          <w:bCs/>
          <w:szCs w:val="21"/>
        </w:rPr>
        <w:t xml:space="preserve">Figure </w:t>
      </w:r>
      <w:r w:rsidR="000866EC" w:rsidRPr="00036D9A">
        <w:rPr>
          <w:rFonts w:ascii="Times New Roman" w:hAnsi="Times New Roman" w:cs="Times New Roman"/>
          <w:b/>
          <w:bCs/>
          <w:szCs w:val="21"/>
        </w:rPr>
        <w:t xml:space="preserve">9: </w:t>
      </w:r>
      <w:r w:rsidR="000866EC" w:rsidRPr="00036D9A">
        <w:rPr>
          <w:rFonts w:ascii="Times New Roman" w:hAnsi="Times New Roman" w:cs="Times New Roman"/>
          <w:szCs w:val="21"/>
        </w:rPr>
        <w:t xml:space="preserve">GSEA centered on SCML4. </w:t>
      </w:r>
      <w:r w:rsidR="000866EC" w:rsidRPr="00036D9A">
        <w:rPr>
          <w:rFonts w:ascii="Times New Roman" w:hAnsi="Times New Roman" w:cs="Times New Roman"/>
          <w:b/>
          <w:bCs/>
          <w:szCs w:val="21"/>
        </w:rPr>
        <w:t>(A–E)</w:t>
      </w:r>
      <w:r w:rsidR="000866EC" w:rsidRPr="00036D9A">
        <w:rPr>
          <w:rFonts w:ascii="Times New Roman" w:hAnsi="Times New Roman" w:cs="Times New Roman"/>
          <w:szCs w:val="21"/>
        </w:rPr>
        <w:t xml:space="preserve"> Five pathways are most significantly related to SCML4. </w:t>
      </w:r>
      <w:r w:rsidR="000866EC" w:rsidRPr="00036D9A">
        <w:rPr>
          <w:rFonts w:ascii="Times New Roman" w:hAnsi="Times New Roman" w:cs="Times New Roman"/>
          <w:b/>
          <w:bCs/>
          <w:szCs w:val="21"/>
        </w:rPr>
        <w:t>(A)</w:t>
      </w:r>
      <w:r w:rsidR="000866EC" w:rsidRPr="00036D9A">
        <w:rPr>
          <w:rFonts w:ascii="Times New Roman" w:hAnsi="Times New Roman" w:cs="Times New Roman"/>
          <w:szCs w:val="21"/>
        </w:rPr>
        <w:t xml:space="preserve"> IL12 pathway, </w:t>
      </w:r>
      <w:r w:rsidR="000866EC" w:rsidRPr="00036D9A">
        <w:rPr>
          <w:rFonts w:ascii="Times New Roman" w:hAnsi="Times New Roman" w:cs="Times New Roman"/>
          <w:b/>
          <w:bCs/>
          <w:szCs w:val="21"/>
        </w:rPr>
        <w:t>(B)</w:t>
      </w:r>
      <w:r w:rsidR="000866EC" w:rsidRPr="00036D9A">
        <w:rPr>
          <w:rFonts w:ascii="Times New Roman" w:hAnsi="Times New Roman" w:cs="Times New Roman"/>
          <w:szCs w:val="21"/>
        </w:rPr>
        <w:t xml:space="preserve"> NO2IL12 pathway, </w:t>
      </w:r>
      <w:r w:rsidR="000866EC" w:rsidRPr="00036D9A">
        <w:rPr>
          <w:rFonts w:ascii="Times New Roman" w:hAnsi="Times New Roman" w:cs="Times New Roman"/>
          <w:b/>
          <w:bCs/>
          <w:szCs w:val="21"/>
        </w:rPr>
        <w:t>(C)</w:t>
      </w:r>
      <w:r w:rsidR="000866EC" w:rsidRPr="00036D9A">
        <w:rPr>
          <w:rFonts w:ascii="Times New Roman" w:hAnsi="Times New Roman" w:cs="Times New Roman"/>
          <w:szCs w:val="21"/>
        </w:rPr>
        <w:t xml:space="preserve"> CTLA4 pathway, </w:t>
      </w:r>
      <w:r w:rsidR="000866EC" w:rsidRPr="00036D9A">
        <w:rPr>
          <w:rFonts w:ascii="Times New Roman" w:hAnsi="Times New Roman" w:cs="Times New Roman"/>
          <w:b/>
          <w:bCs/>
          <w:szCs w:val="21"/>
        </w:rPr>
        <w:t>(D)</w:t>
      </w:r>
      <w:r w:rsidR="000866EC" w:rsidRPr="00036D9A">
        <w:rPr>
          <w:rFonts w:ascii="Times New Roman" w:hAnsi="Times New Roman" w:cs="Times New Roman"/>
          <w:szCs w:val="21"/>
        </w:rPr>
        <w:t xml:space="preserve"> TH1TH2 pathway, and </w:t>
      </w:r>
      <w:r w:rsidR="000866EC" w:rsidRPr="00036D9A">
        <w:rPr>
          <w:rFonts w:ascii="Times New Roman" w:hAnsi="Times New Roman" w:cs="Times New Roman"/>
          <w:b/>
          <w:bCs/>
          <w:szCs w:val="21"/>
        </w:rPr>
        <w:t>(E)</w:t>
      </w:r>
      <w:r w:rsidR="000866EC" w:rsidRPr="00036D9A">
        <w:rPr>
          <w:rFonts w:ascii="Times New Roman" w:hAnsi="Times New Roman" w:cs="Times New Roman"/>
          <w:szCs w:val="21"/>
        </w:rPr>
        <w:t xml:space="preserve"> NKT pathway. </w:t>
      </w:r>
      <w:r w:rsidR="000866EC" w:rsidRPr="00036D9A">
        <w:rPr>
          <w:rFonts w:ascii="Times New Roman" w:eastAsiaTheme="minorHAnsi" w:hAnsi="Times New Roman" w:cs="Times New Roman"/>
          <w:szCs w:val="21"/>
        </w:rPr>
        <w:t>GSEA: gene set enrichment analysis.</w:t>
      </w:r>
    </w:p>
    <w:p w:rsidR="00915412" w:rsidRPr="00404115" w:rsidRDefault="00585C04" w:rsidP="00A63082">
      <w:pPr>
        <w:spacing w:line="36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74310" cy="3613150"/>
            <wp:effectExtent l="19050" t="0" r="2540" b="0"/>
            <wp:docPr id="10" name="图片 9" descr="Figure S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S9.tif"/>
                    <pic:cNvPicPr/>
                  </pic:nvPicPr>
                  <pic:blipFill>
                    <a:blip r:embed="rId14" cstate="print"/>
                    <a:stretch>
                      <a:fillRect/>
                    </a:stretch>
                  </pic:blipFill>
                  <pic:spPr>
                    <a:xfrm>
                      <a:off x="0" y="0"/>
                      <a:ext cx="5274310" cy="3613150"/>
                    </a:xfrm>
                    <a:prstGeom prst="rect">
                      <a:avLst/>
                    </a:prstGeom>
                  </pic:spPr>
                </pic:pic>
              </a:graphicData>
            </a:graphic>
          </wp:inline>
        </w:drawing>
      </w:r>
    </w:p>
    <w:sectPr w:rsidR="00915412" w:rsidRPr="00404115" w:rsidSect="00FF4C27">
      <w:footerReference w:type="default" r:id="rId15"/>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138630B5" w15:done="0"/>
  <w15:commentEx w15:paraId="6B12FCA8" w15:done="0"/>
  <w15:commentEx w15:paraId="3FB77B35" w15:done="0"/>
  <w15:commentEx w15:paraId="58FC2EE3" w15:done="0"/>
  <w15:commentEx w15:paraId="7B0266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5D2F6C" w16cex:dateUtc="2020-11-16T11:33:00Z"/>
  <w16cex:commentExtensible w16cex:durableId="235CE6C6" w16cex:dateUtc="2020-11-16T06:23:00Z"/>
  <w16cex:commentExtensible w16cex:durableId="235CE9A1" w16cex:dateUtc="2020-11-16T06:35:00Z"/>
  <w16cex:commentExtensible w16cex:durableId="235D31E4" w16cex:dateUtc="2020-11-16T11:44:00Z"/>
  <w16cex:commentExtensible w16cex:durableId="235D2138" w16cex:dateUtc="2020-11-16T10:3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38630B5" w16cid:durableId="235D2F6C"/>
  <w16cid:commentId w16cid:paraId="6B12FCA8" w16cid:durableId="235CE6C6"/>
  <w16cid:commentId w16cid:paraId="3FB77B35" w16cid:durableId="235CE9A1"/>
  <w16cid:commentId w16cid:paraId="58FC2EE3" w16cid:durableId="235D31E4"/>
  <w16cid:commentId w16cid:paraId="7B0266D1" w16cid:durableId="235D2138"/>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85C04" w:rsidRDefault="00585C04" w:rsidP="00DF76DC">
      <w:r>
        <w:separator/>
      </w:r>
    </w:p>
  </w:endnote>
  <w:endnote w:type="continuationSeparator" w:id="0">
    <w:p w:rsidR="00585C04" w:rsidRDefault="00585C04" w:rsidP="00DF76DC">
      <w:r>
        <w:continuationSeparator/>
      </w:r>
    </w:p>
  </w:endnote>
</w:endnotes>
</file>

<file path=word/fontTable.xml><?xml version="1.0" encoding="utf-8"?>
<w:fonts xmlns:r="http://schemas.openxmlformats.org/officeDocument/2006/relationships" xmlns:w="http://schemas.openxmlformats.org/wordprocessingml/2006/main">
  <w:font w:name="等线">
    <w:altName w:val="宋体"/>
    <w:panose1 w:val="00000000000000000000"/>
    <w:charset w:val="86"/>
    <w:family w:val="roman"/>
    <w:notTrueType/>
    <w:pitch w:val="default"/>
    <w:sig w:usb0="00000000" w:usb1="00000000" w:usb2="00000000" w:usb3="00000000" w:csb0="00000000" w:csb1="00000000"/>
  </w:font>
  <w:font w:name="Times New Roman">
    <w:panose1 w:val="02020603050405020304"/>
    <w:charset w:val="00"/>
    <w:family w:val="roman"/>
    <w:pitch w:val="variable"/>
    <w:sig w:usb0="E0002AFF" w:usb1="C0007841" w:usb2="00000009" w:usb3="00000000" w:csb0="000001FF" w:csb1="00000000"/>
  </w:font>
  <w:font w:name="DengXian">
    <w:altName w:val="Arial Unicode MS"/>
    <w:charset w:val="86"/>
    <w:family w:val="auto"/>
    <w:pitch w:val="variable"/>
    <w:sig w:usb0="00000000"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等线 Light">
    <w:altName w:val="宋体"/>
    <w:panose1 w:val="00000000000000000000"/>
    <w:charset w:val="86"/>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867024"/>
      <w:docPartObj>
        <w:docPartGallery w:val="Page Numbers (Bottom of Page)"/>
        <w:docPartUnique/>
      </w:docPartObj>
    </w:sdtPr>
    <w:sdtContent>
      <w:p w:rsidR="00484CE5" w:rsidRDefault="000866EC">
        <w:pPr>
          <w:pStyle w:val="a6"/>
          <w:jc w:val="center"/>
        </w:pPr>
        <w:r>
          <w:fldChar w:fldCharType="begin"/>
        </w:r>
        <w:r w:rsidR="00484CE5">
          <w:instrText>PAGE   \* MERGEFORMAT</w:instrText>
        </w:r>
        <w:r>
          <w:fldChar w:fldCharType="separate"/>
        </w:r>
        <w:r w:rsidR="00036D9A" w:rsidRPr="00036D9A">
          <w:rPr>
            <w:noProof/>
            <w:lang w:val="zh-CN"/>
          </w:rPr>
          <w:t>1</w:t>
        </w:r>
        <w:r>
          <w:fldChar w:fldCharType="end"/>
        </w:r>
      </w:p>
    </w:sdtContent>
  </w:sdt>
  <w:p w:rsidR="00484CE5" w:rsidRDefault="00484CE5">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85C04" w:rsidRDefault="00585C04" w:rsidP="00DF76DC">
      <w:r>
        <w:separator/>
      </w:r>
    </w:p>
  </w:footnote>
  <w:footnote w:type="continuationSeparator" w:id="0">
    <w:p w:rsidR="00585C04" w:rsidRDefault="00585C04" w:rsidP="00DF76DC">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ditor">
    <w15:presenceInfo w15:providerId="None" w15:userId="Editor"/>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
  <w:docVars>
    <w:docVar w:name="EN.InstantFormat" w:val="&lt;ENInstantFormat&gt;&lt;Enabled&gt;1&lt;/Enabled&gt;&lt;ScanUnformatted&gt;1&lt;/ScanUnformatted&gt;&lt;ScanChanges&gt;1&lt;/ScanChanges&gt;&lt;Suspended&gt;0&lt;/Suspended&gt;&lt;/ENInstantFormat&gt;"/>
    <w:docVar w:name="EN.Layout" w:val="&lt;ENLayout&gt;&lt;Style&gt;EndNote Reference Style-Chinese Medical Journal&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xv5vdw9oedsrqetpavpspd0p2020rxrw2p9&quot;&gt;肿瘤免疫微环境&lt;record-ids&gt;&lt;item&gt;40&lt;/item&gt;&lt;item&gt;43&lt;/item&gt;&lt;item&gt;52&lt;/item&gt;&lt;item&gt;53&lt;/item&gt;&lt;item&gt;79&lt;/item&gt;&lt;item&gt;80&lt;/item&gt;&lt;item&gt;86&lt;/item&gt;&lt;item&gt;87&lt;/item&gt;&lt;/record-ids&gt;&lt;/item&gt;&lt;/Libraries&gt;"/>
  </w:docVars>
  <w:rsids>
    <w:rsidRoot w:val="0063460C"/>
    <w:rsid w:val="00000494"/>
    <w:rsid w:val="00002374"/>
    <w:rsid w:val="000032F0"/>
    <w:rsid w:val="00006440"/>
    <w:rsid w:val="00013421"/>
    <w:rsid w:val="00015DC8"/>
    <w:rsid w:val="000271F3"/>
    <w:rsid w:val="000309C2"/>
    <w:rsid w:val="00036D9A"/>
    <w:rsid w:val="0005088B"/>
    <w:rsid w:val="00054C07"/>
    <w:rsid w:val="0006430A"/>
    <w:rsid w:val="00077741"/>
    <w:rsid w:val="00077ADB"/>
    <w:rsid w:val="000866EC"/>
    <w:rsid w:val="000A2AA5"/>
    <w:rsid w:val="000C053B"/>
    <w:rsid w:val="000D579C"/>
    <w:rsid w:val="000D6272"/>
    <w:rsid w:val="000E2451"/>
    <w:rsid w:val="000E32FE"/>
    <w:rsid w:val="000F1DF3"/>
    <w:rsid w:val="00110D32"/>
    <w:rsid w:val="00112663"/>
    <w:rsid w:val="00114620"/>
    <w:rsid w:val="00116FFC"/>
    <w:rsid w:val="00150711"/>
    <w:rsid w:val="001669C6"/>
    <w:rsid w:val="001711CB"/>
    <w:rsid w:val="00184A70"/>
    <w:rsid w:val="001861F1"/>
    <w:rsid w:val="001A467E"/>
    <w:rsid w:val="001A783B"/>
    <w:rsid w:val="001B48B6"/>
    <w:rsid w:val="001B6BA0"/>
    <w:rsid w:val="001D507D"/>
    <w:rsid w:val="001D5D6C"/>
    <w:rsid w:val="0022270C"/>
    <w:rsid w:val="00225554"/>
    <w:rsid w:val="00231E01"/>
    <w:rsid w:val="002332B6"/>
    <w:rsid w:val="00235B7D"/>
    <w:rsid w:val="002374C2"/>
    <w:rsid w:val="00241B8D"/>
    <w:rsid w:val="00243D04"/>
    <w:rsid w:val="00244B05"/>
    <w:rsid w:val="00260B58"/>
    <w:rsid w:val="00260C66"/>
    <w:rsid w:val="00261F3C"/>
    <w:rsid w:val="002622DC"/>
    <w:rsid w:val="002707E2"/>
    <w:rsid w:val="0027676E"/>
    <w:rsid w:val="00276F96"/>
    <w:rsid w:val="00287573"/>
    <w:rsid w:val="002917D1"/>
    <w:rsid w:val="002A7E3B"/>
    <w:rsid w:val="002B1C0A"/>
    <w:rsid w:val="002C4066"/>
    <w:rsid w:val="002C4528"/>
    <w:rsid w:val="002E6962"/>
    <w:rsid w:val="002F1238"/>
    <w:rsid w:val="00303E8F"/>
    <w:rsid w:val="00303EDD"/>
    <w:rsid w:val="003052A7"/>
    <w:rsid w:val="003065F5"/>
    <w:rsid w:val="00315314"/>
    <w:rsid w:val="0033742E"/>
    <w:rsid w:val="00343FF3"/>
    <w:rsid w:val="003479F9"/>
    <w:rsid w:val="00347DB5"/>
    <w:rsid w:val="0035379F"/>
    <w:rsid w:val="00354B2C"/>
    <w:rsid w:val="00357560"/>
    <w:rsid w:val="0037068B"/>
    <w:rsid w:val="00385E67"/>
    <w:rsid w:val="00395F4D"/>
    <w:rsid w:val="003B6711"/>
    <w:rsid w:val="003C2905"/>
    <w:rsid w:val="003C54C1"/>
    <w:rsid w:val="003D0033"/>
    <w:rsid w:val="003D1703"/>
    <w:rsid w:val="003D21E8"/>
    <w:rsid w:val="003E2AD3"/>
    <w:rsid w:val="003E326B"/>
    <w:rsid w:val="00402592"/>
    <w:rsid w:val="00404115"/>
    <w:rsid w:val="00412E6F"/>
    <w:rsid w:val="00421BE6"/>
    <w:rsid w:val="00437489"/>
    <w:rsid w:val="0044166A"/>
    <w:rsid w:val="004433A4"/>
    <w:rsid w:val="00451126"/>
    <w:rsid w:val="004603FE"/>
    <w:rsid w:val="004604FD"/>
    <w:rsid w:val="00463DDC"/>
    <w:rsid w:val="0046733F"/>
    <w:rsid w:val="00476589"/>
    <w:rsid w:val="00484CE5"/>
    <w:rsid w:val="004A408C"/>
    <w:rsid w:val="004B1FD9"/>
    <w:rsid w:val="004B3DC4"/>
    <w:rsid w:val="004C140B"/>
    <w:rsid w:val="004C36F4"/>
    <w:rsid w:val="004D745D"/>
    <w:rsid w:val="004E6196"/>
    <w:rsid w:val="005063C5"/>
    <w:rsid w:val="00506F0C"/>
    <w:rsid w:val="00516123"/>
    <w:rsid w:val="00540529"/>
    <w:rsid w:val="0055362E"/>
    <w:rsid w:val="00560EFC"/>
    <w:rsid w:val="00571FD6"/>
    <w:rsid w:val="005758D0"/>
    <w:rsid w:val="00580FC2"/>
    <w:rsid w:val="00585C04"/>
    <w:rsid w:val="00591277"/>
    <w:rsid w:val="00596066"/>
    <w:rsid w:val="005A07B9"/>
    <w:rsid w:val="005A355A"/>
    <w:rsid w:val="005B1067"/>
    <w:rsid w:val="005C016A"/>
    <w:rsid w:val="005C19A4"/>
    <w:rsid w:val="005D795F"/>
    <w:rsid w:val="005F2A13"/>
    <w:rsid w:val="005F4C15"/>
    <w:rsid w:val="005F6F04"/>
    <w:rsid w:val="005F7D87"/>
    <w:rsid w:val="00625836"/>
    <w:rsid w:val="00625DF5"/>
    <w:rsid w:val="00626D9E"/>
    <w:rsid w:val="0063399F"/>
    <w:rsid w:val="00633E4D"/>
    <w:rsid w:val="0063460C"/>
    <w:rsid w:val="00643DCD"/>
    <w:rsid w:val="006459AB"/>
    <w:rsid w:val="00647ECF"/>
    <w:rsid w:val="00675E56"/>
    <w:rsid w:val="006806C2"/>
    <w:rsid w:val="006869A9"/>
    <w:rsid w:val="00693B1F"/>
    <w:rsid w:val="006A0634"/>
    <w:rsid w:val="006A5D8C"/>
    <w:rsid w:val="006B4771"/>
    <w:rsid w:val="006B5671"/>
    <w:rsid w:val="006D1D10"/>
    <w:rsid w:val="006E3FAA"/>
    <w:rsid w:val="006E53AC"/>
    <w:rsid w:val="006F098A"/>
    <w:rsid w:val="006F2077"/>
    <w:rsid w:val="00700B1B"/>
    <w:rsid w:val="007039A7"/>
    <w:rsid w:val="00710EBA"/>
    <w:rsid w:val="00720C83"/>
    <w:rsid w:val="00722F6A"/>
    <w:rsid w:val="00723F3A"/>
    <w:rsid w:val="0073032F"/>
    <w:rsid w:val="007320E2"/>
    <w:rsid w:val="00747B07"/>
    <w:rsid w:val="00753699"/>
    <w:rsid w:val="00757A82"/>
    <w:rsid w:val="00762B52"/>
    <w:rsid w:val="007750F0"/>
    <w:rsid w:val="007757E9"/>
    <w:rsid w:val="007919A5"/>
    <w:rsid w:val="007A1C76"/>
    <w:rsid w:val="007B3766"/>
    <w:rsid w:val="007C5140"/>
    <w:rsid w:val="007D6845"/>
    <w:rsid w:val="007D77C6"/>
    <w:rsid w:val="007F60EA"/>
    <w:rsid w:val="00805CB9"/>
    <w:rsid w:val="00810E66"/>
    <w:rsid w:val="008135C4"/>
    <w:rsid w:val="00827AC1"/>
    <w:rsid w:val="00832E6A"/>
    <w:rsid w:val="00834DA1"/>
    <w:rsid w:val="008355E7"/>
    <w:rsid w:val="00840AE4"/>
    <w:rsid w:val="00844851"/>
    <w:rsid w:val="00853637"/>
    <w:rsid w:val="00860596"/>
    <w:rsid w:val="00866066"/>
    <w:rsid w:val="00872806"/>
    <w:rsid w:val="008767E0"/>
    <w:rsid w:val="00877BC0"/>
    <w:rsid w:val="00884C63"/>
    <w:rsid w:val="008959B0"/>
    <w:rsid w:val="008A374C"/>
    <w:rsid w:val="008A5886"/>
    <w:rsid w:val="008B6CFF"/>
    <w:rsid w:val="008C609E"/>
    <w:rsid w:val="008C6D50"/>
    <w:rsid w:val="008D2EC8"/>
    <w:rsid w:val="008D50C8"/>
    <w:rsid w:val="008D7DBB"/>
    <w:rsid w:val="008E4194"/>
    <w:rsid w:val="008E57D5"/>
    <w:rsid w:val="008F17A9"/>
    <w:rsid w:val="008F5E59"/>
    <w:rsid w:val="00915412"/>
    <w:rsid w:val="00921BEA"/>
    <w:rsid w:val="00921FF4"/>
    <w:rsid w:val="009238E1"/>
    <w:rsid w:val="00944FF8"/>
    <w:rsid w:val="00973E11"/>
    <w:rsid w:val="0097521E"/>
    <w:rsid w:val="00977AE7"/>
    <w:rsid w:val="00984BF7"/>
    <w:rsid w:val="00987E19"/>
    <w:rsid w:val="009B4692"/>
    <w:rsid w:val="009C167A"/>
    <w:rsid w:val="009C704E"/>
    <w:rsid w:val="009D5E22"/>
    <w:rsid w:val="009D6918"/>
    <w:rsid w:val="00A16331"/>
    <w:rsid w:val="00A356F7"/>
    <w:rsid w:val="00A46D75"/>
    <w:rsid w:val="00A63082"/>
    <w:rsid w:val="00A668C1"/>
    <w:rsid w:val="00A7192B"/>
    <w:rsid w:val="00A80083"/>
    <w:rsid w:val="00A93E66"/>
    <w:rsid w:val="00AA4091"/>
    <w:rsid w:val="00AB5431"/>
    <w:rsid w:val="00AC3651"/>
    <w:rsid w:val="00AD155D"/>
    <w:rsid w:val="00AD2104"/>
    <w:rsid w:val="00AE16FB"/>
    <w:rsid w:val="00AF2C9E"/>
    <w:rsid w:val="00AF6C2A"/>
    <w:rsid w:val="00B51013"/>
    <w:rsid w:val="00B7330D"/>
    <w:rsid w:val="00B834EB"/>
    <w:rsid w:val="00B85A84"/>
    <w:rsid w:val="00B8626E"/>
    <w:rsid w:val="00B86400"/>
    <w:rsid w:val="00B902EC"/>
    <w:rsid w:val="00B92A34"/>
    <w:rsid w:val="00B95A7E"/>
    <w:rsid w:val="00B97508"/>
    <w:rsid w:val="00BA2422"/>
    <w:rsid w:val="00BA796D"/>
    <w:rsid w:val="00BB366B"/>
    <w:rsid w:val="00BD2C29"/>
    <w:rsid w:val="00BD6B5A"/>
    <w:rsid w:val="00BD6FB6"/>
    <w:rsid w:val="00BE541C"/>
    <w:rsid w:val="00BE7A8D"/>
    <w:rsid w:val="00BF18D5"/>
    <w:rsid w:val="00C04534"/>
    <w:rsid w:val="00C139BF"/>
    <w:rsid w:val="00C33FF3"/>
    <w:rsid w:val="00C362B9"/>
    <w:rsid w:val="00C43CD0"/>
    <w:rsid w:val="00C53E5C"/>
    <w:rsid w:val="00C62ABD"/>
    <w:rsid w:val="00C67776"/>
    <w:rsid w:val="00C77680"/>
    <w:rsid w:val="00CA4E7E"/>
    <w:rsid w:val="00CB3161"/>
    <w:rsid w:val="00CB3869"/>
    <w:rsid w:val="00CD7074"/>
    <w:rsid w:val="00CD75F0"/>
    <w:rsid w:val="00CE345C"/>
    <w:rsid w:val="00D04D92"/>
    <w:rsid w:val="00D0752F"/>
    <w:rsid w:val="00D10761"/>
    <w:rsid w:val="00D10E89"/>
    <w:rsid w:val="00D156E8"/>
    <w:rsid w:val="00D26134"/>
    <w:rsid w:val="00D43F87"/>
    <w:rsid w:val="00D46AE5"/>
    <w:rsid w:val="00D4778B"/>
    <w:rsid w:val="00D62493"/>
    <w:rsid w:val="00DA3C57"/>
    <w:rsid w:val="00DA3D5E"/>
    <w:rsid w:val="00DA4752"/>
    <w:rsid w:val="00DB1142"/>
    <w:rsid w:val="00DC70BF"/>
    <w:rsid w:val="00DD2043"/>
    <w:rsid w:val="00DD2B78"/>
    <w:rsid w:val="00DD3729"/>
    <w:rsid w:val="00DE5991"/>
    <w:rsid w:val="00DF2B7B"/>
    <w:rsid w:val="00DF5F3E"/>
    <w:rsid w:val="00DF76DC"/>
    <w:rsid w:val="00E00423"/>
    <w:rsid w:val="00E00B87"/>
    <w:rsid w:val="00E10E8D"/>
    <w:rsid w:val="00E20DA6"/>
    <w:rsid w:val="00E25298"/>
    <w:rsid w:val="00E26B09"/>
    <w:rsid w:val="00E27A1C"/>
    <w:rsid w:val="00E36C07"/>
    <w:rsid w:val="00E70EFE"/>
    <w:rsid w:val="00E9339D"/>
    <w:rsid w:val="00E95616"/>
    <w:rsid w:val="00EA5AAC"/>
    <w:rsid w:val="00EB33BA"/>
    <w:rsid w:val="00EB5F44"/>
    <w:rsid w:val="00ED5803"/>
    <w:rsid w:val="00EE0146"/>
    <w:rsid w:val="00EF3B92"/>
    <w:rsid w:val="00EF4443"/>
    <w:rsid w:val="00F01C79"/>
    <w:rsid w:val="00F034DF"/>
    <w:rsid w:val="00F10BA6"/>
    <w:rsid w:val="00F1267D"/>
    <w:rsid w:val="00F2392B"/>
    <w:rsid w:val="00F27501"/>
    <w:rsid w:val="00F3515F"/>
    <w:rsid w:val="00F402ED"/>
    <w:rsid w:val="00F42558"/>
    <w:rsid w:val="00F438E3"/>
    <w:rsid w:val="00F52C73"/>
    <w:rsid w:val="00F55E2C"/>
    <w:rsid w:val="00FB712E"/>
    <w:rsid w:val="00FC2E36"/>
    <w:rsid w:val="00FC3C09"/>
    <w:rsid w:val="00FD0CDB"/>
    <w:rsid w:val="00FD3870"/>
    <w:rsid w:val="00FE471E"/>
    <w:rsid w:val="00FF039B"/>
    <w:rsid w:val="00FF3A44"/>
    <w:rsid w:val="00FF4C27"/>
    <w:rsid w:val="00FF567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5E5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E5991"/>
    <w:rPr>
      <w:sz w:val="18"/>
      <w:szCs w:val="18"/>
    </w:rPr>
  </w:style>
  <w:style w:type="character" w:customStyle="1" w:styleId="Char">
    <w:name w:val="批注框文本 Char"/>
    <w:basedOn w:val="a0"/>
    <w:link w:val="a3"/>
    <w:uiPriority w:val="99"/>
    <w:semiHidden/>
    <w:rsid w:val="00DE5991"/>
    <w:rPr>
      <w:sz w:val="18"/>
      <w:szCs w:val="18"/>
    </w:rPr>
  </w:style>
  <w:style w:type="paragraph" w:customStyle="1" w:styleId="EndNoteBibliographyTitle">
    <w:name w:val="EndNote Bibliography Title"/>
    <w:basedOn w:val="a"/>
    <w:link w:val="EndNoteBibliographyTitle0"/>
    <w:rsid w:val="00D26134"/>
    <w:pPr>
      <w:jc w:val="center"/>
    </w:pPr>
    <w:rPr>
      <w:rFonts w:ascii="DengXian" w:eastAsia="DengXian" w:hAnsi="DengXian"/>
      <w:noProof/>
      <w:sz w:val="20"/>
    </w:rPr>
  </w:style>
  <w:style w:type="character" w:customStyle="1" w:styleId="EndNoteBibliographyTitle0">
    <w:name w:val="EndNote Bibliography Title 字符"/>
    <w:basedOn w:val="a0"/>
    <w:link w:val="EndNoteBibliographyTitle"/>
    <w:rsid w:val="00D26134"/>
    <w:rPr>
      <w:rFonts w:ascii="DengXian" w:eastAsia="DengXian" w:hAnsi="DengXian"/>
      <w:noProof/>
      <w:sz w:val="20"/>
    </w:rPr>
  </w:style>
  <w:style w:type="paragraph" w:customStyle="1" w:styleId="EndNoteBibliography">
    <w:name w:val="EndNote Bibliography"/>
    <w:basedOn w:val="a"/>
    <w:link w:val="EndNoteBibliography0"/>
    <w:rsid w:val="00D26134"/>
    <w:rPr>
      <w:rFonts w:ascii="DengXian" w:eastAsia="DengXian" w:hAnsi="DengXian"/>
      <w:noProof/>
      <w:sz w:val="20"/>
    </w:rPr>
  </w:style>
  <w:style w:type="character" w:customStyle="1" w:styleId="EndNoteBibliography0">
    <w:name w:val="EndNote Bibliography 字符"/>
    <w:basedOn w:val="a0"/>
    <w:link w:val="EndNoteBibliography"/>
    <w:rsid w:val="00D26134"/>
    <w:rPr>
      <w:rFonts w:ascii="DengXian" w:eastAsia="DengXian" w:hAnsi="DengXian"/>
      <w:noProof/>
      <w:sz w:val="20"/>
    </w:rPr>
  </w:style>
  <w:style w:type="table" w:styleId="a4">
    <w:name w:val="Table Grid"/>
    <w:basedOn w:val="a1"/>
    <w:uiPriority w:val="39"/>
    <w:rsid w:val="009B469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Char0"/>
    <w:uiPriority w:val="99"/>
    <w:unhideWhenUsed/>
    <w:rsid w:val="00DF76DC"/>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5"/>
    <w:uiPriority w:val="99"/>
    <w:rsid w:val="00DF76DC"/>
    <w:rPr>
      <w:sz w:val="18"/>
      <w:szCs w:val="18"/>
    </w:rPr>
  </w:style>
  <w:style w:type="paragraph" w:styleId="a6">
    <w:name w:val="footer"/>
    <w:basedOn w:val="a"/>
    <w:link w:val="Char1"/>
    <w:uiPriority w:val="99"/>
    <w:unhideWhenUsed/>
    <w:rsid w:val="00DF76DC"/>
    <w:pPr>
      <w:tabs>
        <w:tab w:val="center" w:pos="4153"/>
        <w:tab w:val="right" w:pos="8306"/>
      </w:tabs>
      <w:snapToGrid w:val="0"/>
      <w:jc w:val="left"/>
    </w:pPr>
    <w:rPr>
      <w:sz w:val="18"/>
      <w:szCs w:val="18"/>
    </w:rPr>
  </w:style>
  <w:style w:type="character" w:customStyle="1" w:styleId="Char1">
    <w:name w:val="页脚 Char"/>
    <w:basedOn w:val="a0"/>
    <w:link w:val="a6"/>
    <w:uiPriority w:val="99"/>
    <w:rsid w:val="00DF76DC"/>
    <w:rPr>
      <w:sz w:val="18"/>
      <w:szCs w:val="18"/>
    </w:rPr>
  </w:style>
  <w:style w:type="character" w:styleId="a7">
    <w:name w:val="annotation reference"/>
    <w:basedOn w:val="a0"/>
    <w:uiPriority w:val="99"/>
    <w:semiHidden/>
    <w:unhideWhenUsed/>
    <w:rsid w:val="00810E66"/>
    <w:rPr>
      <w:sz w:val="16"/>
      <w:szCs w:val="16"/>
    </w:rPr>
  </w:style>
  <w:style w:type="paragraph" w:styleId="a8">
    <w:name w:val="annotation text"/>
    <w:basedOn w:val="a"/>
    <w:link w:val="Char2"/>
    <w:uiPriority w:val="99"/>
    <w:semiHidden/>
    <w:unhideWhenUsed/>
    <w:rsid w:val="00810E66"/>
    <w:rPr>
      <w:sz w:val="20"/>
      <w:szCs w:val="20"/>
    </w:rPr>
  </w:style>
  <w:style w:type="character" w:customStyle="1" w:styleId="Char2">
    <w:name w:val="批注文字 Char"/>
    <w:basedOn w:val="a0"/>
    <w:link w:val="a8"/>
    <w:uiPriority w:val="99"/>
    <w:semiHidden/>
    <w:rsid w:val="00810E66"/>
    <w:rPr>
      <w:sz w:val="20"/>
      <w:szCs w:val="20"/>
    </w:rPr>
  </w:style>
  <w:style w:type="paragraph" w:styleId="a9">
    <w:name w:val="annotation subject"/>
    <w:basedOn w:val="a8"/>
    <w:next w:val="a8"/>
    <w:link w:val="Char3"/>
    <w:uiPriority w:val="99"/>
    <w:semiHidden/>
    <w:unhideWhenUsed/>
    <w:rsid w:val="00810E66"/>
    <w:rPr>
      <w:b/>
      <w:bCs/>
    </w:rPr>
  </w:style>
  <w:style w:type="character" w:customStyle="1" w:styleId="Char3">
    <w:name w:val="批注主题 Char"/>
    <w:basedOn w:val="Char2"/>
    <w:link w:val="a9"/>
    <w:uiPriority w:val="99"/>
    <w:semiHidden/>
    <w:rsid w:val="00810E66"/>
    <w:rPr>
      <w:b/>
      <w:bCs/>
      <w:sz w:val="20"/>
      <w:szCs w:val="20"/>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tiff"/><Relationship Id="rId18" Type="http://schemas.microsoft.com/office/2016/09/relationships/commentsIds" Target="commentsIds.xml"/><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2.tiff"/><Relationship Id="rId12" Type="http://schemas.openxmlformats.org/officeDocument/2006/relationships/image" Target="media/image7.tif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footer" Target="footer1.xml"/><Relationship Id="rId23" Type="http://schemas.microsoft.com/office/2018/08/relationships/commentsExtensible" Target="commentsExtensible.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image" Target="media/image9.tiff"/><Relationship Id="rId22" Type="http://schemas.microsoft.com/office/2011/relationships/commentsExtended" Target="commentsExtended.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534</Words>
  <Characters>3045</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琪琳 怀</dc:creator>
  <cp:lastModifiedBy>郭利劭</cp:lastModifiedBy>
  <cp:revision>4</cp:revision>
  <dcterms:created xsi:type="dcterms:W3CDTF">2020-12-09T08:20:00Z</dcterms:created>
  <dcterms:modified xsi:type="dcterms:W3CDTF">2020-12-09T08:28:00Z</dcterms:modified>
</cp:coreProperties>
</file>