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2" w:rsidRDefault="00AD3C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Figure 2. </w:t>
      </w:r>
      <w:r>
        <w:rPr>
          <w:rFonts w:ascii="Times New Roman" w:hAnsi="Times New Roman" w:cs="Times New Roman"/>
          <w:color w:val="auto"/>
          <w:sz w:val="24"/>
          <w:szCs w:val="24"/>
        </w:rPr>
        <w:t>Sixteen-slice spiral CT enhanced scanning revealed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 angle between the superior mesenteric artery and the abdominal aorta 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was 15.22</w:t>
      </w:r>
      <w:r>
        <w:rPr>
          <w:rFonts w:ascii="Times New Roman" w:hAnsi="Times New Roman" w:cs="Times New Roman"/>
          <w:color w:val="auto"/>
          <w:sz w:val="24"/>
          <w:szCs w:val="24"/>
        </w:rPr>
        <w:t>° (arrow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61D2" w:rsidRDefault="00AD3C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6C9238D" wp14:editId="6484B621">
            <wp:extent cx="5229225" cy="409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2"/>
    <w:rsid w:val="006F61D2"/>
    <w:rsid w:val="00870A09"/>
    <w:rsid w:val="00AD3C6E"/>
    <w:rsid w:val="16D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ADC03-046D-4703-98DD-2480843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TD</cp:lastModifiedBy>
  <cp:revision>3</cp:revision>
  <dcterms:created xsi:type="dcterms:W3CDTF">2021-01-20T02:39:00Z</dcterms:created>
  <dcterms:modified xsi:type="dcterms:W3CDTF">2021-01-27T11:31:00Z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