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Supplementary Table 2:</w:t>
      </w:r>
      <w:r>
        <w:rPr>
          <w:rFonts w:ascii="Times New Roman" w:hAnsi="Times New Roman" w:cs="Times New Roman"/>
          <w:sz w:val="21"/>
          <w:szCs w:val="21"/>
        </w:rPr>
        <w:t xml:space="preserve"> TIMI frame count of the CSFP and NCF patients</w:t>
      </w:r>
    </w:p>
    <w:tbl>
      <w:tblPr>
        <w:tblW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3A2" w:rsidTr="009B23A2"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ind w:firstLineChars="300" w:firstLine="630"/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CTFC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NCF group (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CSFP group (</w:t>
            </w:r>
            <w:r>
              <w:rPr>
                <w:rFonts w:ascii="Times New Roman" w:eastAsia="SimSun" w:hAnsi="Times New Roman" w:cs="Times New Roman"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1"/>
                <w:szCs w:val="21"/>
              </w:rPr>
              <w:t>P</w:t>
            </w:r>
          </w:p>
        </w:tc>
      </w:tr>
      <w:tr w:rsidR="009B23A2" w:rsidTr="009B23A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LAD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21.32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56.7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LCX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16.54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46.34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RCA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19.44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49.44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Mean CTFC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19.10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50.82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</w:tbl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CSFP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coronary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slow flow</w:t>
      </w:r>
      <w:r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phenomenon;NCF:normal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coronary </w:t>
      </w:r>
      <w:proofErr w:type="spellStart"/>
      <w:r>
        <w:rPr>
          <w:rFonts w:ascii="Times New Roman" w:hAnsi="Times New Roman" w:cs="Times New Roman"/>
          <w:sz w:val="21"/>
          <w:szCs w:val="21"/>
        </w:rPr>
        <w:t>flow;LAD:left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anterior descending coronary artery; </w:t>
      </w:r>
      <w:proofErr w:type="spellStart"/>
      <w:r>
        <w:rPr>
          <w:rFonts w:ascii="Times New Roman" w:hAnsi="Times New Roman" w:cs="Times New Roman"/>
          <w:sz w:val="21"/>
          <w:szCs w:val="21"/>
        </w:rPr>
        <w:t>LCX:left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circumflex coronary artery; </w:t>
      </w:r>
      <w:proofErr w:type="spellStart"/>
      <w:r>
        <w:rPr>
          <w:rFonts w:ascii="Times New Roman" w:hAnsi="Times New Roman" w:cs="Times New Roman"/>
          <w:sz w:val="21"/>
          <w:szCs w:val="21"/>
        </w:rPr>
        <w:t>RCA:right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roronary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artery; </w:t>
      </w:r>
      <w:proofErr w:type="spellStart"/>
      <w:r>
        <w:rPr>
          <w:rFonts w:ascii="Times New Roman" w:hAnsi="Times New Roman" w:cs="Times New Roman"/>
          <w:sz w:val="21"/>
          <w:szCs w:val="21"/>
        </w:rPr>
        <w:t>CTFC:corrected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TIMI frame count.</w:t>
      </w:r>
    </w:p>
    <w:p w:rsidR="009B23A2" w:rsidRDefault="009B23A2" w:rsidP="009B23A2">
      <w:pPr>
        <w:jc w:val="both"/>
      </w:pPr>
      <w:bookmarkStart w:id="0" w:name="_GoBack"/>
      <w:bookmarkEnd w:id="0"/>
    </w:p>
    <w:sectPr w:rsidR="009B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7A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3"/>
    <w:rsid w:val="001C15DB"/>
    <w:rsid w:val="002F6735"/>
    <w:rsid w:val="00841B2B"/>
    <w:rsid w:val="009651C6"/>
    <w:rsid w:val="009B23A2"/>
    <w:rsid w:val="00DF0E29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5DD3-5F04-42B1-B4BE-9C82F59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A2"/>
    <w:rPr>
      <w:rFonts w:ascii="Calibri" w:eastAsia="等线" w:hAnsi="Calibri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2GW6T02</cp:lastModifiedBy>
  <cp:revision>4</cp:revision>
  <dcterms:created xsi:type="dcterms:W3CDTF">2021-01-27T13:29:00Z</dcterms:created>
  <dcterms:modified xsi:type="dcterms:W3CDTF">2021-01-27T13:30:00Z</dcterms:modified>
</cp:coreProperties>
</file>