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3CCA3" w14:textId="52AF0138" w:rsidR="002D57ED" w:rsidRPr="002D5AE0" w:rsidRDefault="005E2D3E" w:rsidP="002D57ED">
      <w:pPr>
        <w:spacing w:line="480" w:lineRule="auto"/>
        <w:rPr>
          <w:rFonts w:ascii="Times New Roman" w:hAnsi="Times New Roman" w:cs="Times New Roman"/>
          <w:color w:val="000000" w:themeColor="text1"/>
          <w:sz w:val="20"/>
          <w:szCs w:val="20"/>
        </w:rPr>
      </w:pPr>
      <w:r w:rsidRPr="005E2D3E">
        <w:rPr>
          <w:rFonts w:ascii="Times New Roman" w:hAnsi="Times New Roman" w:cs="Times New Roman"/>
          <w:color w:val="000000" w:themeColor="text1"/>
          <w:sz w:val="20"/>
          <w:szCs w:val="20"/>
        </w:rPr>
        <w:t>Supplementary Table 1:</w:t>
      </w:r>
      <w:r w:rsidR="002D57ED" w:rsidRPr="002D5AE0">
        <w:rPr>
          <w:rFonts w:ascii="Times New Roman" w:hAnsi="Times New Roman" w:cs="Times New Roman"/>
          <w:b/>
          <w:bCs/>
          <w:color w:val="000000" w:themeColor="text1"/>
          <w:sz w:val="20"/>
          <w:szCs w:val="20"/>
        </w:rPr>
        <w:t xml:space="preserve"> </w:t>
      </w:r>
      <w:r w:rsidR="002D57ED" w:rsidRPr="002D5AE0">
        <w:rPr>
          <w:rFonts w:ascii="Times New Roman" w:hAnsi="Times New Roman" w:cs="Times New Roman"/>
          <w:color w:val="000000" w:themeColor="text1"/>
          <w:sz w:val="20"/>
          <w:szCs w:val="20"/>
        </w:rPr>
        <w:t xml:space="preserve">Summary of normative </w:t>
      </w:r>
      <w:r w:rsidR="00BC4086">
        <w:rPr>
          <w:rFonts w:ascii="Times New Roman" w:hAnsi="Times New Roman" w:cs="Times New Roman" w:hint="eastAsia"/>
          <w:color w:val="000000" w:themeColor="text1"/>
          <w:sz w:val="20"/>
          <w:szCs w:val="20"/>
        </w:rPr>
        <w:t>values</w:t>
      </w:r>
      <w:r w:rsidR="002D57ED" w:rsidRPr="002D5AE0">
        <w:rPr>
          <w:rFonts w:ascii="Times New Roman" w:hAnsi="Times New Roman" w:cs="Times New Roman"/>
          <w:color w:val="000000" w:themeColor="text1"/>
          <w:sz w:val="20"/>
          <w:szCs w:val="20"/>
        </w:rPr>
        <w:t xml:space="preserve"> of C1 canal diameter reported in the literature.</w:t>
      </w:r>
    </w:p>
    <w:tbl>
      <w:tblPr>
        <w:tblStyle w:val="a5"/>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4"/>
        <w:gridCol w:w="709"/>
        <w:gridCol w:w="997"/>
        <w:gridCol w:w="895"/>
        <w:gridCol w:w="523"/>
        <w:gridCol w:w="1133"/>
        <w:gridCol w:w="142"/>
        <w:gridCol w:w="1274"/>
        <w:gridCol w:w="1133"/>
        <w:gridCol w:w="284"/>
        <w:gridCol w:w="992"/>
      </w:tblGrid>
      <w:tr w:rsidR="002D5AE0" w:rsidRPr="002D5AE0" w14:paraId="03207D35" w14:textId="77777777" w:rsidTr="006816BE">
        <w:trPr>
          <w:jc w:val="center"/>
        </w:trPr>
        <w:tc>
          <w:tcPr>
            <w:tcW w:w="1696" w:type="dxa"/>
            <w:vMerge w:val="restart"/>
            <w:tcBorders>
              <w:top w:val="single" w:sz="18" w:space="0" w:color="auto"/>
            </w:tcBorders>
          </w:tcPr>
          <w:p w14:paraId="574E6706" w14:textId="77777777" w:rsidR="00627C93" w:rsidRPr="002D5AE0" w:rsidRDefault="00627C93" w:rsidP="007C4A9F">
            <w:pPr>
              <w:spacing w:line="72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Authors</w:t>
            </w:r>
          </w:p>
        </w:tc>
        <w:tc>
          <w:tcPr>
            <w:tcW w:w="709" w:type="dxa"/>
            <w:vMerge w:val="restart"/>
            <w:tcBorders>
              <w:top w:val="single" w:sz="18" w:space="0" w:color="auto"/>
            </w:tcBorders>
          </w:tcPr>
          <w:p w14:paraId="75D33AE7" w14:textId="77777777" w:rsidR="00627C93" w:rsidRPr="002D5AE0" w:rsidRDefault="00627C93" w:rsidP="003C251B">
            <w:pPr>
              <w:spacing w:line="72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Year</w:t>
            </w:r>
          </w:p>
        </w:tc>
        <w:tc>
          <w:tcPr>
            <w:tcW w:w="992" w:type="dxa"/>
            <w:vMerge w:val="restart"/>
            <w:tcBorders>
              <w:top w:val="single" w:sz="18" w:space="0" w:color="auto"/>
            </w:tcBorders>
          </w:tcPr>
          <w:p w14:paraId="43879512" w14:textId="77777777" w:rsidR="00627C93" w:rsidRPr="002D5AE0" w:rsidRDefault="00627C93" w:rsidP="007C4A9F">
            <w:pPr>
              <w:spacing w:line="72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Ethnicity</w:t>
            </w:r>
          </w:p>
        </w:tc>
        <w:tc>
          <w:tcPr>
            <w:tcW w:w="895" w:type="dxa"/>
            <w:vMerge w:val="restart"/>
            <w:tcBorders>
              <w:top w:val="single" w:sz="18" w:space="0" w:color="auto"/>
            </w:tcBorders>
          </w:tcPr>
          <w:p w14:paraId="436EB5C5" w14:textId="77777777" w:rsidR="00627C93" w:rsidRPr="002D5AE0" w:rsidRDefault="00627C93" w:rsidP="007C4A9F">
            <w:pPr>
              <w:spacing w:line="72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Method</w:t>
            </w:r>
          </w:p>
        </w:tc>
        <w:tc>
          <w:tcPr>
            <w:tcW w:w="523" w:type="dxa"/>
            <w:vMerge w:val="restart"/>
            <w:tcBorders>
              <w:top w:val="single" w:sz="18" w:space="0" w:color="auto"/>
            </w:tcBorders>
          </w:tcPr>
          <w:p w14:paraId="0940256E" w14:textId="77777777" w:rsidR="00627C93" w:rsidRPr="002D5AE0" w:rsidRDefault="00627C93" w:rsidP="007C4A9F">
            <w:pPr>
              <w:spacing w:line="72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N</w:t>
            </w:r>
          </w:p>
        </w:tc>
        <w:tc>
          <w:tcPr>
            <w:tcW w:w="4961" w:type="dxa"/>
            <w:gridSpan w:val="6"/>
            <w:tcBorders>
              <w:top w:val="single" w:sz="18" w:space="0" w:color="auto"/>
              <w:bottom w:val="single" w:sz="4" w:space="0" w:color="auto"/>
            </w:tcBorders>
          </w:tcPr>
          <w:p w14:paraId="7CE89EC9" w14:textId="77777777" w:rsidR="00627C93" w:rsidRPr="002D5AE0" w:rsidRDefault="00627C93" w:rsidP="007C4A9F">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C1 canal diameter (mm)</w:t>
            </w:r>
          </w:p>
        </w:tc>
      </w:tr>
      <w:tr w:rsidR="002D5AE0" w:rsidRPr="002D5AE0" w14:paraId="3185D52F" w14:textId="77777777" w:rsidTr="006816BE">
        <w:trPr>
          <w:trHeight w:val="316"/>
          <w:jc w:val="center"/>
        </w:trPr>
        <w:tc>
          <w:tcPr>
            <w:tcW w:w="1696" w:type="dxa"/>
            <w:vMerge/>
          </w:tcPr>
          <w:p w14:paraId="10701B38" w14:textId="77777777" w:rsidR="00627C93" w:rsidRPr="002D5AE0" w:rsidRDefault="00627C93" w:rsidP="00627C93">
            <w:pPr>
              <w:jc w:val="center"/>
              <w:rPr>
                <w:rFonts w:ascii="Times New Roman" w:hAnsi="Times New Roman" w:cs="Times New Roman"/>
                <w:color w:val="000000" w:themeColor="text1"/>
                <w:sz w:val="20"/>
                <w:szCs w:val="20"/>
              </w:rPr>
            </w:pPr>
          </w:p>
        </w:tc>
        <w:tc>
          <w:tcPr>
            <w:tcW w:w="709" w:type="dxa"/>
            <w:vMerge/>
          </w:tcPr>
          <w:p w14:paraId="37D0F954" w14:textId="77777777" w:rsidR="00627C93" w:rsidRPr="002D5AE0" w:rsidRDefault="00627C93" w:rsidP="003C251B">
            <w:pPr>
              <w:jc w:val="center"/>
              <w:rPr>
                <w:rFonts w:ascii="Times New Roman" w:hAnsi="Times New Roman" w:cs="Times New Roman"/>
                <w:color w:val="000000" w:themeColor="text1"/>
                <w:sz w:val="20"/>
                <w:szCs w:val="20"/>
              </w:rPr>
            </w:pPr>
          </w:p>
        </w:tc>
        <w:tc>
          <w:tcPr>
            <w:tcW w:w="992" w:type="dxa"/>
            <w:vMerge/>
          </w:tcPr>
          <w:p w14:paraId="66F9EF05" w14:textId="77777777" w:rsidR="00627C93" w:rsidRPr="002D5AE0" w:rsidRDefault="00627C93" w:rsidP="00627C93">
            <w:pPr>
              <w:jc w:val="center"/>
              <w:rPr>
                <w:rFonts w:ascii="Times New Roman" w:hAnsi="Times New Roman" w:cs="Times New Roman"/>
                <w:color w:val="000000" w:themeColor="text1"/>
                <w:sz w:val="20"/>
                <w:szCs w:val="20"/>
              </w:rPr>
            </w:pPr>
          </w:p>
        </w:tc>
        <w:tc>
          <w:tcPr>
            <w:tcW w:w="895" w:type="dxa"/>
            <w:vMerge/>
          </w:tcPr>
          <w:p w14:paraId="1D53750D" w14:textId="77777777" w:rsidR="00627C93" w:rsidRPr="002D5AE0" w:rsidRDefault="00627C93" w:rsidP="00627C93">
            <w:pPr>
              <w:jc w:val="center"/>
              <w:rPr>
                <w:rFonts w:ascii="Times New Roman" w:hAnsi="Times New Roman" w:cs="Times New Roman"/>
                <w:color w:val="000000" w:themeColor="text1"/>
                <w:sz w:val="20"/>
                <w:szCs w:val="20"/>
              </w:rPr>
            </w:pPr>
          </w:p>
        </w:tc>
        <w:tc>
          <w:tcPr>
            <w:tcW w:w="523" w:type="dxa"/>
            <w:vMerge/>
          </w:tcPr>
          <w:p w14:paraId="25BE2C38" w14:textId="77777777" w:rsidR="00627C93" w:rsidRPr="002D5AE0" w:rsidRDefault="00627C93" w:rsidP="00627C93">
            <w:pPr>
              <w:jc w:val="center"/>
              <w:rPr>
                <w:rFonts w:ascii="Times New Roman" w:hAnsi="Times New Roman" w:cs="Times New Roman"/>
                <w:color w:val="000000" w:themeColor="text1"/>
                <w:sz w:val="20"/>
                <w:szCs w:val="20"/>
              </w:rPr>
            </w:pPr>
          </w:p>
        </w:tc>
        <w:tc>
          <w:tcPr>
            <w:tcW w:w="3969" w:type="dxa"/>
            <w:gridSpan w:val="5"/>
            <w:tcBorders>
              <w:top w:val="single" w:sz="4" w:space="0" w:color="auto"/>
              <w:bottom w:val="single" w:sz="4" w:space="0" w:color="auto"/>
            </w:tcBorders>
          </w:tcPr>
          <w:p w14:paraId="0BB3388A" w14:textId="77777777" w:rsidR="00627C93" w:rsidRPr="002D5AE0" w:rsidRDefault="00627C93" w:rsidP="007C4A9F">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Mean ± SD</w:t>
            </w:r>
          </w:p>
        </w:tc>
        <w:tc>
          <w:tcPr>
            <w:tcW w:w="992" w:type="dxa"/>
            <w:vMerge w:val="restart"/>
          </w:tcPr>
          <w:p w14:paraId="758CB197" w14:textId="77777777" w:rsidR="00627C93" w:rsidRPr="002D5AE0" w:rsidRDefault="00627C93" w:rsidP="007C4A9F">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Range</w:t>
            </w:r>
          </w:p>
        </w:tc>
      </w:tr>
      <w:tr w:rsidR="002D5AE0" w:rsidRPr="002D5AE0" w14:paraId="375D3781" w14:textId="77777777" w:rsidTr="006816BE">
        <w:trPr>
          <w:jc w:val="center"/>
        </w:trPr>
        <w:tc>
          <w:tcPr>
            <w:tcW w:w="1696" w:type="dxa"/>
            <w:vMerge/>
            <w:tcBorders>
              <w:bottom w:val="single" w:sz="12" w:space="0" w:color="auto"/>
            </w:tcBorders>
          </w:tcPr>
          <w:p w14:paraId="76503221" w14:textId="77777777" w:rsidR="00627C93" w:rsidRPr="002D5AE0" w:rsidRDefault="00627C93" w:rsidP="00627C93">
            <w:pPr>
              <w:jc w:val="center"/>
              <w:rPr>
                <w:rFonts w:ascii="Times New Roman" w:hAnsi="Times New Roman" w:cs="Times New Roman"/>
                <w:color w:val="000000" w:themeColor="text1"/>
                <w:sz w:val="20"/>
                <w:szCs w:val="20"/>
              </w:rPr>
            </w:pPr>
          </w:p>
        </w:tc>
        <w:tc>
          <w:tcPr>
            <w:tcW w:w="709" w:type="dxa"/>
            <w:vMerge/>
            <w:tcBorders>
              <w:bottom w:val="single" w:sz="12" w:space="0" w:color="auto"/>
            </w:tcBorders>
          </w:tcPr>
          <w:p w14:paraId="7DA015D1" w14:textId="77777777" w:rsidR="00627C93" w:rsidRPr="002D5AE0" w:rsidRDefault="00627C93" w:rsidP="003C251B">
            <w:pPr>
              <w:jc w:val="center"/>
              <w:rPr>
                <w:rFonts w:ascii="Times New Roman" w:hAnsi="Times New Roman" w:cs="Times New Roman"/>
                <w:color w:val="000000" w:themeColor="text1"/>
                <w:sz w:val="20"/>
                <w:szCs w:val="20"/>
              </w:rPr>
            </w:pPr>
          </w:p>
        </w:tc>
        <w:tc>
          <w:tcPr>
            <w:tcW w:w="992" w:type="dxa"/>
            <w:vMerge/>
            <w:tcBorders>
              <w:bottom w:val="single" w:sz="12" w:space="0" w:color="auto"/>
            </w:tcBorders>
          </w:tcPr>
          <w:p w14:paraId="0172009F" w14:textId="77777777" w:rsidR="00627C93" w:rsidRPr="002D5AE0" w:rsidRDefault="00627C93" w:rsidP="00627C93">
            <w:pPr>
              <w:jc w:val="center"/>
              <w:rPr>
                <w:rFonts w:ascii="Times New Roman" w:hAnsi="Times New Roman" w:cs="Times New Roman"/>
                <w:color w:val="000000" w:themeColor="text1"/>
                <w:sz w:val="20"/>
                <w:szCs w:val="20"/>
              </w:rPr>
            </w:pPr>
          </w:p>
        </w:tc>
        <w:tc>
          <w:tcPr>
            <w:tcW w:w="895" w:type="dxa"/>
            <w:vMerge/>
            <w:tcBorders>
              <w:bottom w:val="single" w:sz="12" w:space="0" w:color="auto"/>
            </w:tcBorders>
          </w:tcPr>
          <w:p w14:paraId="0D8E7376" w14:textId="77777777" w:rsidR="00627C93" w:rsidRPr="002D5AE0" w:rsidRDefault="00627C93" w:rsidP="00627C93">
            <w:pPr>
              <w:jc w:val="center"/>
              <w:rPr>
                <w:rFonts w:ascii="Times New Roman" w:hAnsi="Times New Roman" w:cs="Times New Roman"/>
                <w:color w:val="000000" w:themeColor="text1"/>
                <w:sz w:val="20"/>
                <w:szCs w:val="20"/>
              </w:rPr>
            </w:pPr>
          </w:p>
        </w:tc>
        <w:tc>
          <w:tcPr>
            <w:tcW w:w="523" w:type="dxa"/>
            <w:vMerge/>
            <w:tcBorders>
              <w:bottom w:val="single" w:sz="12" w:space="0" w:color="auto"/>
            </w:tcBorders>
          </w:tcPr>
          <w:p w14:paraId="2CF022FA" w14:textId="77777777" w:rsidR="00627C93" w:rsidRPr="002D5AE0" w:rsidRDefault="00627C93" w:rsidP="00627C93">
            <w:pPr>
              <w:jc w:val="center"/>
              <w:rPr>
                <w:rFonts w:ascii="Times New Roman" w:eastAsia="宋体" w:hAnsi="Times New Roman" w:cs="Times New Roman"/>
                <w:color w:val="000000" w:themeColor="text1"/>
                <w:sz w:val="20"/>
                <w:szCs w:val="20"/>
              </w:rPr>
            </w:pPr>
          </w:p>
        </w:tc>
        <w:tc>
          <w:tcPr>
            <w:tcW w:w="1134" w:type="dxa"/>
            <w:tcBorders>
              <w:top w:val="single" w:sz="4" w:space="0" w:color="auto"/>
              <w:bottom w:val="single" w:sz="12" w:space="0" w:color="auto"/>
            </w:tcBorders>
          </w:tcPr>
          <w:p w14:paraId="137A9D23" w14:textId="77777777" w:rsidR="00627C93" w:rsidRPr="002D5AE0" w:rsidRDefault="00627C93" w:rsidP="007C4A9F">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All</w:t>
            </w:r>
            <w:bookmarkStart w:id="0" w:name="_GoBack"/>
            <w:bookmarkEnd w:id="0"/>
            <w:r w:rsidRPr="002D5AE0">
              <w:rPr>
                <w:rFonts w:ascii="Times New Roman" w:hAnsi="Times New Roman" w:cs="Times New Roman"/>
                <w:color w:val="000000" w:themeColor="text1"/>
                <w:sz w:val="20"/>
                <w:szCs w:val="20"/>
              </w:rPr>
              <w:t xml:space="preserve"> </w:t>
            </w:r>
          </w:p>
        </w:tc>
        <w:tc>
          <w:tcPr>
            <w:tcW w:w="1417" w:type="dxa"/>
            <w:gridSpan w:val="2"/>
            <w:tcBorders>
              <w:top w:val="single" w:sz="4" w:space="0" w:color="auto"/>
              <w:bottom w:val="single" w:sz="12" w:space="0" w:color="auto"/>
            </w:tcBorders>
          </w:tcPr>
          <w:p w14:paraId="61EB0E68" w14:textId="77777777" w:rsidR="00627C93" w:rsidRPr="002D5AE0" w:rsidRDefault="00627C93" w:rsidP="007C4A9F">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Male</w:t>
            </w:r>
          </w:p>
        </w:tc>
        <w:tc>
          <w:tcPr>
            <w:tcW w:w="1418" w:type="dxa"/>
            <w:gridSpan w:val="2"/>
            <w:tcBorders>
              <w:top w:val="single" w:sz="4" w:space="0" w:color="auto"/>
              <w:bottom w:val="single" w:sz="12" w:space="0" w:color="auto"/>
            </w:tcBorders>
          </w:tcPr>
          <w:p w14:paraId="1194A74E" w14:textId="77777777" w:rsidR="00627C93" w:rsidRPr="002D5AE0" w:rsidRDefault="00627C93" w:rsidP="007C4A9F">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Female</w:t>
            </w:r>
          </w:p>
        </w:tc>
        <w:tc>
          <w:tcPr>
            <w:tcW w:w="992" w:type="dxa"/>
            <w:vMerge/>
            <w:tcBorders>
              <w:bottom w:val="single" w:sz="12" w:space="0" w:color="auto"/>
            </w:tcBorders>
          </w:tcPr>
          <w:p w14:paraId="0EE30C58" w14:textId="77777777" w:rsidR="00627C93" w:rsidRPr="002D5AE0" w:rsidRDefault="00627C93" w:rsidP="00627C93">
            <w:pPr>
              <w:jc w:val="center"/>
              <w:rPr>
                <w:rFonts w:ascii="Times New Roman" w:hAnsi="Times New Roman" w:cs="Times New Roman"/>
                <w:color w:val="000000" w:themeColor="text1"/>
                <w:sz w:val="20"/>
                <w:szCs w:val="20"/>
              </w:rPr>
            </w:pPr>
          </w:p>
        </w:tc>
      </w:tr>
      <w:tr w:rsidR="002D5AE0" w:rsidRPr="002D5AE0" w14:paraId="04F12B6A" w14:textId="77777777" w:rsidTr="00041E74">
        <w:trPr>
          <w:jc w:val="center"/>
        </w:trPr>
        <w:tc>
          <w:tcPr>
            <w:tcW w:w="1696" w:type="dxa"/>
            <w:tcBorders>
              <w:top w:val="single" w:sz="12" w:space="0" w:color="auto"/>
              <w:bottom w:val="single" w:sz="4" w:space="0" w:color="auto"/>
            </w:tcBorders>
          </w:tcPr>
          <w:p w14:paraId="0E2717CC" w14:textId="38AF8F29" w:rsidR="00627C93" w:rsidRPr="002D5AE0" w:rsidRDefault="00627C93" w:rsidP="003D0EE0">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Francis</w:t>
            </w:r>
            <w:r w:rsidRPr="002D5AE0">
              <w:rPr>
                <w:rFonts w:ascii="Times New Roman" w:eastAsia="宋体" w:hAnsi="Times New Roman" w:cs="Times New Roman"/>
                <w:color w:val="000000" w:themeColor="text1"/>
                <w:sz w:val="20"/>
                <w:szCs w:val="20"/>
              </w:rPr>
              <w:fldChar w:fldCharType="begin"/>
            </w:r>
            <w:r w:rsidRPr="002D5AE0">
              <w:rPr>
                <w:rFonts w:ascii="Times New Roman" w:eastAsia="宋体" w:hAnsi="Times New Roman" w:cs="Times New Roman"/>
                <w:color w:val="000000" w:themeColor="text1"/>
                <w:sz w:val="20"/>
                <w:szCs w:val="20"/>
              </w:rPr>
              <w:instrText xml:space="preserve"> ADDIN KYMRREF{AA98BCB1-B436-4D0E-8004-D3B5D7F42BDA}676</w:instrText>
            </w:r>
            <w:r w:rsidRPr="002D5AE0">
              <w:rPr>
                <w:rFonts w:ascii="Times New Roman" w:eastAsia="宋体" w:hAnsi="Times New Roman" w:cs="Times New Roman"/>
                <w:color w:val="000000" w:themeColor="text1"/>
                <w:sz w:val="20"/>
                <w:szCs w:val="20"/>
              </w:rPr>
              <w:fldChar w:fldCharType="separate"/>
            </w:r>
            <w:r w:rsidRPr="002D5AE0">
              <w:rPr>
                <w:rFonts w:ascii="Times New Roman" w:eastAsia="宋体" w:hAnsi="Times New Roman" w:cs="Times New Roman"/>
                <w:color w:val="000000" w:themeColor="text1"/>
                <w:sz w:val="20"/>
                <w:szCs w:val="20"/>
                <w:vertAlign w:val="superscript"/>
              </w:rPr>
              <w:t>[1]</w:t>
            </w:r>
            <w:r w:rsidRPr="002D5AE0">
              <w:rPr>
                <w:rFonts w:ascii="Times New Roman" w:eastAsia="宋体" w:hAnsi="Times New Roman" w:cs="Times New Roman"/>
                <w:color w:val="000000" w:themeColor="text1"/>
                <w:sz w:val="20"/>
                <w:szCs w:val="20"/>
              </w:rPr>
              <w:fldChar w:fldCharType="end"/>
            </w:r>
          </w:p>
        </w:tc>
        <w:tc>
          <w:tcPr>
            <w:tcW w:w="709" w:type="dxa"/>
            <w:tcBorders>
              <w:top w:val="single" w:sz="12" w:space="0" w:color="auto"/>
              <w:bottom w:val="single" w:sz="4" w:space="0" w:color="auto"/>
            </w:tcBorders>
          </w:tcPr>
          <w:p w14:paraId="0CC8AEFA" w14:textId="32DF33EB" w:rsidR="00627C93" w:rsidRPr="002D5AE0" w:rsidRDefault="00627C93" w:rsidP="003C251B">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195</w:t>
            </w:r>
            <w:r w:rsidR="000952BD">
              <w:rPr>
                <w:rFonts w:ascii="Times New Roman" w:hAnsi="Times New Roman" w:cs="Times New Roman"/>
                <w:color w:val="000000" w:themeColor="text1"/>
                <w:sz w:val="20"/>
                <w:szCs w:val="20"/>
              </w:rPr>
              <w:t>5</w:t>
            </w:r>
          </w:p>
        </w:tc>
        <w:tc>
          <w:tcPr>
            <w:tcW w:w="992" w:type="dxa"/>
            <w:tcBorders>
              <w:top w:val="single" w:sz="12" w:space="0" w:color="auto"/>
              <w:bottom w:val="single" w:sz="4" w:space="0" w:color="auto"/>
            </w:tcBorders>
          </w:tcPr>
          <w:p w14:paraId="09ED5356" w14:textId="77777777" w:rsidR="00627C93" w:rsidRPr="002D5AE0" w:rsidRDefault="00627C93" w:rsidP="00627C93">
            <w:pPr>
              <w:jc w:val="center"/>
              <w:rPr>
                <w:rFonts w:ascii="Times New Roman" w:eastAsia="宋体"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Cau.and AA.</w:t>
            </w:r>
          </w:p>
        </w:tc>
        <w:tc>
          <w:tcPr>
            <w:tcW w:w="895" w:type="dxa"/>
            <w:tcBorders>
              <w:top w:val="single" w:sz="12" w:space="0" w:color="auto"/>
              <w:bottom w:val="single" w:sz="4" w:space="0" w:color="auto"/>
            </w:tcBorders>
          </w:tcPr>
          <w:p w14:paraId="70A2CBA7" w14:textId="77777777" w:rsidR="00627C93" w:rsidRPr="002D5AE0" w:rsidRDefault="00627C93"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Cadaver</w:t>
            </w:r>
          </w:p>
        </w:tc>
        <w:tc>
          <w:tcPr>
            <w:tcW w:w="523" w:type="dxa"/>
            <w:tcBorders>
              <w:top w:val="single" w:sz="12" w:space="0" w:color="auto"/>
              <w:bottom w:val="single" w:sz="4" w:space="0" w:color="auto"/>
            </w:tcBorders>
          </w:tcPr>
          <w:p w14:paraId="306BB576" w14:textId="77777777" w:rsidR="00627C93" w:rsidRPr="002D5AE0" w:rsidRDefault="00627C93" w:rsidP="003D0EE0">
            <w:pPr>
              <w:spacing w:line="480" w:lineRule="auto"/>
              <w:jc w:val="center"/>
              <w:rPr>
                <w:rFonts w:ascii="Times New Roman" w:eastAsia="宋体"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284</w:t>
            </w:r>
          </w:p>
        </w:tc>
        <w:tc>
          <w:tcPr>
            <w:tcW w:w="1134" w:type="dxa"/>
            <w:tcBorders>
              <w:top w:val="single" w:sz="12" w:space="0" w:color="auto"/>
              <w:bottom w:val="single" w:sz="4" w:space="0" w:color="auto"/>
            </w:tcBorders>
          </w:tcPr>
          <w:p w14:paraId="2F1D4A02" w14:textId="77777777" w:rsidR="00627C93" w:rsidRPr="002D5AE0" w:rsidRDefault="00627C93"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N/A</w:t>
            </w:r>
          </w:p>
        </w:tc>
        <w:tc>
          <w:tcPr>
            <w:tcW w:w="1417" w:type="dxa"/>
            <w:gridSpan w:val="2"/>
            <w:tcBorders>
              <w:top w:val="single" w:sz="12" w:space="0" w:color="auto"/>
              <w:bottom w:val="single" w:sz="4" w:space="0" w:color="auto"/>
            </w:tcBorders>
          </w:tcPr>
          <w:p w14:paraId="11ACF5E9" w14:textId="77777777" w:rsidR="00627C93" w:rsidRPr="002D5AE0" w:rsidRDefault="00627C93" w:rsidP="007C4A9F">
            <w:pPr>
              <w:jc w:val="left"/>
              <w:rPr>
                <w:rFonts w:ascii="Times New Roman" w:eastAsia="宋体"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Cau.</w:t>
            </w:r>
            <w:r w:rsidR="007C4A9F" w:rsidRPr="002D5AE0">
              <w:rPr>
                <w:rFonts w:ascii="Times New Roman" w:eastAsia="宋体" w:hAnsi="Times New Roman" w:cs="Times New Roman"/>
                <w:color w:val="000000" w:themeColor="text1"/>
                <w:sz w:val="20"/>
                <w:szCs w:val="20"/>
              </w:rPr>
              <w:t xml:space="preserve"> </w:t>
            </w:r>
            <w:r w:rsidRPr="002D5AE0">
              <w:rPr>
                <w:rFonts w:ascii="Times New Roman" w:eastAsia="宋体" w:hAnsi="Times New Roman" w:cs="Times New Roman"/>
                <w:color w:val="000000" w:themeColor="text1"/>
                <w:sz w:val="20"/>
                <w:szCs w:val="20"/>
              </w:rPr>
              <w:t>33.1±2.0</w:t>
            </w:r>
          </w:p>
          <w:p w14:paraId="3362B48D" w14:textId="77777777" w:rsidR="00627C93" w:rsidRPr="002D5AE0" w:rsidRDefault="00627C93" w:rsidP="007C4A9F">
            <w:pPr>
              <w:jc w:val="left"/>
              <w:rPr>
                <w:rFonts w:ascii="Times New Roman" w:eastAsia="宋体"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AA. 32.4±2.5</w:t>
            </w:r>
          </w:p>
        </w:tc>
        <w:tc>
          <w:tcPr>
            <w:tcW w:w="1418" w:type="dxa"/>
            <w:gridSpan w:val="2"/>
            <w:tcBorders>
              <w:top w:val="single" w:sz="12" w:space="0" w:color="auto"/>
              <w:bottom w:val="single" w:sz="4" w:space="0" w:color="auto"/>
            </w:tcBorders>
          </w:tcPr>
          <w:p w14:paraId="6CB554F2" w14:textId="77777777" w:rsidR="00627C93" w:rsidRPr="002D5AE0" w:rsidRDefault="00627C93" w:rsidP="00627C93">
            <w:pPr>
              <w:jc w:val="center"/>
              <w:rPr>
                <w:rFonts w:ascii="Times New Roman" w:eastAsia="宋体"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Cau. 30.1±1.9</w:t>
            </w:r>
          </w:p>
          <w:p w14:paraId="0388ABF3" w14:textId="77777777" w:rsidR="00627C93" w:rsidRPr="002D5AE0" w:rsidRDefault="00627C93" w:rsidP="00627C93">
            <w:pPr>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AA. 31.1±2.2</w:t>
            </w:r>
          </w:p>
        </w:tc>
        <w:tc>
          <w:tcPr>
            <w:tcW w:w="992" w:type="dxa"/>
            <w:tcBorders>
              <w:top w:val="single" w:sz="12" w:space="0" w:color="auto"/>
            </w:tcBorders>
          </w:tcPr>
          <w:p w14:paraId="2D392946" w14:textId="77777777" w:rsidR="00627C93" w:rsidRPr="002D5AE0" w:rsidRDefault="00627C93"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25-40</w:t>
            </w:r>
          </w:p>
        </w:tc>
      </w:tr>
      <w:tr w:rsidR="002D5AE0" w:rsidRPr="002D5AE0" w14:paraId="773A0366" w14:textId="77777777" w:rsidTr="00041E74">
        <w:trPr>
          <w:jc w:val="center"/>
        </w:trPr>
        <w:tc>
          <w:tcPr>
            <w:tcW w:w="1696" w:type="dxa"/>
            <w:tcBorders>
              <w:top w:val="single" w:sz="4" w:space="0" w:color="auto"/>
              <w:bottom w:val="single" w:sz="4" w:space="0" w:color="auto"/>
            </w:tcBorders>
          </w:tcPr>
          <w:p w14:paraId="331B31D6" w14:textId="18A069B8" w:rsidR="00F313E4" w:rsidRPr="002D5AE0" w:rsidRDefault="00F313E4" w:rsidP="00627C93">
            <w:pPr>
              <w:tabs>
                <w:tab w:val="left" w:pos="720"/>
              </w:tabs>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Mazzara</w:t>
            </w:r>
            <w:r w:rsidR="003C251B" w:rsidRPr="002D5AE0">
              <w:rPr>
                <w:rFonts w:ascii="Times New Roman" w:eastAsia="宋体" w:hAnsi="Times New Roman" w:cs="Times New Roman"/>
                <w:color w:val="000000" w:themeColor="text1"/>
                <w:sz w:val="20"/>
                <w:szCs w:val="20"/>
              </w:rPr>
              <w:t xml:space="preserve"> and </w:t>
            </w:r>
            <w:r w:rsidRPr="002D5AE0">
              <w:rPr>
                <w:rFonts w:ascii="Times New Roman" w:eastAsia="宋体" w:hAnsi="Times New Roman" w:cs="Times New Roman"/>
                <w:color w:val="000000" w:themeColor="text1"/>
                <w:sz w:val="20"/>
                <w:szCs w:val="20"/>
              </w:rPr>
              <w:t>Fielding</w:t>
            </w:r>
            <w:r w:rsidRPr="002D5AE0">
              <w:rPr>
                <w:rFonts w:ascii="Times New Roman" w:eastAsia="宋体" w:hAnsi="Times New Roman" w:cs="Times New Roman"/>
                <w:color w:val="000000" w:themeColor="text1"/>
                <w:sz w:val="20"/>
                <w:szCs w:val="20"/>
              </w:rPr>
              <w:fldChar w:fldCharType="begin"/>
            </w:r>
            <w:r w:rsidRPr="002D5AE0">
              <w:rPr>
                <w:rFonts w:ascii="Times New Roman" w:eastAsia="宋体" w:hAnsi="Times New Roman" w:cs="Times New Roman"/>
                <w:color w:val="000000" w:themeColor="text1"/>
                <w:sz w:val="20"/>
                <w:szCs w:val="20"/>
              </w:rPr>
              <w:instrText xml:space="preserve"> ADDIN KYMRREF{AA98BCB1-B436-4D0E-8004-D3B5D7F42BDA}751</w:instrText>
            </w:r>
            <w:r w:rsidRPr="002D5AE0">
              <w:rPr>
                <w:rFonts w:ascii="Times New Roman" w:eastAsia="宋体" w:hAnsi="Times New Roman" w:cs="Times New Roman"/>
                <w:color w:val="000000" w:themeColor="text1"/>
                <w:sz w:val="20"/>
                <w:szCs w:val="20"/>
              </w:rPr>
              <w:fldChar w:fldCharType="separate"/>
            </w:r>
            <w:r w:rsidRPr="002D5AE0">
              <w:rPr>
                <w:rFonts w:ascii="Times New Roman" w:eastAsia="宋体" w:hAnsi="Times New Roman" w:cs="Times New Roman"/>
                <w:color w:val="000000" w:themeColor="text1"/>
                <w:sz w:val="20"/>
                <w:szCs w:val="20"/>
                <w:vertAlign w:val="superscript"/>
              </w:rPr>
              <w:t>[</w:t>
            </w:r>
            <w:r w:rsidR="000952BD">
              <w:rPr>
                <w:rFonts w:ascii="Times New Roman" w:eastAsia="宋体" w:hAnsi="Times New Roman" w:cs="Times New Roman"/>
                <w:color w:val="000000" w:themeColor="text1"/>
                <w:sz w:val="20"/>
                <w:szCs w:val="20"/>
                <w:vertAlign w:val="superscript"/>
              </w:rPr>
              <w:t>2</w:t>
            </w:r>
            <w:r w:rsidRPr="002D5AE0">
              <w:rPr>
                <w:rFonts w:ascii="Times New Roman" w:eastAsia="宋体" w:hAnsi="Times New Roman" w:cs="Times New Roman"/>
                <w:color w:val="000000" w:themeColor="text1"/>
                <w:sz w:val="20"/>
                <w:szCs w:val="20"/>
                <w:vertAlign w:val="superscript"/>
              </w:rPr>
              <w:t>]</w:t>
            </w:r>
            <w:r w:rsidRPr="002D5AE0">
              <w:rPr>
                <w:rFonts w:ascii="Times New Roman" w:eastAsia="宋体" w:hAnsi="Times New Roman" w:cs="Times New Roman"/>
                <w:color w:val="000000" w:themeColor="text1"/>
                <w:sz w:val="20"/>
                <w:szCs w:val="20"/>
              </w:rPr>
              <w:fldChar w:fldCharType="end"/>
            </w:r>
          </w:p>
        </w:tc>
        <w:tc>
          <w:tcPr>
            <w:tcW w:w="709" w:type="dxa"/>
            <w:tcBorders>
              <w:top w:val="single" w:sz="4" w:space="0" w:color="auto"/>
              <w:bottom w:val="single" w:sz="4" w:space="0" w:color="auto"/>
            </w:tcBorders>
          </w:tcPr>
          <w:p w14:paraId="3553BEA7" w14:textId="77777777" w:rsidR="00F313E4" w:rsidRPr="002D5AE0" w:rsidRDefault="00F313E4" w:rsidP="003C251B">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1988</w:t>
            </w:r>
          </w:p>
        </w:tc>
        <w:tc>
          <w:tcPr>
            <w:tcW w:w="992" w:type="dxa"/>
            <w:tcBorders>
              <w:top w:val="single" w:sz="4" w:space="0" w:color="auto"/>
              <w:bottom w:val="single" w:sz="4" w:space="0" w:color="auto"/>
            </w:tcBorders>
          </w:tcPr>
          <w:p w14:paraId="68C5D353" w14:textId="77777777" w:rsidR="00F313E4" w:rsidRPr="002D5AE0" w:rsidRDefault="00F313E4"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N/A</w:t>
            </w:r>
          </w:p>
        </w:tc>
        <w:tc>
          <w:tcPr>
            <w:tcW w:w="895" w:type="dxa"/>
            <w:tcBorders>
              <w:top w:val="single" w:sz="4" w:space="0" w:color="auto"/>
              <w:bottom w:val="single" w:sz="4" w:space="0" w:color="auto"/>
            </w:tcBorders>
          </w:tcPr>
          <w:p w14:paraId="0848FC02" w14:textId="77777777" w:rsidR="00F313E4" w:rsidRPr="002D5AE0" w:rsidRDefault="00F313E4"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Cadaver</w:t>
            </w:r>
          </w:p>
        </w:tc>
        <w:tc>
          <w:tcPr>
            <w:tcW w:w="523" w:type="dxa"/>
            <w:tcBorders>
              <w:top w:val="single" w:sz="4" w:space="0" w:color="auto"/>
              <w:bottom w:val="single" w:sz="4" w:space="0" w:color="auto"/>
            </w:tcBorders>
          </w:tcPr>
          <w:p w14:paraId="72F89EEE" w14:textId="77777777" w:rsidR="00F313E4" w:rsidRPr="002D5AE0" w:rsidRDefault="00F313E4" w:rsidP="003D0EE0">
            <w:pPr>
              <w:spacing w:line="480" w:lineRule="auto"/>
              <w:jc w:val="center"/>
              <w:rPr>
                <w:rFonts w:ascii="Times New Roman" w:eastAsia="宋体"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103</w:t>
            </w:r>
          </w:p>
        </w:tc>
        <w:tc>
          <w:tcPr>
            <w:tcW w:w="1134" w:type="dxa"/>
            <w:tcBorders>
              <w:top w:val="single" w:sz="4" w:space="0" w:color="auto"/>
              <w:bottom w:val="single" w:sz="4" w:space="0" w:color="auto"/>
            </w:tcBorders>
          </w:tcPr>
          <w:p w14:paraId="46F6183B" w14:textId="77777777" w:rsidR="00F313E4" w:rsidRPr="002D5AE0" w:rsidRDefault="00F313E4" w:rsidP="003D0EE0">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30.1±2.0</w:t>
            </w:r>
          </w:p>
        </w:tc>
        <w:tc>
          <w:tcPr>
            <w:tcW w:w="2835" w:type="dxa"/>
            <w:gridSpan w:val="4"/>
            <w:tcBorders>
              <w:top w:val="single" w:sz="4" w:space="0" w:color="auto"/>
              <w:bottom w:val="single" w:sz="4" w:space="0" w:color="auto"/>
            </w:tcBorders>
          </w:tcPr>
          <w:p w14:paraId="6A0C6E5E" w14:textId="77777777" w:rsidR="00F313E4" w:rsidRPr="002D5AE0" w:rsidRDefault="00F313E4" w:rsidP="00F313E4">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N/A</w:t>
            </w:r>
          </w:p>
        </w:tc>
        <w:tc>
          <w:tcPr>
            <w:tcW w:w="992" w:type="dxa"/>
            <w:tcBorders>
              <w:top w:val="single" w:sz="4" w:space="0" w:color="auto"/>
              <w:bottom w:val="single" w:sz="4" w:space="0" w:color="auto"/>
            </w:tcBorders>
          </w:tcPr>
          <w:p w14:paraId="79F2EB4E" w14:textId="77777777" w:rsidR="00F313E4" w:rsidRPr="002D5AE0" w:rsidRDefault="00F313E4" w:rsidP="003D0EE0">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25.5-36</w:t>
            </w:r>
          </w:p>
        </w:tc>
      </w:tr>
      <w:tr w:rsidR="002D5AE0" w:rsidRPr="002D5AE0" w14:paraId="1D7508C4" w14:textId="77777777" w:rsidTr="00041E74">
        <w:trPr>
          <w:jc w:val="center"/>
        </w:trPr>
        <w:tc>
          <w:tcPr>
            <w:tcW w:w="1696" w:type="dxa"/>
            <w:tcBorders>
              <w:top w:val="single" w:sz="4" w:space="0" w:color="auto"/>
              <w:bottom w:val="single" w:sz="4" w:space="0" w:color="auto"/>
            </w:tcBorders>
          </w:tcPr>
          <w:p w14:paraId="07A147D6" w14:textId="6281F286" w:rsidR="00F313E4" w:rsidRPr="002D5AE0" w:rsidRDefault="00F313E4" w:rsidP="00627C93">
            <w:pPr>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Doherty</w:t>
            </w:r>
            <w:r w:rsidR="003C251B" w:rsidRPr="002D5AE0">
              <w:rPr>
                <w:rFonts w:ascii="Times New Roman" w:eastAsia="宋体" w:hAnsi="Times New Roman" w:cs="Times New Roman"/>
                <w:color w:val="000000" w:themeColor="text1"/>
                <w:sz w:val="20"/>
                <w:szCs w:val="20"/>
              </w:rPr>
              <w:t xml:space="preserve"> and </w:t>
            </w:r>
            <w:r w:rsidRPr="002D5AE0">
              <w:rPr>
                <w:rFonts w:ascii="Times New Roman" w:eastAsia="宋体" w:hAnsi="Times New Roman" w:cs="Times New Roman"/>
                <w:color w:val="000000" w:themeColor="text1"/>
                <w:sz w:val="20"/>
                <w:szCs w:val="20"/>
              </w:rPr>
              <w:t>Heggeness</w:t>
            </w:r>
            <w:r w:rsidRPr="002D5AE0">
              <w:rPr>
                <w:rFonts w:ascii="Times New Roman" w:eastAsia="宋体" w:hAnsi="Times New Roman" w:cs="Times New Roman"/>
                <w:color w:val="000000" w:themeColor="text1"/>
                <w:sz w:val="20"/>
                <w:szCs w:val="20"/>
              </w:rPr>
              <w:fldChar w:fldCharType="begin"/>
            </w:r>
            <w:r w:rsidRPr="002D5AE0">
              <w:rPr>
                <w:rFonts w:ascii="Times New Roman" w:eastAsia="宋体" w:hAnsi="Times New Roman" w:cs="Times New Roman"/>
                <w:color w:val="000000" w:themeColor="text1"/>
                <w:sz w:val="20"/>
                <w:szCs w:val="20"/>
              </w:rPr>
              <w:instrText xml:space="preserve"> ADDIN KYMRREF{AA98BCB1-B436-4D0E-8004-D3B5D7F42BDA}677</w:instrText>
            </w:r>
            <w:r w:rsidRPr="002D5AE0">
              <w:rPr>
                <w:rFonts w:ascii="Times New Roman" w:eastAsia="宋体" w:hAnsi="Times New Roman" w:cs="Times New Roman"/>
                <w:color w:val="000000" w:themeColor="text1"/>
                <w:sz w:val="20"/>
                <w:szCs w:val="20"/>
              </w:rPr>
              <w:fldChar w:fldCharType="separate"/>
            </w:r>
            <w:r w:rsidRPr="002D5AE0">
              <w:rPr>
                <w:rFonts w:ascii="Times New Roman" w:eastAsia="宋体" w:hAnsi="Times New Roman" w:cs="Times New Roman"/>
                <w:color w:val="000000" w:themeColor="text1"/>
                <w:sz w:val="20"/>
                <w:szCs w:val="20"/>
                <w:vertAlign w:val="superscript"/>
              </w:rPr>
              <w:t>[</w:t>
            </w:r>
            <w:r w:rsidR="000952BD">
              <w:rPr>
                <w:rFonts w:ascii="Times New Roman" w:eastAsia="宋体" w:hAnsi="Times New Roman" w:cs="Times New Roman"/>
                <w:color w:val="000000" w:themeColor="text1"/>
                <w:sz w:val="20"/>
                <w:szCs w:val="20"/>
                <w:vertAlign w:val="superscript"/>
              </w:rPr>
              <w:t>3</w:t>
            </w:r>
            <w:r w:rsidRPr="002D5AE0">
              <w:rPr>
                <w:rFonts w:ascii="Times New Roman" w:eastAsia="宋体" w:hAnsi="Times New Roman" w:cs="Times New Roman"/>
                <w:color w:val="000000" w:themeColor="text1"/>
                <w:sz w:val="20"/>
                <w:szCs w:val="20"/>
                <w:vertAlign w:val="superscript"/>
              </w:rPr>
              <w:t>]</w:t>
            </w:r>
            <w:r w:rsidRPr="002D5AE0">
              <w:rPr>
                <w:rFonts w:ascii="Times New Roman" w:eastAsia="宋体" w:hAnsi="Times New Roman" w:cs="Times New Roman"/>
                <w:color w:val="000000" w:themeColor="text1"/>
                <w:sz w:val="20"/>
                <w:szCs w:val="20"/>
              </w:rPr>
              <w:fldChar w:fldCharType="end"/>
            </w:r>
          </w:p>
        </w:tc>
        <w:tc>
          <w:tcPr>
            <w:tcW w:w="709" w:type="dxa"/>
            <w:tcBorders>
              <w:top w:val="single" w:sz="4" w:space="0" w:color="auto"/>
              <w:bottom w:val="single" w:sz="4" w:space="0" w:color="auto"/>
            </w:tcBorders>
          </w:tcPr>
          <w:p w14:paraId="514D7FE2" w14:textId="77777777" w:rsidR="00F313E4" w:rsidRPr="002D5AE0" w:rsidRDefault="00F313E4" w:rsidP="003C251B">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1994</w:t>
            </w:r>
          </w:p>
        </w:tc>
        <w:tc>
          <w:tcPr>
            <w:tcW w:w="992" w:type="dxa"/>
            <w:tcBorders>
              <w:top w:val="single" w:sz="4" w:space="0" w:color="auto"/>
              <w:bottom w:val="single" w:sz="4" w:space="0" w:color="auto"/>
            </w:tcBorders>
          </w:tcPr>
          <w:p w14:paraId="252FE236" w14:textId="77777777" w:rsidR="00F313E4" w:rsidRPr="002D5AE0" w:rsidRDefault="00F313E4" w:rsidP="003D0EE0">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European</w:t>
            </w:r>
          </w:p>
        </w:tc>
        <w:tc>
          <w:tcPr>
            <w:tcW w:w="895" w:type="dxa"/>
            <w:tcBorders>
              <w:top w:val="single" w:sz="4" w:space="0" w:color="auto"/>
              <w:bottom w:val="single" w:sz="4" w:space="0" w:color="auto"/>
            </w:tcBorders>
          </w:tcPr>
          <w:p w14:paraId="3905F4AE" w14:textId="77777777" w:rsidR="00F313E4" w:rsidRPr="002D5AE0" w:rsidRDefault="00F313E4"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Cadaver</w:t>
            </w:r>
          </w:p>
        </w:tc>
        <w:tc>
          <w:tcPr>
            <w:tcW w:w="523" w:type="dxa"/>
            <w:tcBorders>
              <w:top w:val="single" w:sz="4" w:space="0" w:color="auto"/>
              <w:bottom w:val="single" w:sz="4" w:space="0" w:color="auto"/>
            </w:tcBorders>
          </w:tcPr>
          <w:p w14:paraId="3488807E" w14:textId="77777777" w:rsidR="00F313E4" w:rsidRPr="002D5AE0" w:rsidRDefault="00F313E4"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88</w:t>
            </w:r>
          </w:p>
        </w:tc>
        <w:tc>
          <w:tcPr>
            <w:tcW w:w="1134" w:type="dxa"/>
            <w:tcBorders>
              <w:top w:val="single" w:sz="4" w:space="0" w:color="auto"/>
              <w:bottom w:val="single" w:sz="4" w:space="0" w:color="auto"/>
            </w:tcBorders>
          </w:tcPr>
          <w:p w14:paraId="73B62DF9" w14:textId="77777777" w:rsidR="00F313E4" w:rsidRPr="002D5AE0" w:rsidRDefault="00F313E4" w:rsidP="003D0EE0">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31.7±2.2</w:t>
            </w:r>
          </w:p>
        </w:tc>
        <w:tc>
          <w:tcPr>
            <w:tcW w:w="2835" w:type="dxa"/>
            <w:gridSpan w:val="4"/>
            <w:tcBorders>
              <w:top w:val="single" w:sz="4" w:space="0" w:color="auto"/>
              <w:bottom w:val="single" w:sz="4" w:space="0" w:color="auto"/>
            </w:tcBorders>
          </w:tcPr>
          <w:p w14:paraId="2F0E9F3F" w14:textId="77777777" w:rsidR="00F313E4" w:rsidRPr="002D5AE0" w:rsidRDefault="00F313E4" w:rsidP="00F313E4">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N/A</w:t>
            </w:r>
          </w:p>
        </w:tc>
        <w:tc>
          <w:tcPr>
            <w:tcW w:w="992" w:type="dxa"/>
            <w:tcBorders>
              <w:top w:val="single" w:sz="4" w:space="0" w:color="auto"/>
              <w:bottom w:val="single" w:sz="4" w:space="0" w:color="auto"/>
            </w:tcBorders>
          </w:tcPr>
          <w:p w14:paraId="5EFFFC0B" w14:textId="77777777" w:rsidR="00F313E4" w:rsidRPr="002D5AE0" w:rsidRDefault="00F313E4" w:rsidP="00F313E4">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N/A</w:t>
            </w:r>
          </w:p>
        </w:tc>
      </w:tr>
      <w:tr w:rsidR="002D5AE0" w:rsidRPr="002D5AE0" w14:paraId="59CA6CAD" w14:textId="77777777" w:rsidTr="00041E74">
        <w:trPr>
          <w:jc w:val="center"/>
        </w:trPr>
        <w:tc>
          <w:tcPr>
            <w:tcW w:w="1696" w:type="dxa"/>
            <w:tcBorders>
              <w:top w:val="single" w:sz="4" w:space="0" w:color="auto"/>
              <w:bottom w:val="single" w:sz="4" w:space="0" w:color="auto"/>
            </w:tcBorders>
          </w:tcPr>
          <w:p w14:paraId="2DDE07B8" w14:textId="584D97D3" w:rsidR="00BE6948" w:rsidRPr="002D5AE0" w:rsidRDefault="00BE6948"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König et al</w:t>
            </w:r>
            <w:r w:rsidRPr="002D5AE0">
              <w:rPr>
                <w:rFonts w:ascii="Times New Roman" w:hAnsi="Times New Roman" w:cs="Times New Roman"/>
                <w:color w:val="000000" w:themeColor="text1"/>
                <w:sz w:val="20"/>
                <w:szCs w:val="20"/>
              </w:rPr>
              <w:fldChar w:fldCharType="begin"/>
            </w:r>
            <w:r w:rsidRPr="002D5AE0">
              <w:rPr>
                <w:rFonts w:ascii="Times New Roman" w:hAnsi="Times New Roman" w:cs="Times New Roman"/>
                <w:color w:val="000000" w:themeColor="text1"/>
                <w:sz w:val="20"/>
                <w:szCs w:val="20"/>
              </w:rPr>
              <w:instrText xml:space="preserve"> ADDIN KYMRREF{AA98BCB1-B436-4D0E-8004-D3B5D7F42BDA}772</w:instrText>
            </w:r>
            <w:r w:rsidRPr="002D5AE0">
              <w:rPr>
                <w:rFonts w:ascii="Times New Roman" w:hAnsi="Times New Roman" w:cs="Times New Roman"/>
                <w:color w:val="000000" w:themeColor="text1"/>
                <w:sz w:val="20"/>
                <w:szCs w:val="20"/>
              </w:rPr>
              <w:fldChar w:fldCharType="separate"/>
            </w:r>
            <w:r w:rsidRPr="002D5AE0">
              <w:rPr>
                <w:rFonts w:ascii="Times New Roman" w:eastAsia="宋体" w:hAnsi="Times New Roman" w:cs="Times New Roman"/>
                <w:color w:val="000000" w:themeColor="text1"/>
                <w:sz w:val="20"/>
                <w:szCs w:val="20"/>
                <w:vertAlign w:val="superscript"/>
              </w:rPr>
              <w:t>[</w:t>
            </w:r>
            <w:r w:rsidR="000952BD">
              <w:rPr>
                <w:rFonts w:ascii="Times New Roman" w:eastAsia="宋体" w:hAnsi="Times New Roman" w:cs="Times New Roman"/>
                <w:color w:val="000000" w:themeColor="text1"/>
                <w:sz w:val="20"/>
                <w:szCs w:val="20"/>
                <w:vertAlign w:val="superscript"/>
              </w:rPr>
              <w:t>4</w:t>
            </w:r>
            <w:r w:rsidRPr="002D5AE0">
              <w:rPr>
                <w:rFonts w:ascii="Times New Roman" w:eastAsia="宋体" w:hAnsi="Times New Roman" w:cs="Times New Roman"/>
                <w:color w:val="000000" w:themeColor="text1"/>
                <w:sz w:val="20"/>
                <w:szCs w:val="20"/>
                <w:vertAlign w:val="superscript"/>
              </w:rPr>
              <w:t>]</w:t>
            </w:r>
            <w:r w:rsidRPr="002D5AE0">
              <w:rPr>
                <w:rFonts w:ascii="Times New Roman" w:hAnsi="Times New Roman" w:cs="Times New Roman"/>
                <w:color w:val="000000" w:themeColor="text1"/>
                <w:sz w:val="20"/>
                <w:szCs w:val="20"/>
              </w:rPr>
              <w:fldChar w:fldCharType="end"/>
            </w:r>
          </w:p>
        </w:tc>
        <w:tc>
          <w:tcPr>
            <w:tcW w:w="709" w:type="dxa"/>
            <w:tcBorders>
              <w:top w:val="single" w:sz="4" w:space="0" w:color="auto"/>
              <w:bottom w:val="single" w:sz="4" w:space="0" w:color="auto"/>
            </w:tcBorders>
          </w:tcPr>
          <w:p w14:paraId="39DAE061" w14:textId="77777777" w:rsidR="00BE6948" w:rsidRPr="002D5AE0" w:rsidRDefault="00BE6948" w:rsidP="003C251B">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2005</w:t>
            </w:r>
          </w:p>
        </w:tc>
        <w:tc>
          <w:tcPr>
            <w:tcW w:w="992" w:type="dxa"/>
            <w:tcBorders>
              <w:top w:val="single" w:sz="4" w:space="0" w:color="auto"/>
              <w:bottom w:val="single" w:sz="4" w:space="0" w:color="auto"/>
            </w:tcBorders>
          </w:tcPr>
          <w:p w14:paraId="1CDECE78" w14:textId="77777777" w:rsidR="00BE6948" w:rsidRPr="002D5AE0" w:rsidRDefault="00BE6948" w:rsidP="003D0EE0">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European</w:t>
            </w:r>
          </w:p>
        </w:tc>
        <w:tc>
          <w:tcPr>
            <w:tcW w:w="895" w:type="dxa"/>
            <w:tcBorders>
              <w:top w:val="single" w:sz="4" w:space="0" w:color="auto"/>
              <w:bottom w:val="single" w:sz="4" w:space="0" w:color="auto"/>
            </w:tcBorders>
          </w:tcPr>
          <w:p w14:paraId="2AA39448" w14:textId="77777777" w:rsidR="00BE6948" w:rsidRPr="002D5AE0" w:rsidRDefault="00BE6948"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Cadaver</w:t>
            </w:r>
          </w:p>
        </w:tc>
        <w:tc>
          <w:tcPr>
            <w:tcW w:w="523" w:type="dxa"/>
            <w:tcBorders>
              <w:top w:val="single" w:sz="4" w:space="0" w:color="auto"/>
              <w:bottom w:val="single" w:sz="4" w:space="0" w:color="auto"/>
            </w:tcBorders>
          </w:tcPr>
          <w:p w14:paraId="607C5AF5" w14:textId="77777777" w:rsidR="00BE6948" w:rsidRPr="002D5AE0" w:rsidRDefault="00BE6948"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30</w:t>
            </w:r>
          </w:p>
        </w:tc>
        <w:tc>
          <w:tcPr>
            <w:tcW w:w="1134" w:type="dxa"/>
            <w:tcBorders>
              <w:top w:val="single" w:sz="4" w:space="0" w:color="auto"/>
              <w:bottom w:val="single" w:sz="4" w:space="0" w:color="auto"/>
            </w:tcBorders>
          </w:tcPr>
          <w:p w14:paraId="1DBA49D0" w14:textId="77777777" w:rsidR="00BE6948" w:rsidRPr="002D5AE0" w:rsidRDefault="00BE6948" w:rsidP="003D0EE0">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31.0±3.0</w:t>
            </w:r>
          </w:p>
        </w:tc>
        <w:tc>
          <w:tcPr>
            <w:tcW w:w="2835" w:type="dxa"/>
            <w:gridSpan w:val="4"/>
            <w:tcBorders>
              <w:top w:val="single" w:sz="4" w:space="0" w:color="auto"/>
              <w:bottom w:val="single" w:sz="4" w:space="0" w:color="auto"/>
            </w:tcBorders>
          </w:tcPr>
          <w:p w14:paraId="0EAE7E1E" w14:textId="77777777" w:rsidR="00BE6948" w:rsidRPr="002D5AE0" w:rsidRDefault="00BE6948"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N/A</w:t>
            </w:r>
          </w:p>
        </w:tc>
        <w:tc>
          <w:tcPr>
            <w:tcW w:w="992" w:type="dxa"/>
            <w:tcBorders>
              <w:top w:val="single" w:sz="4" w:space="0" w:color="auto"/>
              <w:bottom w:val="single" w:sz="4" w:space="0" w:color="auto"/>
            </w:tcBorders>
          </w:tcPr>
          <w:p w14:paraId="5728F84C" w14:textId="77777777" w:rsidR="00BE6948" w:rsidRPr="002D5AE0" w:rsidRDefault="00BE6948" w:rsidP="003D0EE0">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26.1-39.4</w:t>
            </w:r>
          </w:p>
        </w:tc>
      </w:tr>
      <w:tr w:rsidR="002D5AE0" w:rsidRPr="002D5AE0" w14:paraId="78A1C892" w14:textId="77777777" w:rsidTr="00041E74">
        <w:trPr>
          <w:jc w:val="center"/>
        </w:trPr>
        <w:tc>
          <w:tcPr>
            <w:tcW w:w="1696" w:type="dxa"/>
            <w:tcBorders>
              <w:top w:val="single" w:sz="4" w:space="0" w:color="auto"/>
              <w:bottom w:val="single" w:sz="4" w:space="0" w:color="auto"/>
            </w:tcBorders>
          </w:tcPr>
          <w:p w14:paraId="45B8065C" w14:textId="795CB358" w:rsidR="00A02792" w:rsidRPr="002D5AE0" w:rsidRDefault="00A02792" w:rsidP="00627C93">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Şengül</w:t>
            </w:r>
            <w:r w:rsidR="003C251B" w:rsidRPr="002D5AE0">
              <w:rPr>
                <w:rFonts w:ascii="Times New Roman" w:hAnsi="Times New Roman" w:cs="Times New Roman"/>
                <w:color w:val="000000" w:themeColor="text1"/>
                <w:sz w:val="20"/>
                <w:szCs w:val="20"/>
              </w:rPr>
              <w:t xml:space="preserve"> and </w:t>
            </w:r>
            <w:r w:rsidRPr="002D5AE0">
              <w:rPr>
                <w:rStyle w:val="a6"/>
                <w:rFonts w:ascii="Times New Roman" w:hAnsi="Times New Roman" w:cs="Times New Roman"/>
                <w:i w:val="0"/>
                <w:iCs w:val="0"/>
                <w:color w:val="000000" w:themeColor="text1"/>
                <w:sz w:val="20"/>
                <w:szCs w:val="20"/>
                <w:shd w:val="clear" w:color="auto" w:fill="FFFFFF"/>
              </w:rPr>
              <w:t>Kadioğlu</w:t>
            </w:r>
            <w:r w:rsidRPr="002D5AE0">
              <w:rPr>
                <w:rFonts w:ascii="Times New Roman" w:hAnsi="Times New Roman" w:cs="Times New Roman"/>
                <w:color w:val="000000" w:themeColor="text1"/>
                <w:sz w:val="20"/>
                <w:szCs w:val="20"/>
              </w:rPr>
              <w:fldChar w:fldCharType="begin"/>
            </w:r>
            <w:r w:rsidRPr="002D5AE0">
              <w:rPr>
                <w:rFonts w:ascii="Times New Roman" w:hAnsi="Times New Roman" w:cs="Times New Roman"/>
                <w:color w:val="000000" w:themeColor="text1"/>
                <w:sz w:val="20"/>
                <w:szCs w:val="20"/>
              </w:rPr>
              <w:instrText xml:space="preserve"> ADDIN KYMRREF{AA98BCB1-B436-4D0E-8004-D3B5D7F42BDA}758</w:instrText>
            </w:r>
            <w:r w:rsidRPr="002D5AE0">
              <w:rPr>
                <w:rFonts w:ascii="Times New Roman" w:hAnsi="Times New Roman" w:cs="Times New Roman"/>
                <w:color w:val="000000" w:themeColor="text1"/>
                <w:sz w:val="20"/>
                <w:szCs w:val="20"/>
              </w:rPr>
              <w:fldChar w:fldCharType="separate"/>
            </w:r>
            <w:r w:rsidRPr="002D5AE0">
              <w:rPr>
                <w:rFonts w:ascii="Times New Roman" w:eastAsia="宋体" w:hAnsi="Times New Roman" w:cs="Times New Roman"/>
                <w:color w:val="000000" w:themeColor="text1"/>
                <w:sz w:val="20"/>
                <w:szCs w:val="20"/>
                <w:vertAlign w:val="superscript"/>
              </w:rPr>
              <w:t>[</w:t>
            </w:r>
            <w:r w:rsidR="000952BD">
              <w:rPr>
                <w:rFonts w:ascii="Times New Roman" w:eastAsia="宋体" w:hAnsi="Times New Roman" w:cs="Times New Roman"/>
                <w:color w:val="000000" w:themeColor="text1"/>
                <w:sz w:val="20"/>
                <w:szCs w:val="20"/>
                <w:vertAlign w:val="superscript"/>
              </w:rPr>
              <w:t>5</w:t>
            </w:r>
            <w:r w:rsidRPr="002D5AE0">
              <w:rPr>
                <w:rFonts w:ascii="Times New Roman" w:eastAsia="宋体" w:hAnsi="Times New Roman" w:cs="Times New Roman"/>
                <w:color w:val="000000" w:themeColor="text1"/>
                <w:sz w:val="20"/>
                <w:szCs w:val="20"/>
                <w:vertAlign w:val="superscript"/>
              </w:rPr>
              <w:t>]</w:t>
            </w:r>
            <w:r w:rsidRPr="002D5AE0">
              <w:rPr>
                <w:rFonts w:ascii="Times New Roman" w:hAnsi="Times New Roman" w:cs="Times New Roman"/>
                <w:color w:val="000000" w:themeColor="text1"/>
                <w:sz w:val="20"/>
                <w:szCs w:val="20"/>
              </w:rPr>
              <w:fldChar w:fldCharType="end"/>
            </w:r>
          </w:p>
        </w:tc>
        <w:tc>
          <w:tcPr>
            <w:tcW w:w="709" w:type="dxa"/>
            <w:tcBorders>
              <w:top w:val="single" w:sz="4" w:space="0" w:color="auto"/>
              <w:bottom w:val="single" w:sz="4" w:space="0" w:color="auto"/>
            </w:tcBorders>
          </w:tcPr>
          <w:p w14:paraId="3FD8C546" w14:textId="77777777" w:rsidR="00A02792" w:rsidRPr="002D5AE0" w:rsidRDefault="00A02792" w:rsidP="003C251B">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2006</w:t>
            </w:r>
          </w:p>
        </w:tc>
        <w:tc>
          <w:tcPr>
            <w:tcW w:w="992" w:type="dxa"/>
            <w:tcBorders>
              <w:top w:val="single" w:sz="4" w:space="0" w:color="auto"/>
              <w:bottom w:val="single" w:sz="4" w:space="0" w:color="auto"/>
            </w:tcBorders>
          </w:tcPr>
          <w:p w14:paraId="7A14DDB3" w14:textId="77777777" w:rsidR="00A02792" w:rsidRPr="002D5AE0" w:rsidRDefault="00A02792" w:rsidP="003D0EE0">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European</w:t>
            </w:r>
          </w:p>
        </w:tc>
        <w:tc>
          <w:tcPr>
            <w:tcW w:w="895" w:type="dxa"/>
            <w:tcBorders>
              <w:top w:val="single" w:sz="4" w:space="0" w:color="auto"/>
              <w:bottom w:val="single" w:sz="4" w:space="0" w:color="auto"/>
            </w:tcBorders>
          </w:tcPr>
          <w:p w14:paraId="0D8A22FA" w14:textId="77777777" w:rsidR="00A02792" w:rsidRPr="002D5AE0" w:rsidRDefault="00A02792"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Cadaver</w:t>
            </w:r>
          </w:p>
        </w:tc>
        <w:tc>
          <w:tcPr>
            <w:tcW w:w="523" w:type="dxa"/>
            <w:tcBorders>
              <w:top w:val="single" w:sz="4" w:space="0" w:color="auto"/>
              <w:bottom w:val="single" w:sz="4" w:space="0" w:color="auto"/>
            </w:tcBorders>
          </w:tcPr>
          <w:p w14:paraId="076C898B" w14:textId="77777777" w:rsidR="00A02792" w:rsidRPr="002D5AE0" w:rsidRDefault="00A02792"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40</w:t>
            </w:r>
          </w:p>
        </w:tc>
        <w:tc>
          <w:tcPr>
            <w:tcW w:w="1134" w:type="dxa"/>
            <w:tcBorders>
              <w:top w:val="single" w:sz="4" w:space="0" w:color="auto"/>
              <w:bottom w:val="single" w:sz="4" w:space="0" w:color="auto"/>
            </w:tcBorders>
          </w:tcPr>
          <w:p w14:paraId="69E5603A" w14:textId="77777777" w:rsidR="00A02792" w:rsidRPr="002D5AE0" w:rsidRDefault="00A02792"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shd w:val="clear" w:color="auto" w:fill="FFFFFF"/>
              </w:rPr>
              <w:t>31.4±3.5</w:t>
            </w:r>
          </w:p>
        </w:tc>
        <w:tc>
          <w:tcPr>
            <w:tcW w:w="2835" w:type="dxa"/>
            <w:gridSpan w:val="4"/>
            <w:tcBorders>
              <w:top w:val="single" w:sz="4" w:space="0" w:color="auto"/>
              <w:bottom w:val="single" w:sz="4" w:space="0" w:color="auto"/>
            </w:tcBorders>
          </w:tcPr>
          <w:p w14:paraId="1FA97CE5" w14:textId="77777777" w:rsidR="00A02792" w:rsidRPr="002D5AE0" w:rsidRDefault="00F313E4"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N/A</w:t>
            </w:r>
          </w:p>
        </w:tc>
        <w:tc>
          <w:tcPr>
            <w:tcW w:w="992" w:type="dxa"/>
            <w:tcBorders>
              <w:top w:val="single" w:sz="4" w:space="0" w:color="auto"/>
              <w:bottom w:val="single" w:sz="4" w:space="0" w:color="auto"/>
            </w:tcBorders>
          </w:tcPr>
          <w:p w14:paraId="44291F47" w14:textId="77777777" w:rsidR="00A02792" w:rsidRPr="002D5AE0" w:rsidRDefault="00A02792"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shd w:val="clear" w:color="auto" w:fill="FFFFFF"/>
              </w:rPr>
              <w:t>23.7-46.3</w:t>
            </w:r>
          </w:p>
        </w:tc>
      </w:tr>
      <w:tr w:rsidR="002D5AE0" w:rsidRPr="002D5AE0" w14:paraId="15579ADC" w14:textId="77777777" w:rsidTr="003C251B">
        <w:trPr>
          <w:jc w:val="center"/>
        </w:trPr>
        <w:tc>
          <w:tcPr>
            <w:tcW w:w="1696" w:type="dxa"/>
            <w:tcBorders>
              <w:top w:val="single" w:sz="4" w:space="0" w:color="auto"/>
              <w:bottom w:val="single" w:sz="4" w:space="0" w:color="auto"/>
            </w:tcBorders>
          </w:tcPr>
          <w:p w14:paraId="71988AD0" w14:textId="1BD799A1" w:rsidR="00627C93" w:rsidRPr="002D5AE0" w:rsidRDefault="00627C93" w:rsidP="00627C93">
            <w:pPr>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Musha</w:t>
            </w:r>
            <w:r w:rsidR="003C251B" w:rsidRPr="002D5AE0">
              <w:rPr>
                <w:rFonts w:ascii="Times New Roman" w:eastAsia="宋体" w:hAnsi="Times New Roman" w:cs="Times New Roman"/>
                <w:color w:val="000000" w:themeColor="text1"/>
                <w:sz w:val="20"/>
                <w:szCs w:val="20"/>
              </w:rPr>
              <w:t xml:space="preserve"> and </w:t>
            </w:r>
            <w:r w:rsidRPr="002D5AE0">
              <w:rPr>
                <w:rFonts w:ascii="Times New Roman" w:eastAsia="宋体" w:hAnsi="Times New Roman" w:cs="Times New Roman"/>
                <w:color w:val="000000" w:themeColor="text1"/>
                <w:sz w:val="20"/>
                <w:szCs w:val="20"/>
              </w:rPr>
              <w:t>Mizutani</w:t>
            </w:r>
            <w:r w:rsidRPr="002D5AE0">
              <w:rPr>
                <w:rFonts w:ascii="Times New Roman" w:hAnsi="Times New Roman" w:cs="Times New Roman"/>
                <w:color w:val="000000" w:themeColor="text1"/>
                <w:sz w:val="20"/>
                <w:szCs w:val="20"/>
              </w:rPr>
              <w:fldChar w:fldCharType="begin"/>
            </w:r>
            <w:r w:rsidRPr="002D5AE0">
              <w:rPr>
                <w:rFonts w:ascii="Times New Roman" w:hAnsi="Times New Roman" w:cs="Times New Roman"/>
                <w:color w:val="000000" w:themeColor="text1"/>
                <w:sz w:val="20"/>
                <w:szCs w:val="20"/>
              </w:rPr>
              <w:instrText xml:space="preserve"> ADDIN KYMRREF{AA98BCB1-B436-4D0E-8004-D3B5D7F42BDA}771</w:instrText>
            </w:r>
            <w:r w:rsidRPr="002D5AE0">
              <w:rPr>
                <w:rFonts w:ascii="Times New Roman" w:hAnsi="Times New Roman" w:cs="Times New Roman"/>
                <w:color w:val="000000" w:themeColor="text1"/>
                <w:sz w:val="20"/>
                <w:szCs w:val="20"/>
              </w:rPr>
              <w:fldChar w:fldCharType="separate"/>
            </w:r>
            <w:r w:rsidRPr="002D5AE0">
              <w:rPr>
                <w:rFonts w:ascii="Times New Roman" w:eastAsia="宋体" w:hAnsi="Times New Roman" w:cs="Times New Roman"/>
                <w:color w:val="000000" w:themeColor="text1"/>
                <w:sz w:val="20"/>
                <w:szCs w:val="20"/>
                <w:vertAlign w:val="superscript"/>
              </w:rPr>
              <w:t>[</w:t>
            </w:r>
            <w:r w:rsidR="000952BD">
              <w:rPr>
                <w:rFonts w:ascii="Times New Roman" w:eastAsia="宋体" w:hAnsi="Times New Roman" w:cs="Times New Roman"/>
                <w:color w:val="000000" w:themeColor="text1"/>
                <w:sz w:val="20"/>
                <w:szCs w:val="20"/>
                <w:vertAlign w:val="superscript"/>
              </w:rPr>
              <w:t>6</w:t>
            </w:r>
            <w:r w:rsidRPr="002D5AE0">
              <w:rPr>
                <w:rFonts w:ascii="Times New Roman" w:eastAsia="宋体" w:hAnsi="Times New Roman" w:cs="Times New Roman"/>
                <w:color w:val="000000" w:themeColor="text1"/>
                <w:sz w:val="20"/>
                <w:szCs w:val="20"/>
                <w:vertAlign w:val="superscript"/>
              </w:rPr>
              <w:t>]</w:t>
            </w:r>
            <w:r w:rsidRPr="002D5AE0">
              <w:rPr>
                <w:rFonts w:ascii="Times New Roman" w:hAnsi="Times New Roman" w:cs="Times New Roman"/>
                <w:color w:val="000000" w:themeColor="text1"/>
                <w:sz w:val="20"/>
                <w:szCs w:val="20"/>
              </w:rPr>
              <w:fldChar w:fldCharType="end"/>
            </w:r>
          </w:p>
        </w:tc>
        <w:tc>
          <w:tcPr>
            <w:tcW w:w="709" w:type="dxa"/>
            <w:tcBorders>
              <w:top w:val="single" w:sz="4" w:space="0" w:color="auto"/>
              <w:bottom w:val="single" w:sz="4" w:space="0" w:color="auto"/>
            </w:tcBorders>
          </w:tcPr>
          <w:p w14:paraId="04123E7C" w14:textId="77777777" w:rsidR="00627C93" w:rsidRPr="002D5AE0" w:rsidRDefault="00627C93" w:rsidP="003C251B">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2009</w:t>
            </w:r>
          </w:p>
        </w:tc>
        <w:tc>
          <w:tcPr>
            <w:tcW w:w="997" w:type="dxa"/>
            <w:tcBorders>
              <w:top w:val="single" w:sz="4" w:space="0" w:color="auto"/>
              <w:bottom w:val="single" w:sz="4" w:space="0" w:color="auto"/>
            </w:tcBorders>
          </w:tcPr>
          <w:p w14:paraId="4AF3C455" w14:textId="77777777" w:rsidR="00627C93" w:rsidRPr="002D5AE0" w:rsidRDefault="00627C93" w:rsidP="003D0EE0">
            <w:pPr>
              <w:spacing w:line="480" w:lineRule="auto"/>
              <w:jc w:val="center"/>
              <w:rPr>
                <w:rFonts w:ascii="Times New Roman" w:eastAsia="宋体"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Japanese</w:t>
            </w:r>
          </w:p>
        </w:tc>
        <w:tc>
          <w:tcPr>
            <w:tcW w:w="890" w:type="dxa"/>
            <w:tcBorders>
              <w:top w:val="single" w:sz="4" w:space="0" w:color="auto"/>
              <w:bottom w:val="single" w:sz="4" w:space="0" w:color="auto"/>
            </w:tcBorders>
          </w:tcPr>
          <w:p w14:paraId="04BFCDF2" w14:textId="77777777" w:rsidR="00627C93" w:rsidRPr="002D5AE0" w:rsidRDefault="003C251B" w:rsidP="003C251B">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X-ray</w:t>
            </w:r>
          </w:p>
        </w:tc>
        <w:tc>
          <w:tcPr>
            <w:tcW w:w="523" w:type="dxa"/>
            <w:tcBorders>
              <w:top w:val="single" w:sz="4" w:space="0" w:color="auto"/>
              <w:bottom w:val="single" w:sz="4" w:space="0" w:color="auto"/>
            </w:tcBorders>
          </w:tcPr>
          <w:p w14:paraId="4D4C60F4" w14:textId="77777777" w:rsidR="00627C93" w:rsidRPr="002D5AE0" w:rsidRDefault="00627C93"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300</w:t>
            </w:r>
          </w:p>
        </w:tc>
        <w:tc>
          <w:tcPr>
            <w:tcW w:w="1134" w:type="dxa"/>
            <w:tcBorders>
              <w:top w:val="single" w:sz="4" w:space="0" w:color="auto"/>
              <w:bottom w:val="single" w:sz="4" w:space="0" w:color="auto"/>
            </w:tcBorders>
          </w:tcPr>
          <w:p w14:paraId="063058A5" w14:textId="77777777" w:rsidR="00627C93" w:rsidRPr="002D5AE0" w:rsidRDefault="0068059C" w:rsidP="00041E74">
            <w:pPr>
              <w:spacing w:line="480" w:lineRule="auto"/>
              <w:jc w:val="center"/>
              <w:rPr>
                <w:rFonts w:ascii="Times New Roman" w:hAnsi="Times New Roman" w:cs="Times New Roman"/>
                <w:color w:val="000000" w:themeColor="text1"/>
                <w:sz w:val="20"/>
                <w:szCs w:val="20"/>
                <w:shd w:val="clear" w:color="auto" w:fill="FFFFFF"/>
              </w:rPr>
            </w:pPr>
            <w:r w:rsidRPr="002D5AE0">
              <w:rPr>
                <w:rFonts w:ascii="Times New Roman" w:hAnsi="Times New Roman" w:cs="Times New Roman"/>
                <w:color w:val="000000" w:themeColor="text1"/>
                <w:sz w:val="20"/>
                <w:szCs w:val="20"/>
              </w:rPr>
              <w:t>N/A</w:t>
            </w:r>
          </w:p>
        </w:tc>
        <w:tc>
          <w:tcPr>
            <w:tcW w:w="1417" w:type="dxa"/>
            <w:gridSpan w:val="2"/>
            <w:tcBorders>
              <w:top w:val="single" w:sz="4" w:space="0" w:color="auto"/>
              <w:bottom w:val="single" w:sz="4" w:space="0" w:color="auto"/>
            </w:tcBorders>
          </w:tcPr>
          <w:p w14:paraId="07C569EB" w14:textId="77777777" w:rsidR="00627C93" w:rsidRPr="002D5AE0" w:rsidRDefault="00627C93" w:rsidP="0068059C">
            <w:pPr>
              <w:spacing w:line="480" w:lineRule="auto"/>
              <w:jc w:val="center"/>
              <w:rPr>
                <w:rFonts w:ascii="Times New Roman" w:eastAsia="宋体"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37.1±2.6</w:t>
            </w:r>
          </w:p>
        </w:tc>
        <w:tc>
          <w:tcPr>
            <w:tcW w:w="1418" w:type="dxa"/>
            <w:gridSpan w:val="2"/>
            <w:tcBorders>
              <w:top w:val="single" w:sz="4" w:space="0" w:color="auto"/>
              <w:bottom w:val="single" w:sz="4" w:space="0" w:color="auto"/>
            </w:tcBorders>
          </w:tcPr>
          <w:p w14:paraId="3B7D03C9" w14:textId="77777777" w:rsidR="00627C93" w:rsidRPr="002D5AE0" w:rsidRDefault="0068059C" w:rsidP="0068059C">
            <w:pPr>
              <w:spacing w:line="480" w:lineRule="auto"/>
              <w:jc w:val="center"/>
              <w:rPr>
                <w:rFonts w:ascii="Times New Roman" w:eastAsia="宋体"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34.4±2.4</w:t>
            </w:r>
          </w:p>
        </w:tc>
        <w:tc>
          <w:tcPr>
            <w:tcW w:w="992" w:type="dxa"/>
            <w:tcBorders>
              <w:top w:val="single" w:sz="4" w:space="0" w:color="auto"/>
            </w:tcBorders>
          </w:tcPr>
          <w:p w14:paraId="4606FE53" w14:textId="77777777" w:rsidR="00627C93" w:rsidRPr="002D5AE0" w:rsidRDefault="00627C93" w:rsidP="0068059C">
            <w:pPr>
              <w:spacing w:line="480" w:lineRule="auto"/>
              <w:jc w:val="center"/>
              <w:rPr>
                <w:rFonts w:ascii="Times New Roman" w:eastAsia="宋体"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29.4-44.2</w:t>
            </w:r>
          </w:p>
        </w:tc>
      </w:tr>
      <w:tr w:rsidR="002D5AE0" w:rsidRPr="002D5AE0" w14:paraId="234744A3" w14:textId="77777777" w:rsidTr="00041E74">
        <w:trPr>
          <w:jc w:val="center"/>
        </w:trPr>
        <w:tc>
          <w:tcPr>
            <w:tcW w:w="1696" w:type="dxa"/>
            <w:tcBorders>
              <w:top w:val="single" w:sz="4" w:space="0" w:color="auto"/>
              <w:bottom w:val="single" w:sz="4" w:space="0" w:color="auto"/>
            </w:tcBorders>
          </w:tcPr>
          <w:p w14:paraId="5CDCA231" w14:textId="6794A581" w:rsidR="00F313E4" w:rsidRPr="002D5AE0" w:rsidRDefault="00F313E4" w:rsidP="00627C93">
            <w:pPr>
              <w:jc w:val="center"/>
              <w:rPr>
                <w:rFonts w:ascii="Times New Roman" w:eastAsia="宋体"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Gosavi</w:t>
            </w:r>
            <w:r w:rsidR="003C251B" w:rsidRPr="002D5AE0">
              <w:rPr>
                <w:rFonts w:ascii="Times New Roman" w:eastAsia="宋体" w:hAnsi="Times New Roman" w:cs="Times New Roman"/>
                <w:color w:val="000000" w:themeColor="text1"/>
                <w:sz w:val="20"/>
                <w:szCs w:val="20"/>
              </w:rPr>
              <w:t xml:space="preserve"> and </w:t>
            </w:r>
            <w:r w:rsidRPr="002D5AE0">
              <w:rPr>
                <w:rFonts w:ascii="Times New Roman" w:eastAsia="宋体" w:hAnsi="Times New Roman" w:cs="Times New Roman"/>
                <w:color w:val="000000" w:themeColor="text1"/>
                <w:sz w:val="20"/>
                <w:szCs w:val="20"/>
              </w:rPr>
              <w:t>Vatsalaswamy</w:t>
            </w:r>
            <w:r w:rsidRPr="002D5AE0">
              <w:rPr>
                <w:rFonts w:ascii="Times New Roman" w:hAnsi="Times New Roman" w:cs="Times New Roman"/>
                <w:color w:val="000000" w:themeColor="text1"/>
                <w:sz w:val="20"/>
                <w:szCs w:val="20"/>
              </w:rPr>
              <w:fldChar w:fldCharType="begin"/>
            </w:r>
            <w:r w:rsidRPr="002D5AE0">
              <w:rPr>
                <w:rFonts w:ascii="Times New Roman" w:hAnsi="Times New Roman" w:cs="Times New Roman"/>
                <w:color w:val="000000" w:themeColor="text1"/>
                <w:sz w:val="20"/>
                <w:szCs w:val="20"/>
              </w:rPr>
              <w:instrText xml:space="preserve"> ADDIN KYMRREF{AA98BCB1-B436-4D0E-8004-D3B5D7F42BDA}757</w:instrText>
            </w:r>
            <w:r w:rsidRPr="002D5AE0">
              <w:rPr>
                <w:rFonts w:ascii="Times New Roman" w:hAnsi="Times New Roman" w:cs="Times New Roman"/>
                <w:color w:val="000000" w:themeColor="text1"/>
                <w:sz w:val="20"/>
                <w:szCs w:val="20"/>
              </w:rPr>
              <w:fldChar w:fldCharType="separate"/>
            </w:r>
            <w:r w:rsidRPr="002D5AE0">
              <w:rPr>
                <w:rFonts w:ascii="Times New Roman" w:eastAsia="宋体" w:hAnsi="Times New Roman" w:cs="Times New Roman"/>
                <w:color w:val="000000" w:themeColor="text1"/>
                <w:sz w:val="20"/>
                <w:szCs w:val="20"/>
                <w:vertAlign w:val="superscript"/>
              </w:rPr>
              <w:t>[</w:t>
            </w:r>
            <w:r w:rsidR="000952BD">
              <w:rPr>
                <w:rFonts w:ascii="Times New Roman" w:eastAsia="宋体" w:hAnsi="Times New Roman" w:cs="Times New Roman"/>
                <w:color w:val="000000" w:themeColor="text1"/>
                <w:sz w:val="20"/>
                <w:szCs w:val="20"/>
                <w:vertAlign w:val="superscript"/>
              </w:rPr>
              <w:t>7</w:t>
            </w:r>
            <w:r w:rsidRPr="002D5AE0">
              <w:rPr>
                <w:rFonts w:ascii="Times New Roman" w:eastAsia="宋体" w:hAnsi="Times New Roman" w:cs="Times New Roman"/>
                <w:color w:val="000000" w:themeColor="text1"/>
                <w:sz w:val="20"/>
                <w:szCs w:val="20"/>
                <w:vertAlign w:val="superscript"/>
              </w:rPr>
              <w:t>]</w:t>
            </w:r>
            <w:r w:rsidRPr="002D5AE0">
              <w:rPr>
                <w:rFonts w:ascii="Times New Roman" w:hAnsi="Times New Roman" w:cs="Times New Roman"/>
                <w:color w:val="000000" w:themeColor="text1"/>
                <w:sz w:val="20"/>
                <w:szCs w:val="20"/>
              </w:rPr>
              <w:fldChar w:fldCharType="end"/>
            </w:r>
          </w:p>
        </w:tc>
        <w:tc>
          <w:tcPr>
            <w:tcW w:w="709" w:type="dxa"/>
            <w:tcBorders>
              <w:top w:val="single" w:sz="4" w:space="0" w:color="auto"/>
              <w:bottom w:val="single" w:sz="4" w:space="0" w:color="auto"/>
            </w:tcBorders>
          </w:tcPr>
          <w:p w14:paraId="17471B74" w14:textId="77777777" w:rsidR="00F313E4" w:rsidRPr="002D5AE0" w:rsidRDefault="00F313E4" w:rsidP="003C251B">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2012</w:t>
            </w:r>
          </w:p>
        </w:tc>
        <w:tc>
          <w:tcPr>
            <w:tcW w:w="992" w:type="dxa"/>
            <w:tcBorders>
              <w:top w:val="single" w:sz="4" w:space="0" w:color="auto"/>
              <w:bottom w:val="single" w:sz="4" w:space="0" w:color="auto"/>
            </w:tcBorders>
          </w:tcPr>
          <w:p w14:paraId="1DF4E8F7" w14:textId="77777777" w:rsidR="00F313E4" w:rsidRPr="002D5AE0" w:rsidRDefault="00F313E4" w:rsidP="003D0EE0">
            <w:pPr>
              <w:spacing w:line="480" w:lineRule="auto"/>
              <w:jc w:val="center"/>
              <w:rPr>
                <w:rFonts w:ascii="Times New Roman" w:eastAsia="宋体"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Indian</w:t>
            </w:r>
          </w:p>
        </w:tc>
        <w:tc>
          <w:tcPr>
            <w:tcW w:w="895" w:type="dxa"/>
            <w:tcBorders>
              <w:top w:val="single" w:sz="4" w:space="0" w:color="auto"/>
              <w:bottom w:val="single" w:sz="4" w:space="0" w:color="auto"/>
            </w:tcBorders>
          </w:tcPr>
          <w:p w14:paraId="579A0B91" w14:textId="77777777" w:rsidR="00F313E4" w:rsidRPr="002D5AE0" w:rsidRDefault="00F313E4"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Cadaver</w:t>
            </w:r>
          </w:p>
        </w:tc>
        <w:tc>
          <w:tcPr>
            <w:tcW w:w="523" w:type="dxa"/>
            <w:tcBorders>
              <w:top w:val="single" w:sz="4" w:space="0" w:color="auto"/>
              <w:bottom w:val="single" w:sz="4" w:space="0" w:color="auto"/>
            </w:tcBorders>
          </w:tcPr>
          <w:p w14:paraId="4BBAB096" w14:textId="77777777" w:rsidR="00F313E4" w:rsidRPr="002D5AE0" w:rsidRDefault="00F313E4"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100</w:t>
            </w:r>
          </w:p>
        </w:tc>
        <w:tc>
          <w:tcPr>
            <w:tcW w:w="1276" w:type="dxa"/>
            <w:gridSpan w:val="2"/>
            <w:tcBorders>
              <w:top w:val="single" w:sz="4" w:space="0" w:color="auto"/>
              <w:bottom w:val="single" w:sz="4" w:space="0" w:color="auto"/>
            </w:tcBorders>
          </w:tcPr>
          <w:p w14:paraId="54154E72" w14:textId="77777777" w:rsidR="00F313E4" w:rsidRPr="002D5AE0" w:rsidRDefault="00F313E4" w:rsidP="003D0EE0">
            <w:pPr>
              <w:spacing w:line="480" w:lineRule="auto"/>
              <w:jc w:val="center"/>
              <w:rPr>
                <w:rFonts w:ascii="Times New Roman" w:hAnsi="Times New Roman" w:cs="Times New Roman"/>
                <w:color w:val="000000" w:themeColor="text1"/>
                <w:sz w:val="20"/>
                <w:szCs w:val="20"/>
                <w:shd w:val="clear" w:color="auto" w:fill="FFFFFF"/>
              </w:rPr>
            </w:pPr>
            <w:r w:rsidRPr="002D5AE0">
              <w:rPr>
                <w:rFonts w:ascii="Times New Roman" w:eastAsia="宋体" w:hAnsi="Times New Roman" w:cs="Times New Roman"/>
                <w:color w:val="000000" w:themeColor="text1"/>
                <w:sz w:val="20"/>
                <w:szCs w:val="20"/>
              </w:rPr>
              <w:t>27.89±2.59</w:t>
            </w:r>
          </w:p>
        </w:tc>
        <w:tc>
          <w:tcPr>
            <w:tcW w:w="2409" w:type="dxa"/>
            <w:gridSpan w:val="2"/>
            <w:tcBorders>
              <w:top w:val="single" w:sz="4" w:space="0" w:color="auto"/>
              <w:bottom w:val="single" w:sz="4" w:space="0" w:color="auto"/>
            </w:tcBorders>
          </w:tcPr>
          <w:p w14:paraId="506F5117" w14:textId="77777777" w:rsidR="00F313E4" w:rsidRPr="002D5AE0" w:rsidRDefault="00F84AB5" w:rsidP="003D0EE0">
            <w:pPr>
              <w:spacing w:line="480" w:lineRule="auto"/>
              <w:jc w:val="center"/>
              <w:rPr>
                <w:rFonts w:ascii="Times New Roman" w:hAnsi="Times New Roman" w:cs="Times New Roman"/>
                <w:color w:val="000000" w:themeColor="text1"/>
                <w:sz w:val="20"/>
                <w:szCs w:val="20"/>
                <w:shd w:val="clear" w:color="auto" w:fill="FFFFFF"/>
              </w:rPr>
            </w:pPr>
            <w:r w:rsidRPr="002D5AE0">
              <w:rPr>
                <w:rFonts w:ascii="Times New Roman" w:hAnsi="Times New Roman" w:cs="Times New Roman"/>
                <w:color w:val="000000" w:themeColor="text1"/>
                <w:sz w:val="20"/>
                <w:szCs w:val="20"/>
              </w:rPr>
              <w:t xml:space="preserve"> </w:t>
            </w:r>
            <w:r w:rsidR="00F313E4" w:rsidRPr="002D5AE0">
              <w:rPr>
                <w:rFonts w:ascii="Times New Roman" w:hAnsi="Times New Roman" w:cs="Times New Roman"/>
                <w:color w:val="000000" w:themeColor="text1"/>
                <w:sz w:val="20"/>
                <w:szCs w:val="20"/>
              </w:rPr>
              <w:t>N/A</w:t>
            </w:r>
          </w:p>
        </w:tc>
        <w:tc>
          <w:tcPr>
            <w:tcW w:w="1276" w:type="dxa"/>
            <w:gridSpan w:val="2"/>
            <w:tcBorders>
              <w:top w:val="single" w:sz="4" w:space="0" w:color="auto"/>
              <w:bottom w:val="single" w:sz="4" w:space="0" w:color="auto"/>
            </w:tcBorders>
          </w:tcPr>
          <w:p w14:paraId="5986CBDA" w14:textId="77777777" w:rsidR="00F313E4" w:rsidRPr="002D5AE0" w:rsidRDefault="00F313E4" w:rsidP="00BE6948">
            <w:pPr>
              <w:spacing w:line="480" w:lineRule="auto"/>
              <w:jc w:val="right"/>
              <w:rPr>
                <w:rFonts w:ascii="Times New Roman" w:hAnsi="Times New Roman" w:cs="Times New Roman"/>
                <w:color w:val="000000" w:themeColor="text1"/>
                <w:sz w:val="20"/>
                <w:szCs w:val="20"/>
                <w:shd w:val="clear" w:color="auto" w:fill="FFFFFF"/>
              </w:rPr>
            </w:pPr>
            <w:r w:rsidRPr="002D5AE0">
              <w:rPr>
                <w:rFonts w:ascii="Times New Roman" w:eastAsia="宋体" w:hAnsi="Times New Roman" w:cs="Times New Roman"/>
                <w:color w:val="000000" w:themeColor="text1"/>
                <w:sz w:val="20"/>
                <w:szCs w:val="20"/>
              </w:rPr>
              <w:t>22.62-36.56</w:t>
            </w:r>
          </w:p>
        </w:tc>
      </w:tr>
      <w:tr w:rsidR="002D5AE0" w:rsidRPr="002D5AE0" w14:paraId="0D6CB221" w14:textId="77777777" w:rsidTr="00041E74">
        <w:trPr>
          <w:jc w:val="center"/>
        </w:trPr>
        <w:tc>
          <w:tcPr>
            <w:tcW w:w="1696" w:type="dxa"/>
            <w:tcBorders>
              <w:top w:val="single" w:sz="4" w:space="0" w:color="auto"/>
              <w:bottom w:val="single" w:sz="4" w:space="0" w:color="auto"/>
            </w:tcBorders>
          </w:tcPr>
          <w:p w14:paraId="0020DDE9" w14:textId="6E99AFDB" w:rsidR="00DB3CFD" w:rsidRPr="002D5AE0" w:rsidRDefault="00DB3CFD" w:rsidP="003D0EE0">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Kelly et al</w:t>
            </w:r>
            <w:r w:rsidRPr="002D5AE0">
              <w:rPr>
                <w:rFonts w:ascii="Times New Roman" w:eastAsia="宋体" w:hAnsi="Times New Roman" w:cs="Times New Roman"/>
                <w:color w:val="000000" w:themeColor="text1"/>
                <w:sz w:val="20"/>
                <w:szCs w:val="20"/>
              </w:rPr>
              <w:fldChar w:fldCharType="begin"/>
            </w:r>
            <w:r w:rsidRPr="002D5AE0">
              <w:rPr>
                <w:rFonts w:ascii="Times New Roman" w:eastAsia="宋体" w:hAnsi="Times New Roman" w:cs="Times New Roman"/>
                <w:color w:val="000000" w:themeColor="text1"/>
                <w:sz w:val="20"/>
                <w:szCs w:val="20"/>
              </w:rPr>
              <w:instrText xml:space="preserve"> ADDIN KYMRREF{AA98BCB1-B436-4D0E-8004-D3B5D7F42BDA}669</w:instrText>
            </w:r>
            <w:r w:rsidRPr="002D5AE0">
              <w:rPr>
                <w:rFonts w:ascii="Times New Roman" w:eastAsia="宋体" w:hAnsi="Times New Roman" w:cs="Times New Roman"/>
                <w:color w:val="000000" w:themeColor="text1"/>
                <w:sz w:val="20"/>
                <w:szCs w:val="20"/>
              </w:rPr>
              <w:fldChar w:fldCharType="separate"/>
            </w:r>
            <w:r w:rsidRPr="002D5AE0">
              <w:rPr>
                <w:rFonts w:ascii="Times New Roman" w:eastAsia="宋体" w:hAnsi="Times New Roman" w:cs="Times New Roman"/>
                <w:color w:val="000000" w:themeColor="text1"/>
                <w:sz w:val="20"/>
                <w:szCs w:val="20"/>
                <w:vertAlign w:val="superscript"/>
              </w:rPr>
              <w:t>[</w:t>
            </w:r>
            <w:r w:rsidR="000952BD">
              <w:rPr>
                <w:rFonts w:ascii="Times New Roman" w:eastAsia="宋体" w:hAnsi="Times New Roman" w:cs="Times New Roman"/>
                <w:color w:val="000000" w:themeColor="text1"/>
                <w:sz w:val="20"/>
                <w:szCs w:val="20"/>
                <w:vertAlign w:val="superscript"/>
              </w:rPr>
              <w:t>8</w:t>
            </w:r>
            <w:r w:rsidRPr="002D5AE0">
              <w:rPr>
                <w:rFonts w:ascii="Times New Roman" w:eastAsia="宋体" w:hAnsi="Times New Roman" w:cs="Times New Roman"/>
                <w:color w:val="000000" w:themeColor="text1"/>
                <w:sz w:val="20"/>
                <w:szCs w:val="20"/>
                <w:vertAlign w:val="superscript"/>
              </w:rPr>
              <w:t>]</w:t>
            </w:r>
            <w:r w:rsidRPr="002D5AE0">
              <w:rPr>
                <w:rFonts w:ascii="Times New Roman" w:eastAsia="宋体" w:hAnsi="Times New Roman" w:cs="Times New Roman"/>
                <w:color w:val="000000" w:themeColor="text1"/>
                <w:sz w:val="20"/>
                <w:szCs w:val="20"/>
              </w:rPr>
              <w:fldChar w:fldCharType="end"/>
            </w:r>
          </w:p>
        </w:tc>
        <w:tc>
          <w:tcPr>
            <w:tcW w:w="709" w:type="dxa"/>
            <w:tcBorders>
              <w:top w:val="single" w:sz="4" w:space="0" w:color="auto"/>
              <w:bottom w:val="single" w:sz="4" w:space="0" w:color="auto"/>
            </w:tcBorders>
          </w:tcPr>
          <w:p w14:paraId="07EDEC12" w14:textId="77777777" w:rsidR="00DB3CFD" w:rsidRPr="002D5AE0" w:rsidRDefault="00DB3CFD" w:rsidP="003C251B">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2014</w:t>
            </w:r>
          </w:p>
        </w:tc>
        <w:tc>
          <w:tcPr>
            <w:tcW w:w="992" w:type="dxa"/>
            <w:tcBorders>
              <w:top w:val="single" w:sz="4" w:space="0" w:color="auto"/>
              <w:bottom w:val="single" w:sz="4" w:space="0" w:color="auto"/>
            </w:tcBorders>
          </w:tcPr>
          <w:p w14:paraId="4D861966" w14:textId="77777777" w:rsidR="00DB3CFD" w:rsidRPr="002D5AE0" w:rsidRDefault="00DB3CFD" w:rsidP="00627C93">
            <w:pPr>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Cau.and AA.</w:t>
            </w:r>
          </w:p>
        </w:tc>
        <w:tc>
          <w:tcPr>
            <w:tcW w:w="895" w:type="dxa"/>
            <w:tcBorders>
              <w:top w:val="single" w:sz="4" w:space="0" w:color="auto"/>
              <w:bottom w:val="single" w:sz="4" w:space="0" w:color="auto"/>
            </w:tcBorders>
          </w:tcPr>
          <w:p w14:paraId="2C894260" w14:textId="77777777" w:rsidR="00DB3CFD" w:rsidRPr="002D5AE0" w:rsidRDefault="00DB3CFD"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Cadaver</w:t>
            </w:r>
          </w:p>
        </w:tc>
        <w:tc>
          <w:tcPr>
            <w:tcW w:w="523" w:type="dxa"/>
            <w:tcBorders>
              <w:top w:val="single" w:sz="4" w:space="0" w:color="auto"/>
              <w:bottom w:val="single" w:sz="4" w:space="0" w:color="auto"/>
            </w:tcBorders>
          </w:tcPr>
          <w:p w14:paraId="28C42FBF" w14:textId="77777777" w:rsidR="00DB3CFD" w:rsidRPr="002D5AE0" w:rsidRDefault="00DB3CFD"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543</w:t>
            </w:r>
          </w:p>
        </w:tc>
        <w:tc>
          <w:tcPr>
            <w:tcW w:w="1134" w:type="dxa"/>
            <w:tcBorders>
              <w:top w:val="single" w:sz="4" w:space="0" w:color="auto"/>
              <w:bottom w:val="single" w:sz="4" w:space="0" w:color="auto"/>
            </w:tcBorders>
          </w:tcPr>
          <w:p w14:paraId="0968882F" w14:textId="77777777" w:rsidR="00DB3CFD" w:rsidRPr="002D5AE0" w:rsidRDefault="00DB3CFD" w:rsidP="003D0EE0">
            <w:pPr>
              <w:spacing w:line="480" w:lineRule="auto"/>
              <w:jc w:val="center"/>
              <w:rPr>
                <w:rFonts w:ascii="Times New Roman" w:hAnsi="Times New Roman" w:cs="Times New Roman"/>
                <w:color w:val="000000" w:themeColor="text1"/>
                <w:sz w:val="20"/>
                <w:szCs w:val="20"/>
              </w:rPr>
            </w:pPr>
            <w:bookmarkStart w:id="1" w:name="_Hlk28960280"/>
            <w:r w:rsidRPr="002D5AE0">
              <w:rPr>
                <w:rFonts w:ascii="Times New Roman" w:eastAsia="宋体" w:hAnsi="Times New Roman" w:cs="Times New Roman"/>
                <w:color w:val="000000" w:themeColor="text1"/>
                <w:sz w:val="20"/>
                <w:szCs w:val="20"/>
              </w:rPr>
              <w:t>30.8±2.4</w:t>
            </w:r>
            <w:bookmarkEnd w:id="1"/>
          </w:p>
        </w:tc>
        <w:tc>
          <w:tcPr>
            <w:tcW w:w="1417" w:type="dxa"/>
            <w:gridSpan w:val="2"/>
            <w:tcBorders>
              <w:top w:val="single" w:sz="4" w:space="0" w:color="auto"/>
              <w:bottom w:val="single" w:sz="4" w:space="0" w:color="auto"/>
            </w:tcBorders>
          </w:tcPr>
          <w:p w14:paraId="0A3D25BB" w14:textId="77777777" w:rsidR="00DB3CFD" w:rsidRPr="002D5AE0" w:rsidRDefault="003D0EE0" w:rsidP="00A02792">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31.8</w:t>
            </w:r>
            <w:r w:rsidRPr="002D5AE0">
              <w:rPr>
                <w:rFonts w:ascii="Times New Roman" w:eastAsia="宋体" w:hAnsi="Times New Roman" w:cs="Times New Roman"/>
                <w:color w:val="000000" w:themeColor="text1"/>
                <w:sz w:val="20"/>
                <w:szCs w:val="20"/>
              </w:rPr>
              <w:t>±</w:t>
            </w:r>
            <w:r w:rsidR="00A02792" w:rsidRPr="002D5AE0">
              <w:rPr>
                <w:rFonts w:ascii="Times New Roman" w:eastAsia="宋体" w:hAnsi="Times New Roman" w:cs="Times New Roman"/>
                <w:color w:val="000000" w:themeColor="text1"/>
                <w:sz w:val="20"/>
                <w:szCs w:val="20"/>
              </w:rPr>
              <w:t>2.1</w:t>
            </w:r>
          </w:p>
        </w:tc>
        <w:tc>
          <w:tcPr>
            <w:tcW w:w="1418" w:type="dxa"/>
            <w:gridSpan w:val="2"/>
            <w:tcBorders>
              <w:top w:val="single" w:sz="4" w:space="0" w:color="auto"/>
              <w:bottom w:val="single" w:sz="4" w:space="0" w:color="auto"/>
            </w:tcBorders>
          </w:tcPr>
          <w:p w14:paraId="66DD2251" w14:textId="77777777" w:rsidR="00DB3CFD" w:rsidRPr="002D5AE0" w:rsidRDefault="00A02792" w:rsidP="00A02792">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29.8</w:t>
            </w:r>
            <w:r w:rsidR="003D0EE0" w:rsidRPr="002D5AE0">
              <w:rPr>
                <w:rFonts w:ascii="Times New Roman" w:eastAsia="宋体" w:hAnsi="Times New Roman" w:cs="Times New Roman"/>
                <w:color w:val="000000" w:themeColor="text1"/>
                <w:sz w:val="20"/>
                <w:szCs w:val="20"/>
              </w:rPr>
              <w:t>±</w:t>
            </w:r>
            <w:r w:rsidRPr="002D5AE0">
              <w:rPr>
                <w:rFonts w:ascii="Times New Roman" w:eastAsia="宋体" w:hAnsi="Times New Roman" w:cs="Times New Roman"/>
                <w:color w:val="000000" w:themeColor="text1"/>
                <w:sz w:val="20"/>
                <w:szCs w:val="20"/>
              </w:rPr>
              <w:t>2.2</w:t>
            </w:r>
          </w:p>
        </w:tc>
        <w:tc>
          <w:tcPr>
            <w:tcW w:w="992" w:type="dxa"/>
            <w:tcBorders>
              <w:top w:val="single" w:sz="4" w:space="0" w:color="auto"/>
              <w:bottom w:val="single" w:sz="4" w:space="0" w:color="auto"/>
            </w:tcBorders>
          </w:tcPr>
          <w:p w14:paraId="4C7A5DC8" w14:textId="77777777" w:rsidR="00DB3CFD" w:rsidRPr="002D5AE0" w:rsidRDefault="00DB3CFD" w:rsidP="003D0EE0">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23.5-38.1</w:t>
            </w:r>
          </w:p>
        </w:tc>
      </w:tr>
      <w:tr w:rsidR="002D5AE0" w:rsidRPr="002D5AE0" w14:paraId="1929E1B1" w14:textId="77777777" w:rsidTr="00041E74">
        <w:trPr>
          <w:jc w:val="center"/>
        </w:trPr>
        <w:tc>
          <w:tcPr>
            <w:tcW w:w="1696" w:type="dxa"/>
            <w:tcBorders>
              <w:top w:val="single" w:sz="4" w:space="0" w:color="auto"/>
              <w:bottom w:val="single" w:sz="18" w:space="0" w:color="auto"/>
            </w:tcBorders>
          </w:tcPr>
          <w:p w14:paraId="1DFA41C1" w14:textId="77777777" w:rsidR="00DB3CFD" w:rsidRPr="002D5AE0" w:rsidRDefault="00DB3CFD" w:rsidP="003D0EE0">
            <w:pPr>
              <w:spacing w:line="480" w:lineRule="auto"/>
              <w:jc w:val="center"/>
              <w:rPr>
                <w:rFonts w:ascii="Times New Roman" w:eastAsia="宋体"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Yamahata et al</w:t>
            </w:r>
            <w:r w:rsidRPr="002D5AE0">
              <w:rPr>
                <w:rFonts w:ascii="Times New Roman" w:eastAsia="宋体" w:hAnsi="Times New Roman" w:cs="Times New Roman"/>
                <w:color w:val="000000" w:themeColor="text1"/>
                <w:sz w:val="20"/>
                <w:szCs w:val="20"/>
              </w:rPr>
              <w:fldChar w:fldCharType="begin"/>
            </w:r>
            <w:r w:rsidRPr="002D5AE0">
              <w:rPr>
                <w:rFonts w:ascii="Times New Roman" w:eastAsia="宋体" w:hAnsi="Times New Roman" w:cs="Times New Roman"/>
                <w:color w:val="000000" w:themeColor="text1"/>
                <w:sz w:val="20"/>
                <w:szCs w:val="20"/>
              </w:rPr>
              <w:instrText xml:space="preserve"> ADDIN KYMRREF{AA98BCB1-B436-4D0E-8004-D3B5D7F42BDA}705</w:instrText>
            </w:r>
            <w:r w:rsidRPr="002D5AE0">
              <w:rPr>
                <w:rFonts w:ascii="Times New Roman" w:eastAsia="宋体" w:hAnsi="Times New Roman" w:cs="Times New Roman"/>
                <w:color w:val="000000" w:themeColor="text1"/>
                <w:sz w:val="20"/>
                <w:szCs w:val="20"/>
              </w:rPr>
              <w:fldChar w:fldCharType="separate"/>
            </w:r>
            <w:r w:rsidRPr="002D5AE0">
              <w:rPr>
                <w:rFonts w:ascii="Times New Roman" w:eastAsia="宋体" w:hAnsi="Times New Roman" w:cs="Times New Roman"/>
                <w:color w:val="000000" w:themeColor="text1"/>
                <w:sz w:val="20"/>
                <w:szCs w:val="20"/>
                <w:vertAlign w:val="superscript"/>
              </w:rPr>
              <w:t>[9]</w:t>
            </w:r>
            <w:r w:rsidRPr="002D5AE0">
              <w:rPr>
                <w:rFonts w:ascii="Times New Roman" w:eastAsia="宋体" w:hAnsi="Times New Roman" w:cs="Times New Roman"/>
                <w:color w:val="000000" w:themeColor="text1"/>
                <w:sz w:val="20"/>
                <w:szCs w:val="20"/>
              </w:rPr>
              <w:fldChar w:fldCharType="end"/>
            </w:r>
          </w:p>
        </w:tc>
        <w:tc>
          <w:tcPr>
            <w:tcW w:w="709" w:type="dxa"/>
            <w:tcBorders>
              <w:top w:val="single" w:sz="4" w:space="0" w:color="auto"/>
              <w:bottom w:val="single" w:sz="18" w:space="0" w:color="auto"/>
            </w:tcBorders>
          </w:tcPr>
          <w:p w14:paraId="24B95192" w14:textId="77777777" w:rsidR="00DB3CFD" w:rsidRPr="002D5AE0" w:rsidRDefault="00DB3CFD" w:rsidP="003C251B">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2017</w:t>
            </w:r>
          </w:p>
        </w:tc>
        <w:tc>
          <w:tcPr>
            <w:tcW w:w="992" w:type="dxa"/>
            <w:tcBorders>
              <w:top w:val="single" w:sz="4" w:space="0" w:color="auto"/>
              <w:bottom w:val="single" w:sz="18" w:space="0" w:color="auto"/>
            </w:tcBorders>
          </w:tcPr>
          <w:p w14:paraId="747B1A50" w14:textId="77777777" w:rsidR="00DB3CFD" w:rsidRPr="002D5AE0" w:rsidRDefault="00DB3CFD" w:rsidP="003D0EE0">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Japanese</w:t>
            </w:r>
          </w:p>
        </w:tc>
        <w:tc>
          <w:tcPr>
            <w:tcW w:w="895" w:type="dxa"/>
            <w:tcBorders>
              <w:top w:val="single" w:sz="4" w:space="0" w:color="auto"/>
              <w:bottom w:val="single" w:sz="18" w:space="0" w:color="auto"/>
            </w:tcBorders>
          </w:tcPr>
          <w:p w14:paraId="31AD6BD2" w14:textId="77777777" w:rsidR="00DB3CFD" w:rsidRPr="002D5AE0" w:rsidRDefault="00DB3CFD"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CT</w:t>
            </w:r>
          </w:p>
        </w:tc>
        <w:tc>
          <w:tcPr>
            <w:tcW w:w="523" w:type="dxa"/>
            <w:tcBorders>
              <w:top w:val="single" w:sz="4" w:space="0" w:color="auto"/>
              <w:bottom w:val="single" w:sz="18" w:space="0" w:color="auto"/>
            </w:tcBorders>
          </w:tcPr>
          <w:p w14:paraId="650E1B66" w14:textId="77777777" w:rsidR="00DB3CFD" w:rsidRPr="002D5AE0" w:rsidRDefault="00DB3CFD"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213</w:t>
            </w:r>
          </w:p>
        </w:tc>
        <w:tc>
          <w:tcPr>
            <w:tcW w:w="1134" w:type="dxa"/>
            <w:tcBorders>
              <w:top w:val="single" w:sz="4" w:space="0" w:color="auto"/>
              <w:bottom w:val="single" w:sz="18" w:space="0" w:color="auto"/>
            </w:tcBorders>
          </w:tcPr>
          <w:p w14:paraId="693DF62A" w14:textId="77777777" w:rsidR="00DB3CFD" w:rsidRPr="002D5AE0" w:rsidRDefault="00DB3CFD" w:rsidP="003D0EE0">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29.7±2.0</w:t>
            </w:r>
          </w:p>
        </w:tc>
        <w:tc>
          <w:tcPr>
            <w:tcW w:w="1417" w:type="dxa"/>
            <w:gridSpan w:val="2"/>
            <w:tcBorders>
              <w:top w:val="single" w:sz="4" w:space="0" w:color="auto"/>
              <w:bottom w:val="single" w:sz="18" w:space="0" w:color="auto"/>
            </w:tcBorders>
          </w:tcPr>
          <w:p w14:paraId="0919887F" w14:textId="77777777" w:rsidR="00DB3CFD" w:rsidRPr="002D5AE0" w:rsidRDefault="00A02792" w:rsidP="003D0EE0">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30.7</w:t>
            </w:r>
            <w:r w:rsidR="003D0EE0" w:rsidRPr="002D5AE0">
              <w:rPr>
                <w:rFonts w:ascii="Times New Roman" w:eastAsia="宋体" w:hAnsi="Times New Roman" w:cs="Times New Roman"/>
                <w:color w:val="000000" w:themeColor="text1"/>
                <w:sz w:val="20"/>
                <w:szCs w:val="20"/>
              </w:rPr>
              <w:t>±</w:t>
            </w:r>
            <w:r w:rsidRPr="002D5AE0">
              <w:rPr>
                <w:rFonts w:ascii="Times New Roman" w:eastAsia="宋体" w:hAnsi="Times New Roman" w:cs="Times New Roman"/>
                <w:color w:val="000000" w:themeColor="text1"/>
                <w:sz w:val="20"/>
                <w:szCs w:val="20"/>
              </w:rPr>
              <w:t>2.0</w:t>
            </w:r>
          </w:p>
        </w:tc>
        <w:tc>
          <w:tcPr>
            <w:tcW w:w="1418" w:type="dxa"/>
            <w:gridSpan w:val="2"/>
            <w:tcBorders>
              <w:top w:val="single" w:sz="4" w:space="0" w:color="auto"/>
              <w:bottom w:val="single" w:sz="18" w:space="0" w:color="auto"/>
            </w:tcBorders>
          </w:tcPr>
          <w:p w14:paraId="33961E72" w14:textId="77777777" w:rsidR="00DB3CFD" w:rsidRPr="002D5AE0" w:rsidRDefault="00A02792" w:rsidP="003D0EE0">
            <w:pPr>
              <w:spacing w:line="480" w:lineRule="auto"/>
              <w:jc w:val="center"/>
              <w:rPr>
                <w:rFonts w:ascii="Times New Roman" w:hAnsi="Times New Roman" w:cs="Times New Roman"/>
                <w:color w:val="000000" w:themeColor="text1"/>
                <w:sz w:val="20"/>
                <w:szCs w:val="20"/>
              </w:rPr>
            </w:pPr>
            <w:r w:rsidRPr="002D5AE0">
              <w:rPr>
                <w:rFonts w:ascii="Times New Roman" w:eastAsia="宋体" w:hAnsi="Times New Roman" w:cs="Times New Roman"/>
                <w:color w:val="000000" w:themeColor="text1"/>
                <w:sz w:val="20"/>
                <w:szCs w:val="20"/>
              </w:rPr>
              <w:t>28.9</w:t>
            </w:r>
            <w:r w:rsidR="003D0EE0" w:rsidRPr="002D5AE0">
              <w:rPr>
                <w:rFonts w:ascii="Times New Roman" w:eastAsia="宋体" w:hAnsi="Times New Roman" w:cs="Times New Roman"/>
                <w:color w:val="000000" w:themeColor="text1"/>
                <w:sz w:val="20"/>
                <w:szCs w:val="20"/>
              </w:rPr>
              <w:t>±</w:t>
            </w:r>
            <w:r w:rsidRPr="002D5AE0">
              <w:rPr>
                <w:rFonts w:ascii="Times New Roman" w:eastAsia="宋体" w:hAnsi="Times New Roman" w:cs="Times New Roman"/>
                <w:color w:val="000000" w:themeColor="text1"/>
                <w:sz w:val="20"/>
                <w:szCs w:val="20"/>
              </w:rPr>
              <w:t>1.6</w:t>
            </w:r>
          </w:p>
        </w:tc>
        <w:tc>
          <w:tcPr>
            <w:tcW w:w="992" w:type="dxa"/>
            <w:tcBorders>
              <w:top w:val="single" w:sz="4" w:space="0" w:color="auto"/>
              <w:bottom w:val="single" w:sz="18" w:space="0" w:color="auto"/>
            </w:tcBorders>
          </w:tcPr>
          <w:p w14:paraId="211AB8A2" w14:textId="77777777" w:rsidR="00DB3CFD" w:rsidRPr="002D5AE0" w:rsidRDefault="00DB3CFD" w:rsidP="003D0EE0">
            <w:pPr>
              <w:spacing w:line="48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N/A</w:t>
            </w:r>
          </w:p>
        </w:tc>
      </w:tr>
    </w:tbl>
    <w:p w14:paraId="76C3F7AC" w14:textId="5ADAD9C2" w:rsidR="002D57ED" w:rsidRPr="000952BD" w:rsidRDefault="002D57ED" w:rsidP="002D57ED">
      <w:pPr>
        <w:rPr>
          <w:rFonts w:ascii="Times New Roman" w:eastAsia="宋体" w:hAnsi="Times New Roman" w:cs="Times New Roman"/>
          <w:color w:val="000000" w:themeColor="text1"/>
          <w:sz w:val="20"/>
          <w:szCs w:val="20"/>
        </w:rPr>
      </w:pPr>
      <w:r w:rsidRPr="000952BD">
        <w:rPr>
          <w:rFonts w:ascii="Times New Roman" w:eastAsia="宋体" w:hAnsi="Times New Roman" w:cs="Times New Roman"/>
          <w:color w:val="000000" w:themeColor="text1"/>
          <w:sz w:val="20"/>
          <w:szCs w:val="20"/>
        </w:rPr>
        <w:t>Cau</w:t>
      </w:r>
      <w:r w:rsidR="00D475AD">
        <w:rPr>
          <w:rFonts w:ascii="Times New Roman" w:eastAsia="宋体" w:hAnsi="Times New Roman" w:cs="Times New Roman"/>
          <w:color w:val="000000" w:themeColor="text1"/>
          <w:sz w:val="20"/>
          <w:szCs w:val="20"/>
        </w:rPr>
        <w:t>:</w:t>
      </w:r>
      <w:r w:rsidRPr="000952BD">
        <w:rPr>
          <w:rFonts w:ascii="Times New Roman" w:eastAsia="宋体" w:hAnsi="Times New Roman" w:cs="Times New Roman"/>
          <w:color w:val="000000" w:themeColor="text1"/>
          <w:sz w:val="20"/>
          <w:szCs w:val="20"/>
        </w:rPr>
        <w:t xml:space="preserve"> Caucasians; AA</w:t>
      </w:r>
      <w:r w:rsidR="00D475AD">
        <w:rPr>
          <w:rFonts w:ascii="Times New Roman" w:eastAsia="宋体" w:hAnsi="Times New Roman" w:cs="Times New Roman"/>
          <w:color w:val="000000" w:themeColor="text1"/>
          <w:sz w:val="20"/>
          <w:szCs w:val="20"/>
        </w:rPr>
        <w:t>:</w:t>
      </w:r>
      <w:r w:rsidRPr="000952BD">
        <w:rPr>
          <w:rFonts w:ascii="Times New Roman" w:eastAsia="宋体" w:hAnsi="Times New Roman" w:cs="Times New Roman"/>
          <w:color w:val="000000" w:themeColor="text1"/>
          <w:sz w:val="20"/>
          <w:szCs w:val="20"/>
        </w:rPr>
        <w:t xml:space="preserve"> African Americans; N/A</w:t>
      </w:r>
      <w:r w:rsidR="00D475AD">
        <w:rPr>
          <w:rFonts w:ascii="Times New Roman" w:eastAsia="宋体" w:hAnsi="Times New Roman" w:cs="Times New Roman"/>
          <w:color w:val="000000" w:themeColor="text1"/>
          <w:sz w:val="20"/>
          <w:szCs w:val="20"/>
        </w:rPr>
        <w:t>:</w:t>
      </w:r>
      <w:r w:rsidRPr="000952BD">
        <w:rPr>
          <w:rFonts w:ascii="Times New Roman" w:eastAsia="宋体" w:hAnsi="Times New Roman" w:cs="Times New Roman"/>
          <w:color w:val="000000" w:themeColor="text1"/>
          <w:sz w:val="20"/>
          <w:szCs w:val="20"/>
        </w:rPr>
        <w:t xml:space="preserve"> not available</w:t>
      </w:r>
      <w:r w:rsidR="003C251B" w:rsidRPr="000952BD">
        <w:rPr>
          <w:rFonts w:ascii="Times New Roman" w:eastAsia="宋体" w:hAnsi="Times New Roman" w:cs="Times New Roman"/>
          <w:color w:val="000000" w:themeColor="text1"/>
          <w:sz w:val="20"/>
          <w:szCs w:val="20"/>
        </w:rPr>
        <w:t>; CT</w:t>
      </w:r>
      <w:r w:rsidR="00D475AD">
        <w:rPr>
          <w:rFonts w:ascii="Times New Roman" w:eastAsia="宋体" w:hAnsi="Times New Roman" w:cs="Times New Roman"/>
          <w:color w:val="000000" w:themeColor="text1"/>
          <w:sz w:val="20"/>
          <w:szCs w:val="20"/>
        </w:rPr>
        <w:t>:</w:t>
      </w:r>
      <w:r w:rsidR="003C251B" w:rsidRPr="000952BD">
        <w:rPr>
          <w:rFonts w:ascii="Times New Roman" w:eastAsia="宋体" w:hAnsi="Times New Roman" w:cs="Times New Roman"/>
          <w:color w:val="000000" w:themeColor="text1"/>
          <w:sz w:val="20"/>
          <w:szCs w:val="20"/>
        </w:rPr>
        <w:t xml:space="preserve"> </w:t>
      </w:r>
      <w:r w:rsidR="003C251B" w:rsidRPr="000952BD">
        <w:rPr>
          <w:rFonts w:ascii="Times New Roman" w:hAnsi="Times New Roman" w:cs="Times New Roman"/>
          <w:color w:val="000000" w:themeColor="text1"/>
          <w:sz w:val="20"/>
          <w:szCs w:val="20"/>
        </w:rPr>
        <w:t>computed tomography.</w:t>
      </w:r>
    </w:p>
    <w:p w14:paraId="57018069" w14:textId="02BFDDB8" w:rsidR="00E60FAC" w:rsidRPr="003316AE" w:rsidRDefault="000952BD" w:rsidP="003316AE">
      <w:pPr>
        <w:rPr>
          <w:rFonts w:ascii="Times New Roman" w:eastAsia="宋体" w:hAnsi="Times New Roman"/>
          <w:color w:val="000000" w:themeColor="text1"/>
          <w:sz w:val="16"/>
          <w:szCs w:val="16"/>
        </w:rPr>
      </w:pPr>
      <w:r w:rsidRPr="003316AE">
        <w:rPr>
          <w:rFonts w:ascii="Times New Roman" w:eastAsia="宋体" w:hAnsi="Times New Roman"/>
          <w:color w:val="000000" w:themeColor="text1"/>
          <w:sz w:val="16"/>
          <w:szCs w:val="16"/>
        </w:rPr>
        <w:t xml:space="preserve">[1] Francis CC. Dimensions of the cervical vertebrae. </w:t>
      </w:r>
      <w:r w:rsidRPr="003316AE">
        <w:rPr>
          <w:rFonts w:ascii="Times New Roman" w:eastAsia="宋体" w:hAnsi="Times New Roman"/>
          <w:i/>
          <w:iCs/>
          <w:color w:val="000000" w:themeColor="text1"/>
          <w:sz w:val="16"/>
          <w:szCs w:val="16"/>
        </w:rPr>
        <w:t>Anat Rec</w:t>
      </w:r>
      <w:r w:rsidRPr="003316AE">
        <w:rPr>
          <w:rFonts w:ascii="Times New Roman" w:eastAsia="宋体" w:hAnsi="Times New Roman"/>
          <w:color w:val="000000" w:themeColor="text1"/>
          <w:sz w:val="16"/>
          <w:szCs w:val="16"/>
        </w:rPr>
        <w:t xml:space="preserve"> 1955; 122(4):603-609.</w:t>
      </w:r>
    </w:p>
    <w:p w14:paraId="5984D669" w14:textId="15A98DAD" w:rsidR="000952BD" w:rsidRPr="003316AE" w:rsidRDefault="000952BD" w:rsidP="003316AE">
      <w:pPr>
        <w:rPr>
          <w:rFonts w:ascii="Times New Roman" w:eastAsia="宋体" w:hAnsi="Times New Roman"/>
          <w:color w:val="000000" w:themeColor="text1"/>
          <w:sz w:val="16"/>
          <w:szCs w:val="16"/>
        </w:rPr>
      </w:pPr>
      <w:bookmarkStart w:id="2" w:name="_Hlk30425380"/>
      <w:r w:rsidRPr="003316AE">
        <w:rPr>
          <w:rFonts w:ascii="Times New Roman" w:eastAsia="宋体" w:hAnsi="Times New Roman"/>
          <w:color w:val="000000" w:themeColor="text1"/>
          <w:sz w:val="16"/>
          <w:szCs w:val="16"/>
        </w:rPr>
        <w:t xml:space="preserve">[2] Mazzara JT, Fielding JW. Effect of C1-C2 rotation on canal size. </w:t>
      </w:r>
      <w:r w:rsidRPr="003316AE">
        <w:rPr>
          <w:rFonts w:ascii="Times New Roman" w:eastAsia="宋体" w:hAnsi="Times New Roman"/>
          <w:i/>
          <w:iCs/>
          <w:color w:val="000000" w:themeColor="text1"/>
          <w:sz w:val="16"/>
          <w:szCs w:val="16"/>
        </w:rPr>
        <w:t>Clin Orthop Relat Res</w:t>
      </w:r>
      <w:r w:rsidRPr="003316AE">
        <w:rPr>
          <w:rFonts w:ascii="Times New Roman" w:eastAsia="宋体" w:hAnsi="Times New Roman"/>
          <w:color w:val="000000" w:themeColor="text1"/>
          <w:sz w:val="16"/>
          <w:szCs w:val="16"/>
        </w:rPr>
        <w:t xml:space="preserve"> 1988; (237): 115-9.</w:t>
      </w:r>
    </w:p>
    <w:p w14:paraId="363B3322" w14:textId="24ACD14F" w:rsidR="000952BD" w:rsidRPr="003316AE" w:rsidRDefault="000952BD" w:rsidP="003316AE">
      <w:pPr>
        <w:rPr>
          <w:rFonts w:ascii="Times New Roman" w:eastAsia="宋体" w:hAnsi="Times New Roman"/>
          <w:color w:val="000000" w:themeColor="text1"/>
          <w:sz w:val="16"/>
          <w:szCs w:val="16"/>
        </w:rPr>
      </w:pPr>
      <w:r w:rsidRPr="003316AE">
        <w:rPr>
          <w:rFonts w:ascii="Times New Roman" w:eastAsia="宋体" w:hAnsi="Times New Roman"/>
          <w:color w:val="000000" w:themeColor="text1"/>
          <w:sz w:val="16"/>
          <w:szCs w:val="16"/>
        </w:rPr>
        <w:t xml:space="preserve">[3] Doherty BJ, Heggeness MH. The quantitative anatomy of the atlas. </w:t>
      </w:r>
      <w:r w:rsidRPr="003316AE">
        <w:rPr>
          <w:rFonts w:ascii="Times New Roman" w:eastAsia="宋体" w:hAnsi="Times New Roman"/>
          <w:i/>
          <w:iCs/>
          <w:color w:val="000000" w:themeColor="text1"/>
          <w:sz w:val="16"/>
          <w:szCs w:val="16"/>
        </w:rPr>
        <w:t>Spine</w:t>
      </w:r>
      <w:r w:rsidRPr="003316AE">
        <w:rPr>
          <w:rFonts w:ascii="Times New Roman" w:eastAsia="宋体" w:hAnsi="Times New Roman"/>
          <w:color w:val="000000" w:themeColor="text1"/>
          <w:sz w:val="16"/>
          <w:szCs w:val="16"/>
        </w:rPr>
        <w:t>1994; 19(22):2497-2500.</w:t>
      </w:r>
    </w:p>
    <w:p w14:paraId="5D718CC3" w14:textId="14E69BAB" w:rsidR="000952BD" w:rsidRPr="003316AE" w:rsidRDefault="000952BD" w:rsidP="003316AE">
      <w:pPr>
        <w:ind w:left="240" w:hangingChars="150" w:hanging="240"/>
        <w:rPr>
          <w:rFonts w:ascii="Times New Roman" w:eastAsia="宋体" w:hAnsi="Times New Roman"/>
          <w:color w:val="000000" w:themeColor="text1"/>
          <w:sz w:val="16"/>
          <w:szCs w:val="16"/>
        </w:rPr>
      </w:pPr>
      <w:r w:rsidRPr="003316AE">
        <w:rPr>
          <w:rFonts w:ascii="Times New Roman" w:eastAsia="宋体" w:hAnsi="Times New Roman"/>
          <w:color w:val="000000" w:themeColor="text1"/>
          <w:sz w:val="16"/>
          <w:szCs w:val="16"/>
        </w:rPr>
        <w:t xml:space="preserve">[4] König SA, Goldammer A, Vitzthum HE. Anatomical data on the craniocervical junction and their correlation with degenerative changes in 30 cadaveric specimens. </w:t>
      </w:r>
      <w:r w:rsidRPr="003316AE">
        <w:rPr>
          <w:rFonts w:ascii="Times New Roman" w:eastAsia="宋体" w:hAnsi="Times New Roman"/>
          <w:i/>
          <w:iCs/>
          <w:color w:val="000000" w:themeColor="text1"/>
          <w:sz w:val="16"/>
          <w:szCs w:val="16"/>
        </w:rPr>
        <w:t>J Neurosurg Spine</w:t>
      </w:r>
      <w:r w:rsidRPr="003316AE">
        <w:rPr>
          <w:rFonts w:ascii="Times New Roman" w:eastAsia="宋体" w:hAnsi="Times New Roman"/>
          <w:color w:val="000000" w:themeColor="text1"/>
          <w:sz w:val="16"/>
          <w:szCs w:val="16"/>
        </w:rPr>
        <w:t xml:space="preserve"> 2005; 3(5): 379-85.</w:t>
      </w:r>
    </w:p>
    <w:p w14:paraId="18C14E0F" w14:textId="6DEEAC09" w:rsidR="000952BD" w:rsidRPr="003316AE" w:rsidRDefault="000952BD" w:rsidP="003316AE">
      <w:pPr>
        <w:rPr>
          <w:rFonts w:ascii="Times New Roman" w:eastAsia="宋体" w:hAnsi="Times New Roman"/>
          <w:color w:val="000000" w:themeColor="text1"/>
          <w:sz w:val="16"/>
          <w:szCs w:val="16"/>
        </w:rPr>
      </w:pPr>
      <w:r w:rsidRPr="003316AE">
        <w:rPr>
          <w:rFonts w:ascii="Times New Roman" w:eastAsia="宋体" w:hAnsi="Times New Roman"/>
          <w:color w:val="000000" w:themeColor="text1"/>
          <w:sz w:val="16"/>
          <w:szCs w:val="16"/>
        </w:rPr>
        <w:t xml:space="preserve">[5] </w:t>
      </w:r>
      <w:r w:rsidRPr="003316AE">
        <w:rPr>
          <w:rFonts w:ascii="Times New Roman" w:eastAsia="宋体" w:hAnsi="Times New Roman" w:cs="Times New Roman"/>
          <w:color w:val="000000" w:themeColor="text1"/>
          <w:sz w:val="16"/>
          <w:szCs w:val="16"/>
        </w:rPr>
        <w:t>Şengül G, Kadioğlu HH</w:t>
      </w:r>
      <w:r w:rsidRPr="003316AE">
        <w:rPr>
          <w:rFonts w:ascii="Times New Roman" w:eastAsia="宋体" w:hAnsi="Times New Roman"/>
          <w:color w:val="000000" w:themeColor="text1"/>
          <w:sz w:val="16"/>
          <w:szCs w:val="16"/>
        </w:rPr>
        <w:t xml:space="preserve">. Morphometric anatomy of the atlas and axis vertebrae. </w:t>
      </w:r>
      <w:r w:rsidRPr="003316AE">
        <w:rPr>
          <w:rFonts w:ascii="Times New Roman" w:eastAsia="宋体" w:hAnsi="Times New Roman"/>
          <w:i/>
          <w:iCs/>
          <w:color w:val="000000" w:themeColor="text1"/>
          <w:sz w:val="16"/>
          <w:szCs w:val="16"/>
        </w:rPr>
        <w:t>Turk Neurosurg</w:t>
      </w:r>
      <w:r w:rsidRPr="003316AE">
        <w:rPr>
          <w:rFonts w:ascii="Times New Roman" w:eastAsia="宋体" w:hAnsi="Times New Roman"/>
          <w:color w:val="000000" w:themeColor="text1"/>
          <w:sz w:val="16"/>
          <w:szCs w:val="16"/>
        </w:rPr>
        <w:t>2006; 16(2): 69-76.</w:t>
      </w:r>
    </w:p>
    <w:p w14:paraId="23CE6A21" w14:textId="784AC8F5" w:rsidR="000952BD" w:rsidRPr="003316AE" w:rsidRDefault="000952BD" w:rsidP="003316AE">
      <w:pPr>
        <w:ind w:left="240" w:hangingChars="150" w:hanging="240"/>
        <w:rPr>
          <w:rFonts w:ascii="Times New Roman" w:eastAsia="宋体" w:hAnsi="Times New Roman"/>
          <w:color w:val="000000" w:themeColor="text1"/>
          <w:sz w:val="16"/>
          <w:szCs w:val="16"/>
        </w:rPr>
      </w:pPr>
      <w:r w:rsidRPr="003316AE">
        <w:rPr>
          <w:rFonts w:ascii="Times New Roman" w:eastAsia="宋体" w:hAnsi="Times New Roman"/>
          <w:color w:val="000000" w:themeColor="text1"/>
          <w:sz w:val="16"/>
          <w:szCs w:val="16"/>
        </w:rPr>
        <w:t xml:space="preserve">[6] Musha Y, Mizutani K. Cervical myelopathy accompanied with hypoplasia of the posterior arch of the atlas: case report. </w:t>
      </w:r>
      <w:r w:rsidRPr="003316AE">
        <w:rPr>
          <w:rFonts w:ascii="Times New Roman" w:eastAsia="宋体" w:hAnsi="Times New Roman"/>
          <w:i/>
          <w:iCs/>
          <w:color w:val="000000" w:themeColor="text1"/>
          <w:sz w:val="16"/>
          <w:szCs w:val="16"/>
        </w:rPr>
        <w:t>J Spinal Disord Tech</w:t>
      </w:r>
      <w:r w:rsidRPr="003316AE">
        <w:rPr>
          <w:rFonts w:ascii="Times New Roman" w:eastAsia="宋体" w:hAnsi="Times New Roman"/>
          <w:color w:val="000000" w:themeColor="text1"/>
          <w:sz w:val="16"/>
          <w:szCs w:val="16"/>
        </w:rPr>
        <w:t xml:space="preserve"> 2009; 22(3): 228-32.</w:t>
      </w:r>
    </w:p>
    <w:p w14:paraId="70C9687E" w14:textId="680C4A39" w:rsidR="000952BD" w:rsidRPr="003316AE" w:rsidRDefault="000952BD" w:rsidP="003316AE">
      <w:pPr>
        <w:ind w:left="240" w:hangingChars="150" w:hanging="240"/>
        <w:rPr>
          <w:rFonts w:ascii="Times New Roman" w:eastAsia="宋体" w:hAnsi="Times New Roman"/>
          <w:color w:val="000000" w:themeColor="text1"/>
          <w:sz w:val="16"/>
          <w:szCs w:val="16"/>
        </w:rPr>
      </w:pPr>
      <w:r w:rsidRPr="003316AE">
        <w:rPr>
          <w:rFonts w:ascii="Times New Roman" w:eastAsia="宋体" w:hAnsi="Times New Roman"/>
          <w:color w:val="000000" w:themeColor="text1"/>
          <w:sz w:val="16"/>
          <w:szCs w:val="16"/>
        </w:rPr>
        <w:t xml:space="preserve">[7] Gosavi SN, Vatsalaswamy P. Morphometric Study of the Atlas Vertebra using Manual Method. </w:t>
      </w:r>
      <w:r w:rsidRPr="003316AE">
        <w:rPr>
          <w:rFonts w:ascii="Times New Roman" w:eastAsia="宋体" w:hAnsi="Times New Roman"/>
          <w:i/>
          <w:iCs/>
          <w:color w:val="000000" w:themeColor="text1"/>
          <w:sz w:val="16"/>
          <w:szCs w:val="16"/>
        </w:rPr>
        <w:t>Malays Orthop J</w:t>
      </w:r>
      <w:r w:rsidRPr="003316AE">
        <w:rPr>
          <w:rFonts w:ascii="Times New Roman" w:eastAsia="宋体" w:hAnsi="Times New Roman"/>
          <w:color w:val="000000" w:themeColor="text1"/>
          <w:sz w:val="16"/>
          <w:szCs w:val="16"/>
        </w:rPr>
        <w:t xml:space="preserve"> 2012; 6(3): 18-20.</w:t>
      </w:r>
    </w:p>
    <w:p w14:paraId="4E7975CB" w14:textId="3A886A36" w:rsidR="000952BD" w:rsidRPr="003316AE" w:rsidRDefault="000952BD" w:rsidP="003316AE">
      <w:pPr>
        <w:rPr>
          <w:rFonts w:ascii="Times New Roman" w:eastAsia="宋体" w:hAnsi="Times New Roman"/>
          <w:color w:val="000000" w:themeColor="text1"/>
          <w:sz w:val="16"/>
          <w:szCs w:val="16"/>
        </w:rPr>
      </w:pPr>
      <w:r w:rsidRPr="003316AE">
        <w:rPr>
          <w:rFonts w:ascii="Times New Roman" w:eastAsia="宋体" w:hAnsi="Times New Roman"/>
          <w:color w:val="000000" w:themeColor="text1"/>
          <w:sz w:val="16"/>
          <w:szCs w:val="16"/>
        </w:rPr>
        <w:t xml:space="preserve">[8] Kelly MP, Oshima Y, Yeom JS, et al. Defining hypolasia of the atlas: a cadaveric study. </w:t>
      </w:r>
      <w:r w:rsidRPr="003316AE">
        <w:rPr>
          <w:rFonts w:ascii="Times New Roman" w:eastAsia="宋体" w:hAnsi="Times New Roman"/>
          <w:i/>
          <w:iCs/>
          <w:color w:val="000000" w:themeColor="text1"/>
          <w:sz w:val="16"/>
          <w:szCs w:val="16"/>
        </w:rPr>
        <w:t>Spine</w:t>
      </w:r>
      <w:r w:rsidRPr="003316AE">
        <w:rPr>
          <w:rFonts w:ascii="Times New Roman" w:eastAsia="宋体" w:hAnsi="Times New Roman"/>
          <w:color w:val="000000" w:themeColor="text1"/>
          <w:sz w:val="16"/>
          <w:szCs w:val="16"/>
        </w:rPr>
        <w:t xml:space="preserve"> 2014; 39(21):E1243-1247.</w:t>
      </w:r>
    </w:p>
    <w:p w14:paraId="65057F73" w14:textId="1E5F7CF9" w:rsidR="000952BD" w:rsidRPr="003316AE" w:rsidRDefault="000952BD" w:rsidP="003316AE">
      <w:pPr>
        <w:ind w:left="240" w:hangingChars="150" w:hanging="240"/>
        <w:rPr>
          <w:rFonts w:ascii="Times New Roman" w:eastAsia="宋体" w:hAnsi="Times New Roman"/>
          <w:color w:val="000000" w:themeColor="text1"/>
          <w:sz w:val="16"/>
          <w:szCs w:val="16"/>
        </w:rPr>
      </w:pPr>
      <w:r w:rsidRPr="003316AE">
        <w:rPr>
          <w:rFonts w:ascii="Times New Roman" w:eastAsia="宋体" w:hAnsi="Times New Roman"/>
          <w:color w:val="000000" w:themeColor="text1"/>
          <w:sz w:val="16"/>
          <w:szCs w:val="16"/>
        </w:rPr>
        <w:t>[9]</w:t>
      </w:r>
      <w:bookmarkEnd w:id="2"/>
      <w:r w:rsidRPr="003316AE">
        <w:rPr>
          <w:rFonts w:ascii="Times New Roman" w:eastAsia="宋体" w:hAnsi="Times New Roman"/>
          <w:color w:val="000000" w:themeColor="text1"/>
          <w:sz w:val="16"/>
          <w:szCs w:val="16"/>
        </w:rPr>
        <w:t xml:space="preserve"> Yamahata H, Hirano H, Yamaguchi S, et al. What Is the Most Representative Parameter for Describing the Size of the Atlas? CT Morphometric Analysis of the Atlas with Special Reference to Atlas Hypoplasia. </w:t>
      </w:r>
      <w:r w:rsidRPr="003316AE">
        <w:rPr>
          <w:rFonts w:ascii="Times New Roman" w:eastAsia="宋体" w:hAnsi="Times New Roman"/>
          <w:i/>
          <w:iCs/>
          <w:color w:val="000000" w:themeColor="text1"/>
          <w:sz w:val="16"/>
          <w:szCs w:val="16"/>
        </w:rPr>
        <w:t>Neurol Med Chir (Tokyo)</w:t>
      </w:r>
      <w:r w:rsidRPr="003316AE">
        <w:rPr>
          <w:rFonts w:ascii="Times New Roman" w:eastAsia="宋体" w:hAnsi="Times New Roman"/>
          <w:color w:val="000000" w:themeColor="text1"/>
          <w:sz w:val="16"/>
          <w:szCs w:val="16"/>
        </w:rPr>
        <w:t xml:space="preserve"> 2017; 57(9): 461-466.</w:t>
      </w:r>
    </w:p>
    <w:p w14:paraId="3269C9CB" w14:textId="77777777" w:rsidR="000952BD" w:rsidRPr="000952BD" w:rsidRDefault="000952BD" w:rsidP="00E60FAC">
      <w:pPr>
        <w:rPr>
          <w:rFonts w:ascii="Times New Roman" w:hAnsi="Times New Roman" w:cs="Times New Roman"/>
          <w:color w:val="000000" w:themeColor="text1"/>
          <w:sz w:val="20"/>
          <w:szCs w:val="20"/>
        </w:rPr>
      </w:pPr>
    </w:p>
    <w:p w14:paraId="6FA830F5" w14:textId="3C8197F2" w:rsidR="00F7222F" w:rsidRPr="002D5AE0" w:rsidRDefault="005E2D3E" w:rsidP="00F7222F">
      <w:pPr>
        <w:spacing w:line="480" w:lineRule="auto"/>
        <w:rPr>
          <w:rFonts w:ascii="Times New Roman" w:hAnsi="Times New Roman" w:cs="Times New Roman"/>
          <w:color w:val="000000" w:themeColor="text1"/>
          <w:sz w:val="20"/>
          <w:szCs w:val="20"/>
        </w:rPr>
      </w:pPr>
      <w:r w:rsidRPr="005E2D3E">
        <w:rPr>
          <w:rFonts w:ascii="Times New Roman" w:hAnsi="Times New Roman" w:cs="Times New Roman"/>
          <w:color w:val="000000" w:themeColor="text1"/>
          <w:sz w:val="20"/>
          <w:szCs w:val="20"/>
        </w:rPr>
        <w:t>Supplementary Table 2:</w:t>
      </w:r>
      <w:r w:rsidR="00F7222F" w:rsidRPr="002D5AE0">
        <w:rPr>
          <w:rFonts w:ascii="Times New Roman" w:hAnsi="Times New Roman" w:cs="Times New Roman"/>
          <w:b/>
          <w:bCs/>
          <w:color w:val="000000" w:themeColor="text1"/>
          <w:sz w:val="20"/>
          <w:szCs w:val="20"/>
        </w:rPr>
        <w:t xml:space="preserve"> </w:t>
      </w:r>
      <w:r w:rsidR="00F7222F" w:rsidRPr="002D5AE0">
        <w:rPr>
          <w:rFonts w:ascii="Times New Roman" w:hAnsi="Times New Roman" w:cs="Times New Roman"/>
          <w:color w:val="000000" w:themeColor="text1"/>
          <w:sz w:val="20"/>
          <w:szCs w:val="20"/>
        </w:rPr>
        <w:t>Summary of</w:t>
      </w:r>
      <w:bookmarkStart w:id="3" w:name="_Hlk19709950"/>
      <w:r w:rsidR="00F7222F" w:rsidRPr="002D5AE0">
        <w:rPr>
          <w:rFonts w:ascii="Times New Roman" w:hAnsi="Times New Roman" w:cs="Times New Roman"/>
          <w:color w:val="000000" w:themeColor="text1"/>
          <w:sz w:val="20"/>
          <w:szCs w:val="20"/>
        </w:rPr>
        <w:t xml:space="preserve"> </w:t>
      </w:r>
      <w:bookmarkEnd w:id="3"/>
      <w:r w:rsidR="00963B4C" w:rsidRPr="002D5AE0">
        <w:rPr>
          <w:rFonts w:ascii="Times New Roman" w:hAnsi="Times New Roman" w:cs="Times New Roman"/>
          <w:color w:val="000000" w:themeColor="text1"/>
          <w:sz w:val="20"/>
          <w:szCs w:val="20"/>
        </w:rPr>
        <w:t>measurements</w:t>
      </w:r>
      <w:r w:rsidR="00FD389A" w:rsidRPr="002D5AE0">
        <w:rPr>
          <w:rFonts w:ascii="Times New Roman" w:hAnsi="Times New Roman" w:cs="Times New Roman"/>
          <w:color w:val="000000" w:themeColor="text1"/>
          <w:sz w:val="20"/>
          <w:szCs w:val="20"/>
        </w:rPr>
        <w:t xml:space="preserve"> and comparison results.</w:t>
      </w:r>
      <w:bookmarkStart w:id="4" w:name="_Hlk23850777"/>
    </w:p>
    <w:tbl>
      <w:tblPr>
        <w:tblStyle w:val="a5"/>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1697"/>
        <w:gridCol w:w="1991"/>
        <w:gridCol w:w="1564"/>
        <w:gridCol w:w="1564"/>
        <w:gridCol w:w="1564"/>
      </w:tblGrid>
      <w:tr w:rsidR="002D5AE0" w:rsidRPr="002D5AE0" w14:paraId="6002A821" w14:textId="77777777" w:rsidTr="002B51C8">
        <w:tc>
          <w:tcPr>
            <w:tcW w:w="2276" w:type="dxa"/>
            <w:gridSpan w:val="2"/>
            <w:tcBorders>
              <w:top w:val="single" w:sz="18" w:space="0" w:color="auto"/>
              <w:bottom w:val="single" w:sz="12" w:space="0" w:color="auto"/>
            </w:tcBorders>
          </w:tcPr>
          <w:p w14:paraId="226B07AA" w14:textId="77777777" w:rsidR="00F7222F" w:rsidRPr="002D5AE0" w:rsidRDefault="00F7222F" w:rsidP="002B51C8">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Variable</w:t>
            </w:r>
            <w:r w:rsidR="00801347" w:rsidRPr="002D5AE0">
              <w:rPr>
                <w:rFonts w:ascii="Times New Roman" w:hAnsi="Times New Roman" w:cs="Times New Roman"/>
                <w:color w:val="000000" w:themeColor="text1"/>
                <w:sz w:val="20"/>
                <w:szCs w:val="20"/>
              </w:rPr>
              <w:t>s</w:t>
            </w:r>
          </w:p>
        </w:tc>
        <w:tc>
          <w:tcPr>
            <w:tcW w:w="1991" w:type="dxa"/>
            <w:tcBorders>
              <w:top w:val="single" w:sz="18" w:space="0" w:color="auto"/>
              <w:bottom w:val="single" w:sz="12" w:space="0" w:color="auto"/>
            </w:tcBorders>
          </w:tcPr>
          <w:p w14:paraId="7F11C485" w14:textId="77777777" w:rsidR="00F7222F" w:rsidRPr="002D5AE0" w:rsidRDefault="00F7222F" w:rsidP="009E29A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All subjects (n=</w:t>
            </w:r>
            <w:r w:rsidR="00663A65" w:rsidRPr="002D5AE0">
              <w:rPr>
                <w:rFonts w:ascii="Times New Roman" w:hAnsi="Times New Roman" w:cs="Times New Roman"/>
                <w:color w:val="000000" w:themeColor="text1"/>
                <w:sz w:val="20"/>
                <w:szCs w:val="20"/>
              </w:rPr>
              <w:t>5</w:t>
            </w:r>
            <w:r w:rsidR="00B27592" w:rsidRPr="002D5AE0">
              <w:rPr>
                <w:rFonts w:ascii="Times New Roman" w:hAnsi="Times New Roman" w:cs="Times New Roman"/>
                <w:color w:val="000000" w:themeColor="text1"/>
                <w:sz w:val="20"/>
                <w:szCs w:val="20"/>
              </w:rPr>
              <w:t>6</w:t>
            </w:r>
            <w:r w:rsidR="00A81DDF" w:rsidRPr="002D5AE0">
              <w:rPr>
                <w:rFonts w:ascii="Times New Roman" w:hAnsi="Times New Roman" w:cs="Times New Roman"/>
                <w:color w:val="000000" w:themeColor="text1"/>
                <w:sz w:val="20"/>
                <w:szCs w:val="20"/>
              </w:rPr>
              <w:t>7</w:t>
            </w:r>
            <w:r w:rsidRPr="002D5AE0">
              <w:rPr>
                <w:rFonts w:ascii="Times New Roman" w:hAnsi="Times New Roman" w:cs="Times New Roman"/>
                <w:color w:val="000000" w:themeColor="text1"/>
                <w:sz w:val="20"/>
                <w:szCs w:val="20"/>
              </w:rPr>
              <w:t>)</w:t>
            </w:r>
          </w:p>
        </w:tc>
        <w:tc>
          <w:tcPr>
            <w:tcW w:w="1564" w:type="dxa"/>
            <w:tcBorders>
              <w:top w:val="single" w:sz="18" w:space="0" w:color="auto"/>
              <w:bottom w:val="single" w:sz="12" w:space="0" w:color="auto"/>
            </w:tcBorders>
          </w:tcPr>
          <w:p w14:paraId="67AD1242" w14:textId="77777777" w:rsidR="00F7222F" w:rsidRPr="002D5AE0" w:rsidRDefault="00F7222F" w:rsidP="009E29A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Male (n=</w:t>
            </w:r>
            <w:r w:rsidR="001960DA" w:rsidRPr="002D5AE0">
              <w:rPr>
                <w:rFonts w:ascii="Times New Roman" w:hAnsi="Times New Roman" w:cs="Times New Roman"/>
                <w:color w:val="000000" w:themeColor="text1"/>
                <w:sz w:val="20"/>
                <w:szCs w:val="20"/>
              </w:rPr>
              <w:t>3</w:t>
            </w:r>
            <w:r w:rsidR="00B27592" w:rsidRPr="002D5AE0">
              <w:rPr>
                <w:rFonts w:ascii="Times New Roman" w:hAnsi="Times New Roman" w:cs="Times New Roman"/>
                <w:color w:val="000000" w:themeColor="text1"/>
                <w:sz w:val="20"/>
                <w:szCs w:val="20"/>
              </w:rPr>
              <w:t>45</w:t>
            </w:r>
            <w:r w:rsidRPr="002D5AE0">
              <w:rPr>
                <w:rFonts w:ascii="Times New Roman" w:hAnsi="Times New Roman" w:cs="Times New Roman"/>
                <w:color w:val="000000" w:themeColor="text1"/>
                <w:sz w:val="20"/>
                <w:szCs w:val="20"/>
              </w:rPr>
              <w:t>)</w:t>
            </w:r>
          </w:p>
        </w:tc>
        <w:tc>
          <w:tcPr>
            <w:tcW w:w="1564" w:type="dxa"/>
            <w:tcBorders>
              <w:top w:val="single" w:sz="18" w:space="0" w:color="auto"/>
              <w:bottom w:val="single" w:sz="12" w:space="0" w:color="auto"/>
            </w:tcBorders>
          </w:tcPr>
          <w:p w14:paraId="75A25633" w14:textId="77777777" w:rsidR="00F7222F" w:rsidRPr="002D5AE0" w:rsidRDefault="00F7222F" w:rsidP="009E29A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Female (n=2</w:t>
            </w:r>
            <w:r w:rsidR="00663A65" w:rsidRPr="002D5AE0">
              <w:rPr>
                <w:rFonts w:ascii="Times New Roman" w:hAnsi="Times New Roman" w:cs="Times New Roman"/>
                <w:color w:val="000000" w:themeColor="text1"/>
                <w:sz w:val="20"/>
                <w:szCs w:val="20"/>
              </w:rPr>
              <w:t>2</w:t>
            </w:r>
            <w:r w:rsidR="00A81DDF" w:rsidRPr="002D5AE0">
              <w:rPr>
                <w:rFonts w:ascii="Times New Roman" w:hAnsi="Times New Roman" w:cs="Times New Roman"/>
                <w:color w:val="000000" w:themeColor="text1"/>
                <w:sz w:val="20"/>
                <w:szCs w:val="20"/>
              </w:rPr>
              <w:t>2</w:t>
            </w:r>
            <w:r w:rsidRPr="002D5AE0">
              <w:rPr>
                <w:rFonts w:ascii="Times New Roman" w:hAnsi="Times New Roman" w:cs="Times New Roman"/>
                <w:color w:val="000000" w:themeColor="text1"/>
                <w:sz w:val="20"/>
                <w:szCs w:val="20"/>
              </w:rPr>
              <w:t>)</w:t>
            </w:r>
          </w:p>
        </w:tc>
        <w:tc>
          <w:tcPr>
            <w:tcW w:w="1564" w:type="dxa"/>
            <w:tcBorders>
              <w:top w:val="single" w:sz="18" w:space="0" w:color="auto"/>
              <w:bottom w:val="single" w:sz="12" w:space="0" w:color="auto"/>
            </w:tcBorders>
          </w:tcPr>
          <w:p w14:paraId="6FD1D5C4" w14:textId="77777777" w:rsidR="00F7222F" w:rsidRPr="002D5AE0" w:rsidRDefault="00F7222F" w:rsidP="009E29A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i/>
                <w:iCs/>
                <w:color w:val="000000" w:themeColor="text1"/>
                <w:sz w:val="20"/>
                <w:szCs w:val="20"/>
              </w:rPr>
              <w:t>P</w:t>
            </w:r>
            <w:r w:rsidRPr="002D5AE0">
              <w:rPr>
                <w:rFonts w:ascii="Times New Roman" w:hAnsi="Times New Roman" w:cs="Times New Roman"/>
                <w:color w:val="000000" w:themeColor="text1"/>
                <w:sz w:val="20"/>
                <w:szCs w:val="20"/>
              </w:rPr>
              <w:t xml:space="preserve"> value</w:t>
            </w:r>
          </w:p>
        </w:tc>
      </w:tr>
      <w:tr w:rsidR="002D5AE0" w:rsidRPr="002D5AE0" w14:paraId="20976344" w14:textId="77777777" w:rsidTr="00D475AD">
        <w:tc>
          <w:tcPr>
            <w:tcW w:w="2276" w:type="dxa"/>
            <w:gridSpan w:val="2"/>
            <w:tcBorders>
              <w:top w:val="single" w:sz="12" w:space="0" w:color="auto"/>
            </w:tcBorders>
          </w:tcPr>
          <w:p w14:paraId="60F8D16E" w14:textId="77777777" w:rsidR="0005284C" w:rsidRPr="002D5AE0" w:rsidRDefault="0005284C" w:rsidP="002B51C8">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Age (years)</w:t>
            </w:r>
          </w:p>
        </w:tc>
        <w:tc>
          <w:tcPr>
            <w:tcW w:w="1991" w:type="dxa"/>
            <w:tcBorders>
              <w:top w:val="single" w:sz="12" w:space="0" w:color="auto"/>
            </w:tcBorders>
          </w:tcPr>
          <w:p w14:paraId="448741D3" w14:textId="77777777" w:rsidR="0005284C" w:rsidRPr="002D5AE0" w:rsidRDefault="00E66421" w:rsidP="001B3225">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29.</w:t>
            </w:r>
            <w:r w:rsidR="000C0F1C" w:rsidRPr="002D5AE0">
              <w:rPr>
                <w:rFonts w:ascii="Times New Roman" w:hAnsi="Times New Roman" w:cs="Times New Roman"/>
                <w:color w:val="000000" w:themeColor="text1"/>
                <w:sz w:val="20"/>
                <w:szCs w:val="20"/>
              </w:rPr>
              <w:t>63</w:t>
            </w:r>
            <w:r w:rsidR="0005284C" w:rsidRPr="002D5AE0">
              <w:rPr>
                <w:rFonts w:ascii="Times New Roman" w:hAnsi="Times New Roman" w:cs="Times New Roman"/>
                <w:color w:val="000000" w:themeColor="text1"/>
                <w:sz w:val="20"/>
                <w:szCs w:val="20"/>
              </w:rPr>
              <w:t xml:space="preserve"> ± </w:t>
            </w:r>
            <w:r w:rsidRPr="002D5AE0">
              <w:rPr>
                <w:rFonts w:ascii="Times New Roman" w:hAnsi="Times New Roman" w:cs="Times New Roman"/>
                <w:color w:val="000000" w:themeColor="text1"/>
                <w:sz w:val="20"/>
                <w:szCs w:val="20"/>
              </w:rPr>
              <w:t>6</w:t>
            </w:r>
            <w:r w:rsidR="0005284C" w:rsidRPr="002D5AE0">
              <w:rPr>
                <w:rFonts w:ascii="Times New Roman" w:hAnsi="Times New Roman" w:cs="Times New Roman"/>
                <w:color w:val="000000" w:themeColor="text1"/>
                <w:sz w:val="20"/>
                <w:szCs w:val="20"/>
              </w:rPr>
              <w:t>.</w:t>
            </w:r>
            <w:r w:rsidR="000C0F1C" w:rsidRPr="002D5AE0">
              <w:rPr>
                <w:rFonts w:ascii="Times New Roman" w:hAnsi="Times New Roman" w:cs="Times New Roman"/>
                <w:color w:val="000000" w:themeColor="text1"/>
                <w:sz w:val="20"/>
                <w:szCs w:val="20"/>
              </w:rPr>
              <w:t>92</w:t>
            </w:r>
          </w:p>
        </w:tc>
        <w:tc>
          <w:tcPr>
            <w:tcW w:w="1564" w:type="dxa"/>
            <w:tcBorders>
              <w:top w:val="single" w:sz="12" w:space="0" w:color="auto"/>
            </w:tcBorders>
          </w:tcPr>
          <w:p w14:paraId="13F525D4" w14:textId="77777777" w:rsidR="0005284C" w:rsidRPr="002D5AE0" w:rsidRDefault="00663A65" w:rsidP="001B3225">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29.</w:t>
            </w:r>
            <w:r w:rsidR="004D026A" w:rsidRPr="002D5AE0">
              <w:rPr>
                <w:rFonts w:ascii="Times New Roman" w:hAnsi="Times New Roman" w:cs="Times New Roman"/>
                <w:color w:val="000000" w:themeColor="text1"/>
                <w:sz w:val="20"/>
                <w:szCs w:val="20"/>
              </w:rPr>
              <w:t>3</w:t>
            </w:r>
            <w:r w:rsidR="00154B41" w:rsidRPr="002D5AE0">
              <w:rPr>
                <w:rFonts w:ascii="Times New Roman" w:hAnsi="Times New Roman" w:cs="Times New Roman"/>
                <w:color w:val="000000" w:themeColor="text1"/>
                <w:sz w:val="20"/>
                <w:szCs w:val="20"/>
              </w:rPr>
              <w:t>2</w:t>
            </w:r>
            <w:r w:rsidR="0005284C" w:rsidRPr="002D5AE0">
              <w:rPr>
                <w:rFonts w:ascii="Times New Roman" w:hAnsi="Times New Roman" w:cs="Times New Roman"/>
                <w:color w:val="000000" w:themeColor="text1"/>
                <w:sz w:val="20"/>
                <w:szCs w:val="20"/>
              </w:rPr>
              <w:t xml:space="preserve"> ± </w:t>
            </w:r>
            <w:r w:rsidR="00E66421" w:rsidRPr="002D5AE0">
              <w:rPr>
                <w:rFonts w:ascii="Times New Roman" w:hAnsi="Times New Roman" w:cs="Times New Roman"/>
                <w:color w:val="000000" w:themeColor="text1"/>
                <w:sz w:val="20"/>
                <w:szCs w:val="20"/>
              </w:rPr>
              <w:t>7.</w:t>
            </w:r>
            <w:r w:rsidRPr="002D5AE0">
              <w:rPr>
                <w:rFonts w:ascii="Times New Roman" w:hAnsi="Times New Roman" w:cs="Times New Roman"/>
                <w:color w:val="000000" w:themeColor="text1"/>
                <w:sz w:val="20"/>
                <w:szCs w:val="20"/>
              </w:rPr>
              <w:t>2</w:t>
            </w:r>
            <w:r w:rsidR="004D026A" w:rsidRPr="002D5AE0">
              <w:rPr>
                <w:rFonts w:ascii="Times New Roman" w:hAnsi="Times New Roman" w:cs="Times New Roman"/>
                <w:color w:val="000000" w:themeColor="text1"/>
                <w:sz w:val="20"/>
                <w:szCs w:val="20"/>
              </w:rPr>
              <w:t>9</w:t>
            </w:r>
          </w:p>
        </w:tc>
        <w:tc>
          <w:tcPr>
            <w:tcW w:w="1564" w:type="dxa"/>
            <w:tcBorders>
              <w:top w:val="single" w:sz="12" w:space="0" w:color="auto"/>
            </w:tcBorders>
          </w:tcPr>
          <w:p w14:paraId="3EB8F841" w14:textId="77777777" w:rsidR="0005284C" w:rsidRPr="002D5AE0" w:rsidRDefault="00663A65" w:rsidP="001B3225">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30</w:t>
            </w:r>
            <w:r w:rsidR="00E66421" w:rsidRPr="002D5AE0">
              <w:rPr>
                <w:rFonts w:ascii="Times New Roman" w:hAnsi="Times New Roman" w:cs="Times New Roman"/>
                <w:color w:val="000000" w:themeColor="text1"/>
                <w:sz w:val="20"/>
                <w:szCs w:val="20"/>
              </w:rPr>
              <w:t>.</w:t>
            </w:r>
            <w:r w:rsidRPr="002D5AE0">
              <w:rPr>
                <w:rFonts w:ascii="Times New Roman" w:hAnsi="Times New Roman" w:cs="Times New Roman"/>
                <w:color w:val="000000" w:themeColor="text1"/>
                <w:sz w:val="20"/>
                <w:szCs w:val="20"/>
              </w:rPr>
              <w:t>1</w:t>
            </w:r>
            <w:r w:rsidR="004D026A" w:rsidRPr="002D5AE0">
              <w:rPr>
                <w:rFonts w:ascii="Times New Roman" w:hAnsi="Times New Roman" w:cs="Times New Roman"/>
                <w:color w:val="000000" w:themeColor="text1"/>
                <w:sz w:val="20"/>
                <w:szCs w:val="20"/>
              </w:rPr>
              <w:t>2</w:t>
            </w:r>
            <w:r w:rsidR="0005284C" w:rsidRPr="002D5AE0">
              <w:rPr>
                <w:rFonts w:ascii="Times New Roman" w:hAnsi="Times New Roman" w:cs="Times New Roman"/>
                <w:color w:val="000000" w:themeColor="text1"/>
                <w:sz w:val="20"/>
                <w:szCs w:val="20"/>
              </w:rPr>
              <w:t xml:space="preserve"> ± </w:t>
            </w:r>
            <w:r w:rsidR="00E66421" w:rsidRPr="002D5AE0">
              <w:rPr>
                <w:rFonts w:ascii="Times New Roman" w:hAnsi="Times New Roman" w:cs="Times New Roman"/>
                <w:color w:val="000000" w:themeColor="text1"/>
                <w:sz w:val="20"/>
                <w:szCs w:val="20"/>
              </w:rPr>
              <w:t>6.</w:t>
            </w:r>
            <w:r w:rsidRPr="002D5AE0">
              <w:rPr>
                <w:rFonts w:ascii="Times New Roman" w:hAnsi="Times New Roman" w:cs="Times New Roman"/>
                <w:color w:val="000000" w:themeColor="text1"/>
                <w:sz w:val="20"/>
                <w:szCs w:val="20"/>
              </w:rPr>
              <w:t>2</w:t>
            </w:r>
            <w:r w:rsidR="004D026A" w:rsidRPr="002D5AE0">
              <w:rPr>
                <w:rFonts w:ascii="Times New Roman" w:hAnsi="Times New Roman" w:cs="Times New Roman"/>
                <w:color w:val="000000" w:themeColor="text1"/>
                <w:sz w:val="20"/>
                <w:szCs w:val="20"/>
              </w:rPr>
              <w:t>9</w:t>
            </w:r>
          </w:p>
        </w:tc>
        <w:tc>
          <w:tcPr>
            <w:tcW w:w="1564" w:type="dxa"/>
            <w:tcBorders>
              <w:top w:val="single" w:sz="12" w:space="0" w:color="auto"/>
            </w:tcBorders>
          </w:tcPr>
          <w:p w14:paraId="59189EF8" w14:textId="77777777" w:rsidR="0005284C" w:rsidRPr="002D5AE0" w:rsidRDefault="0005284C" w:rsidP="001B3225">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0.</w:t>
            </w:r>
            <w:r w:rsidR="000C0F1C" w:rsidRPr="002D5AE0">
              <w:rPr>
                <w:rFonts w:ascii="Times New Roman" w:hAnsi="Times New Roman" w:cs="Times New Roman"/>
                <w:color w:val="000000" w:themeColor="text1"/>
                <w:sz w:val="20"/>
                <w:szCs w:val="20"/>
              </w:rPr>
              <w:t>167</w:t>
            </w:r>
          </w:p>
        </w:tc>
      </w:tr>
      <w:tr w:rsidR="002D5AE0" w:rsidRPr="002D5AE0" w14:paraId="563A4E0B" w14:textId="77777777" w:rsidTr="002B51C8">
        <w:tc>
          <w:tcPr>
            <w:tcW w:w="2276" w:type="dxa"/>
            <w:gridSpan w:val="2"/>
          </w:tcPr>
          <w:p w14:paraId="661C60B9" w14:textId="77777777" w:rsidR="00CD336A" w:rsidRPr="002D5AE0" w:rsidRDefault="00CD336A" w:rsidP="002B51C8">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C1</w:t>
            </w:r>
            <w:r w:rsidR="002B51C8" w:rsidRPr="002D5AE0">
              <w:rPr>
                <w:rFonts w:ascii="Times New Roman" w:hAnsi="Times New Roman" w:cs="Times New Roman"/>
                <w:color w:val="000000" w:themeColor="text1"/>
                <w:sz w:val="20"/>
                <w:szCs w:val="20"/>
              </w:rPr>
              <w:t xml:space="preserve"> canal diameter</w:t>
            </w:r>
            <w:r w:rsidRPr="002D5AE0">
              <w:rPr>
                <w:rFonts w:ascii="Times New Roman" w:hAnsi="Times New Roman" w:cs="Times New Roman"/>
                <w:color w:val="000000" w:themeColor="text1"/>
                <w:sz w:val="20"/>
                <w:szCs w:val="20"/>
              </w:rPr>
              <w:t xml:space="preserve"> (mm)</w:t>
            </w:r>
          </w:p>
        </w:tc>
        <w:tc>
          <w:tcPr>
            <w:tcW w:w="1991" w:type="dxa"/>
          </w:tcPr>
          <w:p w14:paraId="69B7919D" w14:textId="77777777" w:rsidR="00CD336A" w:rsidRPr="002D5AE0" w:rsidRDefault="00CD336A" w:rsidP="001B3225">
            <w:pPr>
              <w:spacing w:line="360" w:lineRule="auto"/>
              <w:jc w:val="center"/>
              <w:rPr>
                <w:rFonts w:ascii="Times New Roman" w:hAnsi="Times New Roman" w:cs="Times New Roman"/>
                <w:color w:val="000000" w:themeColor="text1"/>
                <w:sz w:val="20"/>
                <w:szCs w:val="20"/>
              </w:rPr>
            </w:pPr>
            <w:bookmarkStart w:id="5" w:name="_Hlk28960266"/>
            <w:r w:rsidRPr="002D5AE0">
              <w:rPr>
                <w:rFonts w:ascii="Times New Roman" w:hAnsi="Times New Roman" w:cs="Times New Roman"/>
                <w:color w:val="000000" w:themeColor="text1"/>
                <w:sz w:val="20"/>
                <w:szCs w:val="20"/>
              </w:rPr>
              <w:t>29.</w:t>
            </w:r>
            <w:r w:rsidR="000C0F1C" w:rsidRPr="002D5AE0">
              <w:rPr>
                <w:rFonts w:ascii="Times New Roman" w:hAnsi="Times New Roman" w:cs="Times New Roman"/>
                <w:color w:val="000000" w:themeColor="text1"/>
                <w:sz w:val="20"/>
                <w:szCs w:val="20"/>
              </w:rPr>
              <w:t>96</w:t>
            </w:r>
            <w:r w:rsidRPr="002D5AE0">
              <w:rPr>
                <w:rFonts w:ascii="Times New Roman" w:hAnsi="Times New Roman" w:cs="Times New Roman"/>
                <w:color w:val="000000" w:themeColor="text1"/>
                <w:sz w:val="20"/>
                <w:szCs w:val="20"/>
              </w:rPr>
              <w:t xml:space="preserve"> ± 1.9</w:t>
            </w:r>
            <w:r w:rsidR="000C0F1C" w:rsidRPr="002D5AE0">
              <w:rPr>
                <w:rFonts w:ascii="Times New Roman" w:hAnsi="Times New Roman" w:cs="Times New Roman"/>
                <w:color w:val="000000" w:themeColor="text1"/>
                <w:sz w:val="20"/>
                <w:szCs w:val="20"/>
              </w:rPr>
              <w:t>9</w:t>
            </w:r>
            <w:bookmarkEnd w:id="5"/>
          </w:p>
        </w:tc>
        <w:tc>
          <w:tcPr>
            <w:tcW w:w="1564" w:type="dxa"/>
          </w:tcPr>
          <w:p w14:paraId="425A3044" w14:textId="77777777" w:rsidR="00CD336A" w:rsidRPr="002D5AE0" w:rsidRDefault="00CD336A" w:rsidP="001B3225">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30.</w:t>
            </w:r>
            <w:r w:rsidR="000C0F1C" w:rsidRPr="002D5AE0">
              <w:rPr>
                <w:rFonts w:ascii="Times New Roman" w:hAnsi="Times New Roman" w:cs="Times New Roman"/>
                <w:color w:val="000000" w:themeColor="text1"/>
                <w:sz w:val="20"/>
                <w:szCs w:val="20"/>
              </w:rPr>
              <w:t>43</w:t>
            </w:r>
            <w:r w:rsidRPr="002D5AE0">
              <w:rPr>
                <w:rFonts w:ascii="Times New Roman" w:hAnsi="Times New Roman" w:cs="Times New Roman"/>
                <w:color w:val="000000" w:themeColor="text1"/>
                <w:sz w:val="20"/>
                <w:szCs w:val="20"/>
              </w:rPr>
              <w:t xml:space="preserve"> ± </w:t>
            </w:r>
            <w:r w:rsidR="007E39EF" w:rsidRPr="002D5AE0">
              <w:rPr>
                <w:rFonts w:ascii="Times New Roman" w:hAnsi="Times New Roman" w:cs="Times New Roman"/>
                <w:color w:val="000000" w:themeColor="text1"/>
                <w:sz w:val="20"/>
                <w:szCs w:val="20"/>
              </w:rPr>
              <w:t>2</w:t>
            </w:r>
            <w:r w:rsidRPr="002D5AE0">
              <w:rPr>
                <w:rFonts w:ascii="Times New Roman" w:hAnsi="Times New Roman" w:cs="Times New Roman"/>
                <w:color w:val="000000" w:themeColor="text1"/>
                <w:sz w:val="20"/>
                <w:szCs w:val="20"/>
              </w:rPr>
              <w:t>.</w:t>
            </w:r>
            <w:r w:rsidR="007E39EF" w:rsidRPr="002D5AE0">
              <w:rPr>
                <w:rFonts w:ascii="Times New Roman" w:hAnsi="Times New Roman" w:cs="Times New Roman"/>
                <w:color w:val="000000" w:themeColor="text1"/>
                <w:sz w:val="20"/>
                <w:szCs w:val="20"/>
              </w:rPr>
              <w:t>0</w:t>
            </w:r>
            <w:r w:rsidR="000C0F1C" w:rsidRPr="002D5AE0">
              <w:rPr>
                <w:rFonts w:ascii="Times New Roman" w:hAnsi="Times New Roman" w:cs="Times New Roman"/>
                <w:color w:val="000000" w:themeColor="text1"/>
                <w:sz w:val="20"/>
                <w:szCs w:val="20"/>
              </w:rPr>
              <w:t>2</w:t>
            </w:r>
          </w:p>
        </w:tc>
        <w:tc>
          <w:tcPr>
            <w:tcW w:w="1564" w:type="dxa"/>
          </w:tcPr>
          <w:p w14:paraId="18FA80B0" w14:textId="77777777" w:rsidR="00CD336A" w:rsidRPr="002D5AE0" w:rsidRDefault="00CD336A" w:rsidP="001B3225">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29.</w:t>
            </w:r>
            <w:r w:rsidR="007E39EF" w:rsidRPr="002D5AE0">
              <w:rPr>
                <w:rFonts w:ascii="Times New Roman" w:hAnsi="Times New Roman" w:cs="Times New Roman"/>
                <w:color w:val="000000" w:themeColor="text1"/>
                <w:sz w:val="20"/>
                <w:szCs w:val="20"/>
              </w:rPr>
              <w:t>2</w:t>
            </w:r>
            <w:r w:rsidR="000C0F1C" w:rsidRPr="002D5AE0">
              <w:rPr>
                <w:rFonts w:ascii="Times New Roman" w:hAnsi="Times New Roman" w:cs="Times New Roman"/>
                <w:color w:val="000000" w:themeColor="text1"/>
                <w:sz w:val="20"/>
                <w:szCs w:val="20"/>
              </w:rPr>
              <w:t>4</w:t>
            </w:r>
            <w:r w:rsidRPr="002D5AE0">
              <w:rPr>
                <w:rFonts w:ascii="Times New Roman" w:hAnsi="Times New Roman" w:cs="Times New Roman"/>
                <w:color w:val="000000" w:themeColor="text1"/>
                <w:sz w:val="20"/>
                <w:szCs w:val="20"/>
              </w:rPr>
              <w:t xml:space="preserve"> ± 1.</w:t>
            </w:r>
            <w:r w:rsidR="00C3072E" w:rsidRPr="002D5AE0">
              <w:rPr>
                <w:rFonts w:ascii="Times New Roman" w:hAnsi="Times New Roman" w:cs="Times New Roman"/>
                <w:color w:val="000000" w:themeColor="text1"/>
                <w:sz w:val="20"/>
                <w:szCs w:val="20"/>
              </w:rPr>
              <w:t>7</w:t>
            </w:r>
            <w:r w:rsidR="000C0F1C" w:rsidRPr="002D5AE0">
              <w:rPr>
                <w:rFonts w:ascii="Times New Roman" w:hAnsi="Times New Roman" w:cs="Times New Roman"/>
                <w:color w:val="000000" w:themeColor="text1"/>
                <w:sz w:val="20"/>
                <w:szCs w:val="20"/>
              </w:rPr>
              <w:t>1</w:t>
            </w:r>
          </w:p>
        </w:tc>
        <w:tc>
          <w:tcPr>
            <w:tcW w:w="1564" w:type="dxa"/>
          </w:tcPr>
          <w:p w14:paraId="5D27AD90" w14:textId="77777777" w:rsidR="00CD336A" w:rsidRPr="002D5AE0" w:rsidRDefault="00CD336A" w:rsidP="001B3225">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&lt;0.001</w:t>
            </w:r>
          </w:p>
        </w:tc>
      </w:tr>
      <w:tr w:rsidR="002D5AE0" w:rsidRPr="002D5AE0" w14:paraId="380BB96A" w14:textId="77777777" w:rsidTr="00D475AD">
        <w:tc>
          <w:tcPr>
            <w:tcW w:w="2276" w:type="dxa"/>
            <w:gridSpan w:val="2"/>
          </w:tcPr>
          <w:p w14:paraId="15D0E8F2" w14:textId="77777777" w:rsidR="00CD336A" w:rsidRPr="002D5AE0" w:rsidRDefault="00CD336A" w:rsidP="002B51C8">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lastRenderedPageBreak/>
              <w:t>Dens (mm)</w:t>
            </w:r>
          </w:p>
        </w:tc>
        <w:tc>
          <w:tcPr>
            <w:tcW w:w="1991" w:type="dxa"/>
          </w:tcPr>
          <w:p w14:paraId="0A854371" w14:textId="77777777" w:rsidR="00CD336A" w:rsidRPr="002D5AE0" w:rsidRDefault="00CD336A" w:rsidP="001B3225">
            <w:pPr>
              <w:spacing w:line="360" w:lineRule="auto"/>
              <w:jc w:val="center"/>
              <w:rPr>
                <w:rFonts w:ascii="Times New Roman" w:hAnsi="Times New Roman" w:cs="Times New Roman"/>
                <w:color w:val="000000" w:themeColor="text1"/>
                <w:sz w:val="20"/>
                <w:szCs w:val="20"/>
              </w:rPr>
            </w:pPr>
            <w:bookmarkStart w:id="6" w:name="_Hlk28954809"/>
            <w:r w:rsidRPr="002D5AE0">
              <w:rPr>
                <w:rFonts w:ascii="Times New Roman" w:hAnsi="Times New Roman" w:cs="Times New Roman"/>
                <w:color w:val="000000" w:themeColor="text1"/>
                <w:sz w:val="20"/>
                <w:szCs w:val="20"/>
              </w:rPr>
              <w:t>10.</w:t>
            </w:r>
            <w:r w:rsidR="00481BB4" w:rsidRPr="002D5AE0">
              <w:rPr>
                <w:rFonts w:ascii="Times New Roman" w:hAnsi="Times New Roman" w:cs="Times New Roman"/>
                <w:color w:val="000000" w:themeColor="text1"/>
                <w:sz w:val="20"/>
                <w:szCs w:val="20"/>
              </w:rPr>
              <w:t>9</w:t>
            </w:r>
            <w:r w:rsidR="000C0F1C" w:rsidRPr="002D5AE0">
              <w:rPr>
                <w:rFonts w:ascii="Times New Roman" w:hAnsi="Times New Roman" w:cs="Times New Roman"/>
                <w:color w:val="000000" w:themeColor="text1"/>
                <w:sz w:val="20"/>
                <w:szCs w:val="20"/>
              </w:rPr>
              <w:t>4</w:t>
            </w:r>
            <w:r w:rsidRPr="002D5AE0">
              <w:rPr>
                <w:rFonts w:ascii="Times New Roman" w:hAnsi="Times New Roman" w:cs="Times New Roman"/>
                <w:color w:val="000000" w:themeColor="text1"/>
                <w:sz w:val="20"/>
                <w:szCs w:val="20"/>
              </w:rPr>
              <w:t xml:space="preserve"> ± 0.53</w:t>
            </w:r>
            <w:bookmarkEnd w:id="6"/>
          </w:p>
        </w:tc>
        <w:tc>
          <w:tcPr>
            <w:tcW w:w="1564" w:type="dxa"/>
          </w:tcPr>
          <w:p w14:paraId="3578EA04" w14:textId="77777777" w:rsidR="00CD336A" w:rsidRPr="002D5AE0" w:rsidRDefault="00CD336A" w:rsidP="001B3225">
            <w:pPr>
              <w:spacing w:line="360" w:lineRule="auto"/>
              <w:jc w:val="center"/>
              <w:rPr>
                <w:rFonts w:ascii="Times New Roman" w:hAnsi="Times New Roman" w:cs="Times New Roman"/>
                <w:color w:val="000000" w:themeColor="text1"/>
                <w:sz w:val="20"/>
                <w:szCs w:val="20"/>
              </w:rPr>
            </w:pPr>
            <w:bookmarkStart w:id="7" w:name="_Hlk28954861"/>
            <w:r w:rsidRPr="002D5AE0">
              <w:rPr>
                <w:rFonts w:ascii="Times New Roman" w:hAnsi="Times New Roman" w:cs="Times New Roman"/>
                <w:color w:val="000000" w:themeColor="text1"/>
                <w:sz w:val="20"/>
                <w:szCs w:val="20"/>
              </w:rPr>
              <w:t>1</w:t>
            </w:r>
            <w:r w:rsidR="000C0F1C" w:rsidRPr="002D5AE0">
              <w:rPr>
                <w:rFonts w:ascii="Times New Roman" w:hAnsi="Times New Roman" w:cs="Times New Roman"/>
                <w:color w:val="000000" w:themeColor="text1"/>
                <w:sz w:val="20"/>
                <w:szCs w:val="20"/>
              </w:rPr>
              <w:t>1</w:t>
            </w:r>
            <w:r w:rsidRPr="002D5AE0">
              <w:rPr>
                <w:rFonts w:ascii="Times New Roman" w:hAnsi="Times New Roman" w:cs="Times New Roman"/>
                <w:color w:val="000000" w:themeColor="text1"/>
                <w:sz w:val="20"/>
                <w:szCs w:val="20"/>
              </w:rPr>
              <w:t>.</w:t>
            </w:r>
            <w:r w:rsidR="000C0F1C" w:rsidRPr="002D5AE0">
              <w:rPr>
                <w:rFonts w:ascii="Times New Roman" w:hAnsi="Times New Roman" w:cs="Times New Roman"/>
                <w:color w:val="000000" w:themeColor="text1"/>
                <w:sz w:val="20"/>
                <w:szCs w:val="20"/>
              </w:rPr>
              <w:t>01</w:t>
            </w:r>
            <w:r w:rsidRPr="002D5AE0">
              <w:rPr>
                <w:rFonts w:ascii="Times New Roman" w:hAnsi="Times New Roman" w:cs="Times New Roman"/>
                <w:color w:val="000000" w:themeColor="text1"/>
                <w:sz w:val="20"/>
                <w:szCs w:val="20"/>
              </w:rPr>
              <w:t xml:space="preserve"> ± 0.5</w:t>
            </w:r>
            <w:r w:rsidR="000C0F1C" w:rsidRPr="002D5AE0">
              <w:rPr>
                <w:rFonts w:ascii="Times New Roman" w:hAnsi="Times New Roman" w:cs="Times New Roman"/>
                <w:color w:val="000000" w:themeColor="text1"/>
                <w:sz w:val="20"/>
                <w:szCs w:val="20"/>
              </w:rPr>
              <w:t>2</w:t>
            </w:r>
            <w:bookmarkEnd w:id="7"/>
          </w:p>
        </w:tc>
        <w:tc>
          <w:tcPr>
            <w:tcW w:w="1564" w:type="dxa"/>
          </w:tcPr>
          <w:p w14:paraId="7AB67C7B" w14:textId="77777777" w:rsidR="00CD336A" w:rsidRPr="002D5AE0" w:rsidRDefault="00CD336A" w:rsidP="001B3225">
            <w:pPr>
              <w:spacing w:line="360" w:lineRule="auto"/>
              <w:jc w:val="center"/>
              <w:rPr>
                <w:rFonts w:ascii="Times New Roman" w:hAnsi="Times New Roman" w:cs="Times New Roman"/>
                <w:color w:val="000000" w:themeColor="text1"/>
                <w:sz w:val="20"/>
                <w:szCs w:val="20"/>
              </w:rPr>
            </w:pPr>
            <w:bookmarkStart w:id="8" w:name="_Hlk28954866"/>
            <w:r w:rsidRPr="002D5AE0">
              <w:rPr>
                <w:rFonts w:ascii="Times New Roman" w:hAnsi="Times New Roman" w:cs="Times New Roman"/>
                <w:color w:val="000000" w:themeColor="text1"/>
                <w:sz w:val="20"/>
                <w:szCs w:val="20"/>
              </w:rPr>
              <w:t>10.8</w:t>
            </w:r>
            <w:r w:rsidR="000C0F1C" w:rsidRPr="002D5AE0">
              <w:rPr>
                <w:rFonts w:ascii="Times New Roman" w:hAnsi="Times New Roman" w:cs="Times New Roman"/>
                <w:color w:val="000000" w:themeColor="text1"/>
                <w:sz w:val="20"/>
                <w:szCs w:val="20"/>
              </w:rPr>
              <w:t>3</w:t>
            </w:r>
            <w:r w:rsidRPr="002D5AE0">
              <w:rPr>
                <w:rFonts w:ascii="Times New Roman" w:hAnsi="Times New Roman" w:cs="Times New Roman"/>
                <w:color w:val="000000" w:themeColor="text1"/>
                <w:sz w:val="20"/>
                <w:szCs w:val="20"/>
              </w:rPr>
              <w:t xml:space="preserve"> ± 0.52</w:t>
            </w:r>
            <w:bookmarkEnd w:id="8"/>
          </w:p>
        </w:tc>
        <w:tc>
          <w:tcPr>
            <w:tcW w:w="1564" w:type="dxa"/>
          </w:tcPr>
          <w:p w14:paraId="45D28381" w14:textId="77777777" w:rsidR="00CD336A" w:rsidRPr="002D5AE0" w:rsidRDefault="000C0F1C" w:rsidP="001B3225">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&lt;0.001</w:t>
            </w:r>
          </w:p>
        </w:tc>
      </w:tr>
      <w:tr w:rsidR="002D5AE0" w:rsidRPr="002D5AE0" w14:paraId="02D47D7F" w14:textId="77777777" w:rsidTr="00D475AD">
        <w:tc>
          <w:tcPr>
            <w:tcW w:w="2276" w:type="dxa"/>
            <w:gridSpan w:val="2"/>
          </w:tcPr>
          <w:p w14:paraId="34D4F146" w14:textId="77777777" w:rsidR="00985A5F" w:rsidRPr="002D5AE0" w:rsidRDefault="00985A5F" w:rsidP="002B51C8">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SAC (mm)</w:t>
            </w:r>
          </w:p>
        </w:tc>
        <w:tc>
          <w:tcPr>
            <w:tcW w:w="1991" w:type="dxa"/>
          </w:tcPr>
          <w:p w14:paraId="6838D522" w14:textId="77777777" w:rsidR="00985A5F" w:rsidRPr="002D5AE0" w:rsidRDefault="00985A5F" w:rsidP="001B3225">
            <w:pPr>
              <w:spacing w:line="360" w:lineRule="auto"/>
              <w:jc w:val="center"/>
              <w:rPr>
                <w:rFonts w:ascii="Times New Roman" w:hAnsi="Times New Roman" w:cs="Times New Roman"/>
                <w:color w:val="000000" w:themeColor="text1"/>
                <w:sz w:val="20"/>
                <w:szCs w:val="20"/>
              </w:rPr>
            </w:pPr>
          </w:p>
        </w:tc>
        <w:tc>
          <w:tcPr>
            <w:tcW w:w="1564" w:type="dxa"/>
          </w:tcPr>
          <w:p w14:paraId="675556DC" w14:textId="77777777" w:rsidR="00985A5F" w:rsidRPr="002D5AE0" w:rsidRDefault="00985A5F" w:rsidP="001B3225">
            <w:pPr>
              <w:spacing w:line="360" w:lineRule="auto"/>
              <w:jc w:val="center"/>
              <w:rPr>
                <w:rFonts w:ascii="Times New Roman" w:hAnsi="Times New Roman" w:cs="Times New Roman"/>
                <w:color w:val="000000" w:themeColor="text1"/>
                <w:sz w:val="20"/>
                <w:szCs w:val="20"/>
              </w:rPr>
            </w:pPr>
          </w:p>
        </w:tc>
        <w:tc>
          <w:tcPr>
            <w:tcW w:w="1564" w:type="dxa"/>
          </w:tcPr>
          <w:p w14:paraId="4FF22A23" w14:textId="77777777" w:rsidR="00985A5F" w:rsidRPr="002D5AE0" w:rsidRDefault="00985A5F" w:rsidP="001B3225">
            <w:pPr>
              <w:spacing w:line="360" w:lineRule="auto"/>
              <w:jc w:val="center"/>
              <w:rPr>
                <w:rFonts w:ascii="Times New Roman" w:hAnsi="Times New Roman" w:cs="Times New Roman"/>
                <w:color w:val="000000" w:themeColor="text1"/>
                <w:sz w:val="20"/>
                <w:szCs w:val="20"/>
              </w:rPr>
            </w:pPr>
          </w:p>
        </w:tc>
        <w:tc>
          <w:tcPr>
            <w:tcW w:w="1564" w:type="dxa"/>
          </w:tcPr>
          <w:p w14:paraId="18474FFE" w14:textId="77777777" w:rsidR="00985A5F" w:rsidRPr="002D5AE0" w:rsidRDefault="00985A5F" w:rsidP="001B3225">
            <w:pPr>
              <w:spacing w:line="360" w:lineRule="auto"/>
              <w:jc w:val="center"/>
              <w:rPr>
                <w:rFonts w:ascii="Times New Roman" w:hAnsi="Times New Roman" w:cs="Times New Roman"/>
                <w:color w:val="000000" w:themeColor="text1"/>
                <w:sz w:val="20"/>
                <w:szCs w:val="20"/>
              </w:rPr>
            </w:pPr>
          </w:p>
        </w:tc>
      </w:tr>
      <w:tr w:rsidR="002D5AE0" w:rsidRPr="002D5AE0" w14:paraId="1C6B1C64" w14:textId="77777777" w:rsidTr="002B51C8">
        <w:tc>
          <w:tcPr>
            <w:tcW w:w="579" w:type="dxa"/>
          </w:tcPr>
          <w:p w14:paraId="2CDF29C9" w14:textId="77777777" w:rsidR="0028521F" w:rsidRPr="002D5AE0" w:rsidRDefault="0028521F" w:rsidP="002B51C8">
            <w:pPr>
              <w:spacing w:line="360" w:lineRule="auto"/>
              <w:jc w:val="center"/>
              <w:rPr>
                <w:rFonts w:ascii="Times New Roman" w:hAnsi="Times New Roman" w:cs="Times New Roman"/>
                <w:color w:val="000000" w:themeColor="text1"/>
                <w:sz w:val="20"/>
                <w:szCs w:val="20"/>
              </w:rPr>
            </w:pPr>
          </w:p>
        </w:tc>
        <w:tc>
          <w:tcPr>
            <w:tcW w:w="1697" w:type="dxa"/>
          </w:tcPr>
          <w:p w14:paraId="0852C3CA" w14:textId="77777777" w:rsidR="0028521F" w:rsidRPr="002D5AE0" w:rsidRDefault="0028521F" w:rsidP="002B51C8">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C1 level</w:t>
            </w:r>
          </w:p>
        </w:tc>
        <w:tc>
          <w:tcPr>
            <w:tcW w:w="1991" w:type="dxa"/>
          </w:tcPr>
          <w:p w14:paraId="6A2DD69A" w14:textId="77777777" w:rsidR="0028521F" w:rsidRPr="002D5AE0" w:rsidRDefault="0028521F" w:rsidP="001B3225">
            <w:pPr>
              <w:spacing w:line="360" w:lineRule="auto"/>
              <w:jc w:val="center"/>
              <w:rPr>
                <w:rFonts w:ascii="Times New Roman" w:hAnsi="Times New Roman" w:cs="Times New Roman"/>
                <w:color w:val="000000" w:themeColor="text1"/>
                <w:sz w:val="20"/>
                <w:szCs w:val="20"/>
              </w:rPr>
            </w:pPr>
            <w:bookmarkStart w:id="9" w:name="_Hlk28954906"/>
            <w:r w:rsidRPr="002D5AE0">
              <w:rPr>
                <w:rFonts w:ascii="Times New Roman" w:hAnsi="Times New Roman" w:cs="Times New Roman"/>
                <w:color w:val="000000" w:themeColor="text1"/>
                <w:sz w:val="20"/>
                <w:szCs w:val="20"/>
              </w:rPr>
              <w:t>18.</w:t>
            </w:r>
            <w:r w:rsidR="00A81DDF" w:rsidRPr="002D5AE0">
              <w:rPr>
                <w:rFonts w:ascii="Times New Roman" w:hAnsi="Times New Roman" w:cs="Times New Roman"/>
                <w:color w:val="000000" w:themeColor="text1"/>
                <w:sz w:val="20"/>
                <w:szCs w:val="20"/>
              </w:rPr>
              <w:t>08</w:t>
            </w:r>
            <w:r w:rsidRPr="002D5AE0">
              <w:rPr>
                <w:rFonts w:ascii="Times New Roman" w:hAnsi="Times New Roman" w:cs="Times New Roman"/>
                <w:color w:val="000000" w:themeColor="text1"/>
                <w:sz w:val="20"/>
                <w:szCs w:val="20"/>
              </w:rPr>
              <w:t xml:space="preserve"> ± 1.</w:t>
            </w:r>
            <w:r w:rsidR="00A81DDF" w:rsidRPr="002D5AE0">
              <w:rPr>
                <w:rFonts w:ascii="Times New Roman" w:hAnsi="Times New Roman" w:cs="Times New Roman"/>
                <w:color w:val="000000" w:themeColor="text1"/>
                <w:sz w:val="20"/>
                <w:szCs w:val="20"/>
              </w:rPr>
              <w:t>49</w:t>
            </w:r>
            <w:bookmarkEnd w:id="9"/>
          </w:p>
        </w:tc>
        <w:tc>
          <w:tcPr>
            <w:tcW w:w="1564" w:type="dxa"/>
          </w:tcPr>
          <w:p w14:paraId="7B8EB0F3" w14:textId="77777777" w:rsidR="0028521F" w:rsidRPr="002D5AE0" w:rsidRDefault="0028521F" w:rsidP="001B3225">
            <w:pPr>
              <w:spacing w:line="360" w:lineRule="auto"/>
              <w:jc w:val="center"/>
              <w:rPr>
                <w:rFonts w:ascii="Times New Roman" w:hAnsi="Times New Roman" w:cs="Times New Roman"/>
                <w:color w:val="000000" w:themeColor="text1"/>
                <w:sz w:val="20"/>
                <w:szCs w:val="20"/>
              </w:rPr>
            </w:pPr>
            <w:bookmarkStart w:id="10" w:name="_Hlk28954994"/>
            <w:r w:rsidRPr="002D5AE0">
              <w:rPr>
                <w:rFonts w:ascii="Times New Roman" w:hAnsi="Times New Roman" w:cs="Times New Roman"/>
                <w:color w:val="000000" w:themeColor="text1"/>
                <w:sz w:val="20"/>
                <w:szCs w:val="20"/>
              </w:rPr>
              <w:t>18.</w:t>
            </w:r>
            <w:r w:rsidR="00B27592" w:rsidRPr="002D5AE0">
              <w:rPr>
                <w:rFonts w:ascii="Times New Roman" w:hAnsi="Times New Roman" w:cs="Times New Roman"/>
                <w:color w:val="000000" w:themeColor="text1"/>
                <w:sz w:val="20"/>
                <w:szCs w:val="20"/>
              </w:rPr>
              <w:t>32</w:t>
            </w:r>
            <w:r w:rsidRPr="002D5AE0">
              <w:rPr>
                <w:rFonts w:ascii="Times New Roman" w:hAnsi="Times New Roman" w:cs="Times New Roman"/>
                <w:color w:val="000000" w:themeColor="text1"/>
                <w:sz w:val="20"/>
                <w:szCs w:val="20"/>
              </w:rPr>
              <w:t xml:space="preserve"> ± 1.</w:t>
            </w:r>
            <w:r w:rsidR="00B27592" w:rsidRPr="002D5AE0">
              <w:rPr>
                <w:rFonts w:ascii="Times New Roman" w:hAnsi="Times New Roman" w:cs="Times New Roman"/>
                <w:color w:val="000000" w:themeColor="text1"/>
                <w:sz w:val="20"/>
                <w:szCs w:val="20"/>
              </w:rPr>
              <w:t>50</w:t>
            </w:r>
            <w:bookmarkEnd w:id="10"/>
          </w:p>
        </w:tc>
        <w:tc>
          <w:tcPr>
            <w:tcW w:w="1564" w:type="dxa"/>
          </w:tcPr>
          <w:p w14:paraId="2C2766C5" w14:textId="77777777" w:rsidR="0028521F" w:rsidRPr="002D5AE0" w:rsidRDefault="0028521F" w:rsidP="001B3225">
            <w:pPr>
              <w:spacing w:line="360" w:lineRule="auto"/>
              <w:jc w:val="center"/>
              <w:rPr>
                <w:rFonts w:ascii="Times New Roman" w:hAnsi="Times New Roman" w:cs="Times New Roman"/>
                <w:color w:val="000000" w:themeColor="text1"/>
                <w:sz w:val="20"/>
                <w:szCs w:val="20"/>
              </w:rPr>
            </w:pPr>
            <w:bookmarkStart w:id="11" w:name="_Hlk28955004"/>
            <w:r w:rsidRPr="002D5AE0">
              <w:rPr>
                <w:rFonts w:ascii="Times New Roman" w:hAnsi="Times New Roman" w:cs="Times New Roman"/>
                <w:color w:val="000000" w:themeColor="text1"/>
                <w:sz w:val="20"/>
                <w:szCs w:val="20"/>
              </w:rPr>
              <w:t>17.</w:t>
            </w:r>
            <w:r w:rsidR="00A81DDF" w:rsidRPr="002D5AE0">
              <w:rPr>
                <w:rFonts w:ascii="Times New Roman" w:hAnsi="Times New Roman" w:cs="Times New Roman"/>
                <w:color w:val="000000" w:themeColor="text1"/>
                <w:sz w:val="20"/>
                <w:szCs w:val="20"/>
              </w:rPr>
              <w:t>72</w:t>
            </w:r>
            <w:r w:rsidRPr="002D5AE0">
              <w:rPr>
                <w:rFonts w:ascii="Times New Roman" w:hAnsi="Times New Roman" w:cs="Times New Roman"/>
                <w:color w:val="000000" w:themeColor="text1"/>
                <w:sz w:val="20"/>
                <w:szCs w:val="20"/>
              </w:rPr>
              <w:t xml:space="preserve"> ± 1.</w:t>
            </w:r>
            <w:r w:rsidR="00A81DDF" w:rsidRPr="002D5AE0">
              <w:rPr>
                <w:rFonts w:ascii="Times New Roman" w:hAnsi="Times New Roman" w:cs="Times New Roman"/>
                <w:color w:val="000000" w:themeColor="text1"/>
                <w:sz w:val="20"/>
                <w:szCs w:val="20"/>
              </w:rPr>
              <w:t>39</w:t>
            </w:r>
            <w:bookmarkEnd w:id="11"/>
          </w:p>
        </w:tc>
        <w:tc>
          <w:tcPr>
            <w:tcW w:w="1564" w:type="dxa"/>
          </w:tcPr>
          <w:p w14:paraId="7E9E5D38" w14:textId="77777777" w:rsidR="0028521F" w:rsidRPr="002D5AE0" w:rsidRDefault="0028521F" w:rsidP="001B3225">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&lt;0.001</w:t>
            </w:r>
          </w:p>
        </w:tc>
      </w:tr>
      <w:tr w:rsidR="002D5AE0" w:rsidRPr="002D5AE0" w14:paraId="44ECEECF" w14:textId="77777777" w:rsidTr="002B51C8">
        <w:tc>
          <w:tcPr>
            <w:tcW w:w="579" w:type="dxa"/>
          </w:tcPr>
          <w:p w14:paraId="542CE34C" w14:textId="77777777" w:rsidR="0028521F" w:rsidRPr="002D5AE0" w:rsidRDefault="0028521F" w:rsidP="002B51C8">
            <w:pPr>
              <w:spacing w:line="360" w:lineRule="auto"/>
              <w:jc w:val="center"/>
              <w:rPr>
                <w:rFonts w:ascii="Times New Roman" w:hAnsi="Times New Roman" w:cs="Times New Roman"/>
                <w:color w:val="000000" w:themeColor="text1"/>
                <w:sz w:val="20"/>
                <w:szCs w:val="20"/>
              </w:rPr>
            </w:pPr>
          </w:p>
        </w:tc>
        <w:tc>
          <w:tcPr>
            <w:tcW w:w="1697" w:type="dxa"/>
          </w:tcPr>
          <w:p w14:paraId="5918B293" w14:textId="77777777" w:rsidR="0028521F" w:rsidRPr="002D5AE0" w:rsidRDefault="0028521F" w:rsidP="002B51C8">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C2 level</w:t>
            </w:r>
          </w:p>
        </w:tc>
        <w:tc>
          <w:tcPr>
            <w:tcW w:w="1991" w:type="dxa"/>
          </w:tcPr>
          <w:p w14:paraId="238794AF" w14:textId="77777777" w:rsidR="0028521F" w:rsidRPr="002D5AE0" w:rsidRDefault="0028521F" w:rsidP="001B3225">
            <w:pPr>
              <w:spacing w:line="360" w:lineRule="auto"/>
              <w:jc w:val="center"/>
              <w:rPr>
                <w:rFonts w:ascii="Times New Roman" w:hAnsi="Times New Roman" w:cs="Times New Roman"/>
                <w:color w:val="000000" w:themeColor="text1"/>
                <w:sz w:val="20"/>
                <w:szCs w:val="20"/>
              </w:rPr>
            </w:pPr>
            <w:bookmarkStart w:id="12" w:name="_Hlk28954936"/>
            <w:r w:rsidRPr="002D5AE0">
              <w:rPr>
                <w:rFonts w:ascii="Times New Roman" w:hAnsi="Times New Roman" w:cs="Times New Roman"/>
                <w:color w:val="000000" w:themeColor="text1"/>
                <w:sz w:val="20"/>
                <w:szCs w:val="20"/>
              </w:rPr>
              <w:t>18.</w:t>
            </w:r>
            <w:r w:rsidR="0049209E" w:rsidRPr="002D5AE0">
              <w:rPr>
                <w:rFonts w:ascii="Times New Roman" w:hAnsi="Times New Roman" w:cs="Times New Roman"/>
                <w:color w:val="000000" w:themeColor="text1"/>
                <w:sz w:val="20"/>
                <w:szCs w:val="20"/>
              </w:rPr>
              <w:t>22</w:t>
            </w:r>
            <w:r w:rsidRPr="002D5AE0">
              <w:rPr>
                <w:rFonts w:ascii="Times New Roman" w:hAnsi="Times New Roman" w:cs="Times New Roman"/>
                <w:color w:val="000000" w:themeColor="text1"/>
                <w:sz w:val="20"/>
                <w:szCs w:val="20"/>
              </w:rPr>
              <w:t xml:space="preserve"> ± 1.2</w:t>
            </w:r>
            <w:bookmarkEnd w:id="12"/>
            <w:r w:rsidR="0049209E" w:rsidRPr="002D5AE0">
              <w:rPr>
                <w:rFonts w:ascii="Times New Roman" w:hAnsi="Times New Roman" w:cs="Times New Roman"/>
                <w:color w:val="000000" w:themeColor="text1"/>
                <w:sz w:val="20"/>
                <w:szCs w:val="20"/>
              </w:rPr>
              <w:t>0</w:t>
            </w:r>
          </w:p>
        </w:tc>
        <w:tc>
          <w:tcPr>
            <w:tcW w:w="1564" w:type="dxa"/>
          </w:tcPr>
          <w:p w14:paraId="235FCAE7" w14:textId="77777777" w:rsidR="0028521F" w:rsidRPr="002D5AE0" w:rsidRDefault="0028521F" w:rsidP="001B3225">
            <w:pPr>
              <w:spacing w:line="360" w:lineRule="auto"/>
              <w:jc w:val="center"/>
              <w:rPr>
                <w:rFonts w:ascii="Times New Roman" w:hAnsi="Times New Roman" w:cs="Times New Roman"/>
                <w:color w:val="000000" w:themeColor="text1"/>
                <w:sz w:val="20"/>
                <w:szCs w:val="20"/>
              </w:rPr>
            </w:pPr>
            <w:bookmarkStart w:id="13" w:name="_Hlk28955021"/>
            <w:r w:rsidRPr="002D5AE0">
              <w:rPr>
                <w:rFonts w:ascii="Times New Roman" w:hAnsi="Times New Roman" w:cs="Times New Roman"/>
                <w:color w:val="000000" w:themeColor="text1"/>
                <w:sz w:val="20"/>
                <w:szCs w:val="20"/>
              </w:rPr>
              <w:t>18.</w:t>
            </w:r>
            <w:r w:rsidR="0049209E" w:rsidRPr="002D5AE0">
              <w:rPr>
                <w:rFonts w:ascii="Times New Roman" w:hAnsi="Times New Roman" w:cs="Times New Roman"/>
                <w:color w:val="000000" w:themeColor="text1"/>
                <w:sz w:val="20"/>
                <w:szCs w:val="20"/>
              </w:rPr>
              <w:t>46</w:t>
            </w:r>
            <w:r w:rsidRPr="002D5AE0">
              <w:rPr>
                <w:rFonts w:ascii="Times New Roman" w:hAnsi="Times New Roman" w:cs="Times New Roman"/>
                <w:color w:val="000000" w:themeColor="text1"/>
                <w:sz w:val="20"/>
                <w:szCs w:val="20"/>
              </w:rPr>
              <w:t xml:space="preserve"> ± 1.</w:t>
            </w:r>
            <w:r w:rsidR="0049209E" w:rsidRPr="002D5AE0">
              <w:rPr>
                <w:rFonts w:ascii="Times New Roman" w:hAnsi="Times New Roman" w:cs="Times New Roman"/>
                <w:color w:val="000000" w:themeColor="text1"/>
                <w:sz w:val="20"/>
                <w:szCs w:val="20"/>
              </w:rPr>
              <w:t>1</w:t>
            </w:r>
            <w:bookmarkEnd w:id="13"/>
            <w:r w:rsidR="0049209E" w:rsidRPr="002D5AE0">
              <w:rPr>
                <w:rFonts w:ascii="Times New Roman" w:hAnsi="Times New Roman" w:cs="Times New Roman"/>
                <w:color w:val="000000" w:themeColor="text1"/>
                <w:sz w:val="20"/>
                <w:szCs w:val="20"/>
              </w:rPr>
              <w:t>7</w:t>
            </w:r>
          </w:p>
        </w:tc>
        <w:tc>
          <w:tcPr>
            <w:tcW w:w="1564" w:type="dxa"/>
          </w:tcPr>
          <w:p w14:paraId="2CF7C4C7" w14:textId="77777777" w:rsidR="0028521F" w:rsidRPr="002D5AE0" w:rsidRDefault="0028521F" w:rsidP="001B3225">
            <w:pPr>
              <w:spacing w:line="360" w:lineRule="auto"/>
              <w:jc w:val="center"/>
              <w:rPr>
                <w:rFonts w:ascii="Times New Roman" w:hAnsi="Times New Roman" w:cs="Times New Roman"/>
                <w:color w:val="000000" w:themeColor="text1"/>
                <w:sz w:val="20"/>
                <w:szCs w:val="20"/>
              </w:rPr>
            </w:pPr>
            <w:bookmarkStart w:id="14" w:name="_Hlk28955030"/>
            <w:r w:rsidRPr="002D5AE0">
              <w:rPr>
                <w:rFonts w:ascii="Times New Roman" w:hAnsi="Times New Roman" w:cs="Times New Roman"/>
                <w:color w:val="000000" w:themeColor="text1"/>
                <w:sz w:val="20"/>
                <w:szCs w:val="20"/>
              </w:rPr>
              <w:t>17.8</w:t>
            </w:r>
            <w:r w:rsidR="0049209E" w:rsidRPr="002D5AE0">
              <w:rPr>
                <w:rFonts w:ascii="Times New Roman" w:hAnsi="Times New Roman" w:cs="Times New Roman"/>
                <w:color w:val="000000" w:themeColor="text1"/>
                <w:sz w:val="20"/>
                <w:szCs w:val="20"/>
              </w:rPr>
              <w:t>6</w:t>
            </w:r>
            <w:r w:rsidRPr="002D5AE0">
              <w:rPr>
                <w:rFonts w:ascii="Times New Roman" w:hAnsi="Times New Roman" w:cs="Times New Roman"/>
                <w:color w:val="000000" w:themeColor="text1"/>
                <w:sz w:val="20"/>
                <w:szCs w:val="20"/>
              </w:rPr>
              <w:t xml:space="preserve"> ± 1.1</w:t>
            </w:r>
            <w:bookmarkEnd w:id="14"/>
            <w:r w:rsidR="0049209E" w:rsidRPr="002D5AE0">
              <w:rPr>
                <w:rFonts w:ascii="Times New Roman" w:hAnsi="Times New Roman" w:cs="Times New Roman"/>
                <w:color w:val="000000" w:themeColor="text1"/>
                <w:sz w:val="20"/>
                <w:szCs w:val="20"/>
              </w:rPr>
              <w:t>6</w:t>
            </w:r>
          </w:p>
        </w:tc>
        <w:tc>
          <w:tcPr>
            <w:tcW w:w="1564" w:type="dxa"/>
          </w:tcPr>
          <w:p w14:paraId="3844DD5C" w14:textId="77777777" w:rsidR="0028521F" w:rsidRPr="002D5AE0" w:rsidRDefault="0028521F" w:rsidP="001B3225">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&lt;0.001</w:t>
            </w:r>
          </w:p>
        </w:tc>
      </w:tr>
      <w:tr w:rsidR="002D5AE0" w:rsidRPr="002D5AE0" w14:paraId="72DD3349" w14:textId="77777777" w:rsidTr="002B51C8">
        <w:tc>
          <w:tcPr>
            <w:tcW w:w="579" w:type="dxa"/>
            <w:tcBorders>
              <w:bottom w:val="single" w:sz="18" w:space="0" w:color="auto"/>
            </w:tcBorders>
          </w:tcPr>
          <w:p w14:paraId="5092539D" w14:textId="77777777" w:rsidR="0028521F" w:rsidRPr="002D5AE0" w:rsidRDefault="0028521F" w:rsidP="002B51C8">
            <w:pPr>
              <w:spacing w:line="360" w:lineRule="auto"/>
              <w:jc w:val="center"/>
              <w:rPr>
                <w:rFonts w:ascii="Times New Roman" w:hAnsi="Times New Roman" w:cs="Times New Roman"/>
                <w:color w:val="000000" w:themeColor="text1"/>
                <w:sz w:val="20"/>
                <w:szCs w:val="20"/>
              </w:rPr>
            </w:pPr>
          </w:p>
        </w:tc>
        <w:tc>
          <w:tcPr>
            <w:tcW w:w="1697" w:type="dxa"/>
            <w:tcBorders>
              <w:bottom w:val="single" w:sz="18" w:space="0" w:color="auto"/>
            </w:tcBorders>
          </w:tcPr>
          <w:p w14:paraId="189E94C4" w14:textId="77777777" w:rsidR="0028521F" w:rsidRPr="002D5AE0" w:rsidRDefault="0028521F" w:rsidP="002B51C8">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i/>
                <w:iCs/>
                <w:color w:val="000000" w:themeColor="text1"/>
                <w:sz w:val="20"/>
                <w:szCs w:val="20"/>
              </w:rPr>
              <w:t>P</w:t>
            </w:r>
            <w:r w:rsidRPr="002D5AE0">
              <w:rPr>
                <w:rFonts w:ascii="Times New Roman" w:hAnsi="Times New Roman" w:cs="Times New Roman"/>
                <w:color w:val="000000" w:themeColor="text1"/>
                <w:sz w:val="20"/>
                <w:szCs w:val="20"/>
              </w:rPr>
              <w:t xml:space="preserve"> value</w:t>
            </w:r>
          </w:p>
        </w:tc>
        <w:tc>
          <w:tcPr>
            <w:tcW w:w="1991" w:type="dxa"/>
            <w:tcBorders>
              <w:bottom w:val="single" w:sz="18" w:space="0" w:color="auto"/>
            </w:tcBorders>
          </w:tcPr>
          <w:p w14:paraId="16BDD7CE" w14:textId="77777777" w:rsidR="0028521F" w:rsidRPr="002D5AE0" w:rsidRDefault="0028521F" w:rsidP="001B3225">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0.</w:t>
            </w:r>
            <w:r w:rsidR="0049209E" w:rsidRPr="002D5AE0">
              <w:rPr>
                <w:rFonts w:ascii="Times New Roman" w:hAnsi="Times New Roman" w:cs="Times New Roman"/>
                <w:color w:val="000000" w:themeColor="text1"/>
                <w:sz w:val="20"/>
                <w:szCs w:val="20"/>
              </w:rPr>
              <w:t>083</w:t>
            </w:r>
          </w:p>
        </w:tc>
        <w:tc>
          <w:tcPr>
            <w:tcW w:w="1564" w:type="dxa"/>
            <w:tcBorders>
              <w:bottom w:val="single" w:sz="18" w:space="0" w:color="auto"/>
            </w:tcBorders>
          </w:tcPr>
          <w:p w14:paraId="0C0CC0F2" w14:textId="77777777" w:rsidR="0028521F" w:rsidRPr="002D5AE0" w:rsidRDefault="005E1517" w:rsidP="001B3225">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0.178</w:t>
            </w:r>
          </w:p>
        </w:tc>
        <w:tc>
          <w:tcPr>
            <w:tcW w:w="1564" w:type="dxa"/>
            <w:tcBorders>
              <w:bottom w:val="single" w:sz="18" w:space="0" w:color="auto"/>
            </w:tcBorders>
          </w:tcPr>
          <w:p w14:paraId="6052C5D9" w14:textId="77777777" w:rsidR="0028521F" w:rsidRPr="002D5AE0" w:rsidRDefault="005E1517" w:rsidP="001B3225">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0.246</w:t>
            </w:r>
          </w:p>
        </w:tc>
        <w:tc>
          <w:tcPr>
            <w:tcW w:w="1564" w:type="dxa"/>
            <w:tcBorders>
              <w:bottom w:val="single" w:sz="18" w:space="0" w:color="auto"/>
            </w:tcBorders>
          </w:tcPr>
          <w:p w14:paraId="627D100A" w14:textId="77777777" w:rsidR="0028521F" w:rsidRPr="002D5AE0" w:rsidRDefault="0028521F" w:rsidP="001B3225">
            <w:pPr>
              <w:spacing w:line="360" w:lineRule="auto"/>
              <w:jc w:val="center"/>
              <w:rPr>
                <w:rFonts w:ascii="Times New Roman" w:hAnsi="Times New Roman" w:cs="Times New Roman"/>
                <w:color w:val="000000" w:themeColor="text1"/>
                <w:sz w:val="20"/>
                <w:szCs w:val="20"/>
              </w:rPr>
            </w:pPr>
          </w:p>
        </w:tc>
      </w:tr>
    </w:tbl>
    <w:p w14:paraId="0967A1A2" w14:textId="504A30C0" w:rsidR="00A43735" w:rsidRPr="002D5AE0" w:rsidRDefault="00F7222F" w:rsidP="009841A2">
      <w:pP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 xml:space="preserve">Data are presented as mean </w:t>
      </w:r>
      <w:r w:rsidR="002B51C8" w:rsidRPr="002D5AE0">
        <w:rPr>
          <w:rFonts w:ascii="Times New Roman" w:hAnsi="Times New Roman" w:cs="Times New Roman"/>
          <w:color w:val="000000" w:themeColor="text1"/>
          <w:sz w:val="20"/>
          <w:szCs w:val="20"/>
        </w:rPr>
        <w:t xml:space="preserve">± </w:t>
      </w:r>
      <w:bookmarkStart w:id="15" w:name="_Hlk28960131"/>
      <w:r w:rsidR="002B51C8" w:rsidRPr="002D5AE0">
        <w:rPr>
          <w:rFonts w:ascii="Times New Roman" w:hAnsi="Times New Roman" w:cs="Times New Roman"/>
          <w:color w:val="000000" w:themeColor="text1"/>
          <w:sz w:val="20"/>
          <w:szCs w:val="20"/>
        </w:rPr>
        <w:t>standard deviation</w:t>
      </w:r>
      <w:bookmarkEnd w:id="15"/>
      <w:r w:rsidR="002B51C8" w:rsidRPr="002D5AE0">
        <w:rPr>
          <w:rFonts w:ascii="Times New Roman" w:hAnsi="Times New Roman" w:cs="Times New Roman"/>
          <w:color w:val="000000" w:themeColor="text1"/>
          <w:sz w:val="20"/>
          <w:szCs w:val="20"/>
        </w:rPr>
        <w:t>.</w:t>
      </w:r>
      <w:bookmarkEnd w:id="4"/>
      <w:r w:rsidR="00517B43">
        <w:rPr>
          <w:rFonts w:ascii="Times New Roman" w:hAnsi="Times New Roman" w:cs="Times New Roman"/>
          <w:color w:val="000000" w:themeColor="text1"/>
          <w:sz w:val="20"/>
          <w:szCs w:val="20"/>
        </w:rPr>
        <w:t xml:space="preserve"> </w:t>
      </w:r>
      <w:r w:rsidR="009803DC" w:rsidRPr="002D5AE0">
        <w:rPr>
          <w:rFonts w:ascii="Times New Roman" w:hAnsi="Times New Roman" w:cs="Times New Roman"/>
          <w:color w:val="000000" w:themeColor="text1"/>
          <w:sz w:val="20"/>
          <w:szCs w:val="20"/>
        </w:rPr>
        <w:t>SAC</w:t>
      </w:r>
      <w:r w:rsidR="00D475AD">
        <w:rPr>
          <w:rFonts w:ascii="Times New Roman" w:hAnsi="Times New Roman" w:cs="Times New Roman"/>
          <w:color w:val="000000" w:themeColor="text1"/>
          <w:sz w:val="20"/>
          <w:szCs w:val="20"/>
        </w:rPr>
        <w:t>:</w:t>
      </w:r>
      <w:r w:rsidR="009803DC" w:rsidRPr="002D5AE0">
        <w:rPr>
          <w:rFonts w:ascii="Times New Roman" w:hAnsi="Times New Roman" w:cs="Times New Roman"/>
          <w:color w:val="000000" w:themeColor="text1"/>
          <w:sz w:val="20"/>
          <w:szCs w:val="20"/>
        </w:rPr>
        <w:t xml:space="preserve"> space available for </w:t>
      </w:r>
      <w:r w:rsidR="005103DE">
        <w:rPr>
          <w:rFonts w:ascii="Times New Roman" w:hAnsi="Times New Roman" w:cs="Times New Roman"/>
          <w:color w:val="000000" w:themeColor="text1"/>
          <w:sz w:val="20"/>
          <w:szCs w:val="20"/>
        </w:rPr>
        <w:t xml:space="preserve">the </w:t>
      </w:r>
      <w:r w:rsidR="009803DC" w:rsidRPr="002D5AE0">
        <w:rPr>
          <w:rFonts w:ascii="Times New Roman" w:hAnsi="Times New Roman" w:cs="Times New Roman"/>
          <w:color w:val="000000" w:themeColor="text1"/>
          <w:sz w:val="20"/>
          <w:szCs w:val="20"/>
        </w:rPr>
        <w:t>cord.</w:t>
      </w:r>
    </w:p>
    <w:p w14:paraId="67B07D65" w14:textId="77777777" w:rsidR="009841A2" w:rsidRPr="002D5AE0" w:rsidRDefault="009841A2" w:rsidP="009841A2">
      <w:pPr>
        <w:rPr>
          <w:rFonts w:ascii="Times New Roman" w:hAnsi="Times New Roman" w:cs="Times New Roman"/>
          <w:color w:val="000000" w:themeColor="text1"/>
          <w:sz w:val="20"/>
          <w:szCs w:val="20"/>
        </w:rPr>
      </w:pPr>
    </w:p>
    <w:p w14:paraId="78C778B5" w14:textId="35FD516F" w:rsidR="00082735" w:rsidRPr="002D5AE0" w:rsidRDefault="005E2D3E" w:rsidP="00491268">
      <w:pPr>
        <w:spacing w:line="480" w:lineRule="auto"/>
        <w:rPr>
          <w:rFonts w:ascii="Times New Roman" w:hAnsi="Times New Roman" w:cs="Times New Roman"/>
          <w:color w:val="000000" w:themeColor="text1"/>
          <w:sz w:val="20"/>
          <w:szCs w:val="20"/>
        </w:rPr>
      </w:pPr>
      <w:r w:rsidRPr="005E2D3E">
        <w:rPr>
          <w:rFonts w:ascii="Times New Roman" w:hAnsi="Times New Roman" w:cs="Times New Roman"/>
          <w:color w:val="000000" w:themeColor="text1"/>
          <w:sz w:val="20"/>
          <w:szCs w:val="20"/>
        </w:rPr>
        <w:t xml:space="preserve">Supplementary Table </w:t>
      </w:r>
      <w:r w:rsidR="002044DD" w:rsidRPr="005E2D3E">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w:t>
      </w:r>
      <w:r w:rsidR="00491268" w:rsidRPr="005E2D3E">
        <w:rPr>
          <w:rFonts w:ascii="Times New Roman" w:hAnsi="Times New Roman" w:cs="Times New Roman"/>
          <w:color w:val="000000" w:themeColor="text1"/>
          <w:sz w:val="20"/>
          <w:szCs w:val="20"/>
        </w:rPr>
        <w:t xml:space="preserve"> </w:t>
      </w:r>
      <w:bookmarkStart w:id="16" w:name="_Hlk28949351"/>
      <w:bookmarkStart w:id="17" w:name="_Hlk28956718"/>
      <w:r w:rsidR="00491268" w:rsidRPr="002D5AE0">
        <w:rPr>
          <w:rFonts w:ascii="Times New Roman" w:hAnsi="Times New Roman" w:cs="Times New Roman"/>
          <w:color w:val="000000" w:themeColor="text1"/>
          <w:sz w:val="20"/>
          <w:szCs w:val="20"/>
        </w:rPr>
        <w:t xml:space="preserve">Comparison of </w:t>
      </w:r>
      <w:r w:rsidR="002B51C8" w:rsidRPr="002D5AE0">
        <w:rPr>
          <w:rFonts w:ascii="Times New Roman" w:hAnsi="Times New Roman" w:cs="Times New Roman"/>
          <w:color w:val="000000" w:themeColor="text1"/>
          <w:sz w:val="20"/>
          <w:szCs w:val="20"/>
        </w:rPr>
        <w:t>parameters</w:t>
      </w:r>
      <w:r w:rsidR="001D76BC" w:rsidRPr="002D5AE0">
        <w:rPr>
          <w:rFonts w:ascii="Times New Roman" w:hAnsi="Times New Roman" w:cs="Times New Roman"/>
          <w:color w:val="000000" w:themeColor="text1"/>
          <w:sz w:val="20"/>
          <w:szCs w:val="20"/>
        </w:rPr>
        <w:t xml:space="preserve"> between </w:t>
      </w:r>
      <w:r w:rsidR="00491268" w:rsidRPr="002D5AE0">
        <w:rPr>
          <w:rFonts w:ascii="Times New Roman" w:hAnsi="Times New Roman" w:cs="Times New Roman"/>
          <w:color w:val="000000" w:themeColor="text1"/>
          <w:sz w:val="20"/>
          <w:szCs w:val="20"/>
        </w:rPr>
        <w:t xml:space="preserve">patients with </w:t>
      </w:r>
      <w:r w:rsidR="001D76BC" w:rsidRPr="002D5AE0">
        <w:rPr>
          <w:rFonts w:ascii="Times New Roman" w:hAnsi="Times New Roman" w:cs="Times New Roman"/>
          <w:color w:val="000000" w:themeColor="text1"/>
          <w:sz w:val="20"/>
          <w:szCs w:val="20"/>
        </w:rPr>
        <w:t xml:space="preserve">and without C1 </w:t>
      </w:r>
      <w:r w:rsidR="00133F78" w:rsidRPr="002D5AE0">
        <w:rPr>
          <w:rFonts w:ascii="Times New Roman" w:hAnsi="Times New Roman" w:cs="Times New Roman"/>
          <w:color w:val="000000" w:themeColor="text1"/>
          <w:sz w:val="20"/>
          <w:szCs w:val="20"/>
        </w:rPr>
        <w:t>hypoplasia</w:t>
      </w:r>
      <w:bookmarkEnd w:id="16"/>
      <w:r w:rsidR="00491268" w:rsidRPr="002D5AE0">
        <w:rPr>
          <w:rFonts w:ascii="Times New Roman" w:hAnsi="Times New Roman" w:cs="Times New Roman"/>
          <w:color w:val="000000" w:themeColor="text1"/>
          <w:sz w:val="20"/>
          <w:szCs w:val="20"/>
        </w:rPr>
        <w:t xml:space="preserve"> </w:t>
      </w:r>
      <w:r w:rsidR="001D76BC" w:rsidRPr="002D5AE0">
        <w:rPr>
          <w:rFonts w:ascii="Times New Roman" w:hAnsi="Times New Roman" w:cs="Times New Roman"/>
          <w:color w:val="000000" w:themeColor="text1"/>
          <w:sz w:val="20"/>
          <w:szCs w:val="20"/>
        </w:rPr>
        <w:t>based on the threshold</w:t>
      </w:r>
      <w:r w:rsidR="0068073B" w:rsidRPr="002D5AE0">
        <w:rPr>
          <w:rFonts w:ascii="Times New Roman" w:hAnsi="Times New Roman" w:cs="Times New Roman"/>
          <w:color w:val="000000" w:themeColor="text1"/>
          <w:sz w:val="20"/>
          <w:szCs w:val="20"/>
        </w:rPr>
        <w:t xml:space="preserve"> </w:t>
      </w:r>
      <w:r w:rsidR="001D76BC" w:rsidRPr="002D5AE0">
        <w:rPr>
          <w:rFonts w:ascii="Times New Roman" w:hAnsi="Times New Roman" w:cs="Times New Roman"/>
          <w:color w:val="000000" w:themeColor="text1"/>
          <w:sz w:val="20"/>
          <w:szCs w:val="20"/>
        </w:rPr>
        <w:t>(2</w:t>
      </w:r>
      <w:r w:rsidR="00392F12" w:rsidRPr="002D5AE0">
        <w:rPr>
          <w:rFonts w:ascii="Times New Roman" w:hAnsi="Times New Roman" w:cs="Times New Roman"/>
          <w:color w:val="000000" w:themeColor="text1"/>
          <w:sz w:val="20"/>
          <w:szCs w:val="20"/>
        </w:rPr>
        <w:t>6</w:t>
      </w:r>
      <w:r w:rsidR="001D76BC" w:rsidRPr="002D5AE0">
        <w:rPr>
          <w:rFonts w:ascii="Times New Roman" w:hAnsi="Times New Roman" w:cs="Times New Roman"/>
          <w:color w:val="000000" w:themeColor="text1"/>
          <w:sz w:val="20"/>
          <w:szCs w:val="20"/>
        </w:rPr>
        <w:t>.</w:t>
      </w:r>
      <w:r w:rsidR="00392F12" w:rsidRPr="002D5AE0">
        <w:rPr>
          <w:rFonts w:ascii="Times New Roman" w:hAnsi="Times New Roman" w:cs="Times New Roman"/>
          <w:color w:val="000000" w:themeColor="text1"/>
          <w:sz w:val="20"/>
          <w:szCs w:val="20"/>
        </w:rPr>
        <w:t>07</w:t>
      </w:r>
      <w:r w:rsidR="001D76BC" w:rsidRPr="002D5AE0">
        <w:rPr>
          <w:rFonts w:ascii="Times New Roman" w:hAnsi="Times New Roman" w:cs="Times New Roman"/>
          <w:color w:val="000000" w:themeColor="text1"/>
          <w:sz w:val="20"/>
          <w:szCs w:val="20"/>
        </w:rPr>
        <w:t>mm).</w:t>
      </w:r>
    </w:p>
    <w:bookmarkEnd w:id="17"/>
    <w:tbl>
      <w:tblPr>
        <w:tblStyle w:val="a5"/>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
        <w:gridCol w:w="1211"/>
        <w:gridCol w:w="1294"/>
        <w:gridCol w:w="1376"/>
        <w:gridCol w:w="236"/>
        <w:gridCol w:w="1211"/>
        <w:gridCol w:w="1294"/>
        <w:gridCol w:w="1376"/>
      </w:tblGrid>
      <w:tr w:rsidR="002D5AE0" w:rsidRPr="002D5AE0" w14:paraId="3B7448CE" w14:textId="77777777" w:rsidTr="00E60FAC">
        <w:tc>
          <w:tcPr>
            <w:tcW w:w="961" w:type="dxa"/>
            <w:vMerge w:val="restart"/>
            <w:tcBorders>
              <w:top w:val="single" w:sz="18" w:space="0" w:color="auto"/>
            </w:tcBorders>
          </w:tcPr>
          <w:p w14:paraId="176EC2F9" w14:textId="77777777" w:rsidR="0026386E" w:rsidRPr="002D5AE0" w:rsidRDefault="0026386E" w:rsidP="00576D4C">
            <w:pPr>
              <w:jc w:val="center"/>
              <w:rPr>
                <w:rFonts w:ascii="Times New Roman" w:hAnsi="Times New Roman" w:cs="Times New Roman"/>
                <w:color w:val="000000" w:themeColor="text1"/>
                <w:sz w:val="20"/>
                <w:szCs w:val="20"/>
              </w:rPr>
            </w:pPr>
          </w:p>
          <w:p w14:paraId="0F3A90D1" w14:textId="77777777" w:rsidR="0026386E" w:rsidRPr="002D5AE0" w:rsidRDefault="0026386E" w:rsidP="00576D4C">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Variables</w:t>
            </w:r>
          </w:p>
        </w:tc>
        <w:tc>
          <w:tcPr>
            <w:tcW w:w="3881" w:type="dxa"/>
            <w:gridSpan w:val="3"/>
            <w:tcBorders>
              <w:top w:val="single" w:sz="18" w:space="0" w:color="auto"/>
              <w:bottom w:val="single" w:sz="4" w:space="0" w:color="auto"/>
            </w:tcBorders>
          </w:tcPr>
          <w:p w14:paraId="54D26AE8" w14:textId="11E83342" w:rsidR="0026386E" w:rsidRPr="002D5AE0" w:rsidRDefault="00491268" w:rsidP="00576D4C">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 xml:space="preserve">Subjects </w:t>
            </w:r>
            <w:r w:rsidR="0026386E" w:rsidRPr="002D5AE0">
              <w:rPr>
                <w:rFonts w:ascii="Times New Roman" w:hAnsi="Times New Roman" w:cs="Times New Roman"/>
                <w:color w:val="000000" w:themeColor="text1"/>
                <w:sz w:val="20"/>
                <w:szCs w:val="20"/>
              </w:rPr>
              <w:t xml:space="preserve">with </w:t>
            </w:r>
            <w:r w:rsidR="000C7EA8" w:rsidRPr="002D5AE0">
              <w:rPr>
                <w:rFonts w:ascii="Times New Roman" w:hAnsi="Times New Roman" w:cs="Times New Roman"/>
                <w:color w:val="000000" w:themeColor="text1"/>
                <w:sz w:val="20"/>
                <w:szCs w:val="20"/>
              </w:rPr>
              <w:t>C1</w:t>
            </w:r>
            <w:r w:rsidR="002B51C8" w:rsidRPr="002D5AE0">
              <w:rPr>
                <w:rFonts w:ascii="Times New Roman" w:hAnsi="Times New Roman" w:cs="Times New Roman"/>
                <w:color w:val="000000" w:themeColor="text1"/>
                <w:sz w:val="20"/>
                <w:szCs w:val="20"/>
              </w:rPr>
              <w:t xml:space="preserve"> canal diameter</w:t>
            </w:r>
            <w:r w:rsidR="00517B43">
              <w:rPr>
                <w:rFonts w:ascii="Times New Roman" w:hAnsi="Times New Roman" w:cs="Times New Roman"/>
                <w:color w:val="000000" w:themeColor="text1"/>
                <w:sz w:val="20"/>
                <w:szCs w:val="20"/>
              </w:rPr>
              <w:t xml:space="preserve"> </w:t>
            </w:r>
            <w:r w:rsidR="0080217F" w:rsidRPr="002D5AE0">
              <w:rPr>
                <w:rFonts w:ascii="Times New Roman" w:hAnsi="Times New Roman" w:cs="Times New Roman"/>
                <w:color w:val="000000" w:themeColor="text1"/>
                <w:sz w:val="20"/>
                <w:szCs w:val="20"/>
              </w:rPr>
              <w:t>≤26.07</w:t>
            </w:r>
            <w:r w:rsidR="0026386E" w:rsidRPr="002D5AE0">
              <w:rPr>
                <w:rFonts w:ascii="Times New Roman" w:hAnsi="Times New Roman" w:cs="Times New Roman"/>
                <w:color w:val="000000" w:themeColor="text1"/>
                <w:sz w:val="20"/>
                <w:szCs w:val="20"/>
              </w:rPr>
              <w:t xml:space="preserve">mm </w:t>
            </w:r>
          </w:p>
        </w:tc>
        <w:tc>
          <w:tcPr>
            <w:tcW w:w="236" w:type="dxa"/>
            <w:tcBorders>
              <w:top w:val="single" w:sz="18" w:space="0" w:color="auto"/>
            </w:tcBorders>
          </w:tcPr>
          <w:p w14:paraId="275C1CFA" w14:textId="77777777" w:rsidR="0026386E" w:rsidRPr="002D5AE0" w:rsidRDefault="0026386E" w:rsidP="00576D4C">
            <w:pPr>
              <w:jc w:val="center"/>
              <w:rPr>
                <w:rFonts w:ascii="Times New Roman" w:hAnsi="Times New Roman" w:cs="Times New Roman"/>
                <w:color w:val="000000" w:themeColor="text1"/>
                <w:sz w:val="20"/>
                <w:szCs w:val="20"/>
              </w:rPr>
            </w:pPr>
          </w:p>
        </w:tc>
        <w:tc>
          <w:tcPr>
            <w:tcW w:w="3881" w:type="dxa"/>
            <w:gridSpan w:val="3"/>
            <w:tcBorders>
              <w:top w:val="single" w:sz="18" w:space="0" w:color="auto"/>
            </w:tcBorders>
          </w:tcPr>
          <w:p w14:paraId="13D05C5E" w14:textId="14031F34" w:rsidR="0026386E" w:rsidRPr="002D5AE0" w:rsidRDefault="00491268" w:rsidP="00576D4C">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Subjects</w:t>
            </w:r>
            <w:r w:rsidR="0026386E" w:rsidRPr="002D5AE0">
              <w:rPr>
                <w:rFonts w:ascii="Times New Roman" w:hAnsi="Times New Roman" w:cs="Times New Roman"/>
                <w:color w:val="000000" w:themeColor="text1"/>
                <w:sz w:val="20"/>
                <w:szCs w:val="20"/>
              </w:rPr>
              <w:t xml:space="preserve"> with </w:t>
            </w:r>
            <w:r w:rsidR="0080217F" w:rsidRPr="002D5AE0">
              <w:rPr>
                <w:rFonts w:ascii="Times New Roman" w:hAnsi="Times New Roman" w:cs="Times New Roman"/>
                <w:color w:val="000000" w:themeColor="text1"/>
                <w:sz w:val="20"/>
                <w:szCs w:val="20"/>
              </w:rPr>
              <w:t>C1</w:t>
            </w:r>
            <w:r w:rsidR="002B51C8" w:rsidRPr="002D5AE0">
              <w:rPr>
                <w:rFonts w:ascii="Times New Roman" w:hAnsi="Times New Roman" w:cs="Times New Roman"/>
                <w:color w:val="000000" w:themeColor="text1"/>
                <w:sz w:val="20"/>
                <w:szCs w:val="20"/>
              </w:rPr>
              <w:t xml:space="preserve"> canal diameter</w:t>
            </w:r>
            <w:r w:rsidR="00517B43">
              <w:rPr>
                <w:rFonts w:ascii="Times New Roman" w:hAnsi="Times New Roman" w:cs="Times New Roman"/>
                <w:color w:val="000000" w:themeColor="text1"/>
                <w:sz w:val="20"/>
                <w:szCs w:val="20"/>
              </w:rPr>
              <w:t xml:space="preserve"> </w:t>
            </w:r>
            <w:r w:rsidR="0080217F" w:rsidRPr="002D5AE0">
              <w:rPr>
                <w:rFonts w:ascii="Times New Roman" w:hAnsi="Times New Roman" w:cs="Times New Roman"/>
                <w:color w:val="000000" w:themeColor="text1"/>
                <w:sz w:val="20"/>
                <w:szCs w:val="20"/>
              </w:rPr>
              <w:t>&gt;26.07mm</w:t>
            </w:r>
          </w:p>
        </w:tc>
      </w:tr>
      <w:tr w:rsidR="002D5AE0" w:rsidRPr="002D5AE0" w14:paraId="0B84B32C" w14:textId="77777777" w:rsidTr="00E60FAC">
        <w:tc>
          <w:tcPr>
            <w:tcW w:w="961" w:type="dxa"/>
            <w:vMerge/>
            <w:tcBorders>
              <w:bottom w:val="single" w:sz="12" w:space="0" w:color="auto"/>
            </w:tcBorders>
          </w:tcPr>
          <w:p w14:paraId="7719EBB0" w14:textId="77777777" w:rsidR="0026386E" w:rsidRPr="002D5AE0" w:rsidRDefault="0026386E" w:rsidP="00576D4C">
            <w:pPr>
              <w:jc w:val="center"/>
              <w:rPr>
                <w:rFonts w:ascii="Times New Roman" w:hAnsi="Times New Roman" w:cs="Times New Roman"/>
                <w:color w:val="000000" w:themeColor="text1"/>
                <w:sz w:val="20"/>
                <w:szCs w:val="20"/>
              </w:rPr>
            </w:pPr>
          </w:p>
        </w:tc>
        <w:tc>
          <w:tcPr>
            <w:tcW w:w="1211" w:type="dxa"/>
            <w:tcBorders>
              <w:top w:val="single" w:sz="4" w:space="0" w:color="auto"/>
              <w:bottom w:val="single" w:sz="12" w:space="0" w:color="auto"/>
            </w:tcBorders>
          </w:tcPr>
          <w:p w14:paraId="3873AB82" w14:textId="77777777" w:rsidR="0026386E" w:rsidRPr="002D5AE0" w:rsidRDefault="0026386E" w:rsidP="00A43735">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All subjects (n=</w:t>
            </w:r>
            <w:r w:rsidR="0080217F" w:rsidRPr="002D5AE0">
              <w:rPr>
                <w:rFonts w:ascii="Times New Roman" w:hAnsi="Times New Roman" w:cs="Times New Roman"/>
                <w:color w:val="000000" w:themeColor="text1"/>
                <w:sz w:val="20"/>
                <w:szCs w:val="20"/>
              </w:rPr>
              <w:t>12</w:t>
            </w:r>
            <w:r w:rsidRPr="002D5AE0">
              <w:rPr>
                <w:rFonts w:ascii="Times New Roman" w:hAnsi="Times New Roman" w:cs="Times New Roman"/>
                <w:color w:val="000000" w:themeColor="text1"/>
                <w:sz w:val="20"/>
                <w:szCs w:val="20"/>
              </w:rPr>
              <w:t xml:space="preserve">) </w:t>
            </w:r>
          </w:p>
        </w:tc>
        <w:tc>
          <w:tcPr>
            <w:tcW w:w="1294" w:type="dxa"/>
            <w:tcBorders>
              <w:top w:val="single" w:sz="4" w:space="0" w:color="auto"/>
              <w:bottom w:val="single" w:sz="12" w:space="0" w:color="auto"/>
            </w:tcBorders>
          </w:tcPr>
          <w:p w14:paraId="48877BB5" w14:textId="77777777" w:rsidR="0026386E" w:rsidRPr="002D5AE0" w:rsidRDefault="0026386E" w:rsidP="00A43735">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Male</w:t>
            </w:r>
          </w:p>
          <w:p w14:paraId="10A1B4A9" w14:textId="77777777" w:rsidR="0026386E" w:rsidRPr="002D5AE0" w:rsidRDefault="0026386E" w:rsidP="00A43735">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(n=</w:t>
            </w:r>
            <w:r w:rsidR="0080217F" w:rsidRPr="002D5AE0">
              <w:rPr>
                <w:rFonts w:ascii="Times New Roman" w:hAnsi="Times New Roman" w:cs="Times New Roman"/>
                <w:color w:val="000000" w:themeColor="text1"/>
                <w:sz w:val="20"/>
                <w:szCs w:val="20"/>
              </w:rPr>
              <w:t>7</w:t>
            </w:r>
            <w:r w:rsidRPr="002D5AE0">
              <w:rPr>
                <w:rFonts w:ascii="Times New Roman" w:hAnsi="Times New Roman" w:cs="Times New Roman"/>
                <w:color w:val="000000" w:themeColor="text1"/>
                <w:sz w:val="20"/>
                <w:szCs w:val="20"/>
              </w:rPr>
              <w:t xml:space="preserve">) </w:t>
            </w:r>
          </w:p>
        </w:tc>
        <w:tc>
          <w:tcPr>
            <w:tcW w:w="1376" w:type="dxa"/>
            <w:tcBorders>
              <w:top w:val="single" w:sz="4" w:space="0" w:color="auto"/>
              <w:bottom w:val="single" w:sz="12" w:space="0" w:color="auto"/>
            </w:tcBorders>
          </w:tcPr>
          <w:p w14:paraId="269C6C12" w14:textId="77777777" w:rsidR="0026386E" w:rsidRPr="002D5AE0" w:rsidRDefault="0026386E" w:rsidP="00A43735">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 xml:space="preserve">Female </w:t>
            </w:r>
          </w:p>
          <w:p w14:paraId="59EABC9D" w14:textId="77777777" w:rsidR="0026386E" w:rsidRPr="002D5AE0" w:rsidRDefault="0026386E" w:rsidP="00A43735">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(n=</w:t>
            </w:r>
            <w:r w:rsidR="0080217F" w:rsidRPr="002D5AE0">
              <w:rPr>
                <w:rFonts w:ascii="Times New Roman" w:hAnsi="Times New Roman" w:cs="Times New Roman"/>
                <w:color w:val="000000" w:themeColor="text1"/>
                <w:sz w:val="20"/>
                <w:szCs w:val="20"/>
              </w:rPr>
              <w:t>5</w:t>
            </w:r>
            <w:r w:rsidRPr="002D5AE0">
              <w:rPr>
                <w:rFonts w:ascii="Times New Roman" w:hAnsi="Times New Roman" w:cs="Times New Roman"/>
                <w:color w:val="000000" w:themeColor="text1"/>
                <w:sz w:val="20"/>
                <w:szCs w:val="20"/>
              </w:rPr>
              <w:t>)</w:t>
            </w:r>
          </w:p>
        </w:tc>
        <w:tc>
          <w:tcPr>
            <w:tcW w:w="236" w:type="dxa"/>
            <w:tcBorders>
              <w:bottom w:val="single" w:sz="12" w:space="0" w:color="auto"/>
            </w:tcBorders>
          </w:tcPr>
          <w:p w14:paraId="1D52B737" w14:textId="77777777" w:rsidR="0026386E" w:rsidRPr="002D5AE0" w:rsidRDefault="0026386E" w:rsidP="00A43735">
            <w:pPr>
              <w:jc w:val="center"/>
              <w:rPr>
                <w:rFonts w:ascii="Times New Roman" w:hAnsi="Times New Roman" w:cs="Times New Roman"/>
                <w:color w:val="000000" w:themeColor="text1"/>
                <w:sz w:val="20"/>
                <w:szCs w:val="20"/>
              </w:rPr>
            </w:pPr>
          </w:p>
        </w:tc>
        <w:tc>
          <w:tcPr>
            <w:tcW w:w="1211" w:type="dxa"/>
            <w:tcBorders>
              <w:top w:val="single" w:sz="4" w:space="0" w:color="auto"/>
              <w:bottom w:val="single" w:sz="12" w:space="0" w:color="auto"/>
            </w:tcBorders>
          </w:tcPr>
          <w:p w14:paraId="094B8D34" w14:textId="77777777" w:rsidR="0026386E" w:rsidRPr="002D5AE0" w:rsidRDefault="0026386E" w:rsidP="00A43735">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All subjects</w:t>
            </w:r>
          </w:p>
          <w:p w14:paraId="3274BDA9" w14:textId="77777777" w:rsidR="0026386E" w:rsidRPr="002D5AE0" w:rsidRDefault="0026386E" w:rsidP="00A43735">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(n=5</w:t>
            </w:r>
            <w:r w:rsidR="0080217F" w:rsidRPr="002D5AE0">
              <w:rPr>
                <w:rFonts w:ascii="Times New Roman" w:hAnsi="Times New Roman" w:cs="Times New Roman"/>
                <w:color w:val="000000" w:themeColor="text1"/>
                <w:sz w:val="20"/>
                <w:szCs w:val="20"/>
              </w:rPr>
              <w:t>55</w:t>
            </w:r>
            <w:r w:rsidRPr="002D5AE0">
              <w:rPr>
                <w:rFonts w:ascii="Times New Roman" w:hAnsi="Times New Roman" w:cs="Times New Roman"/>
                <w:color w:val="000000" w:themeColor="text1"/>
                <w:sz w:val="20"/>
                <w:szCs w:val="20"/>
              </w:rPr>
              <w:t xml:space="preserve">) </w:t>
            </w:r>
          </w:p>
        </w:tc>
        <w:tc>
          <w:tcPr>
            <w:tcW w:w="1294" w:type="dxa"/>
            <w:tcBorders>
              <w:top w:val="single" w:sz="4" w:space="0" w:color="auto"/>
              <w:bottom w:val="single" w:sz="12" w:space="0" w:color="auto"/>
            </w:tcBorders>
          </w:tcPr>
          <w:p w14:paraId="439CD7F5" w14:textId="77777777" w:rsidR="0026386E" w:rsidRPr="002D5AE0" w:rsidRDefault="0026386E" w:rsidP="00A43735">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 xml:space="preserve">Male </w:t>
            </w:r>
          </w:p>
          <w:p w14:paraId="7315AA7E" w14:textId="77777777" w:rsidR="0026386E" w:rsidRPr="002D5AE0" w:rsidRDefault="0026386E" w:rsidP="00A43735">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(n=</w:t>
            </w:r>
            <w:r w:rsidR="000C7EA8" w:rsidRPr="002D5AE0">
              <w:rPr>
                <w:rFonts w:ascii="Times New Roman" w:hAnsi="Times New Roman" w:cs="Times New Roman"/>
                <w:color w:val="000000" w:themeColor="text1"/>
                <w:sz w:val="20"/>
                <w:szCs w:val="20"/>
              </w:rPr>
              <w:t>3</w:t>
            </w:r>
            <w:r w:rsidR="00F808C3" w:rsidRPr="002D5AE0">
              <w:rPr>
                <w:rFonts w:ascii="Times New Roman" w:hAnsi="Times New Roman" w:cs="Times New Roman"/>
                <w:color w:val="000000" w:themeColor="text1"/>
                <w:sz w:val="20"/>
                <w:szCs w:val="20"/>
              </w:rPr>
              <w:t>38</w:t>
            </w:r>
            <w:r w:rsidRPr="002D5AE0">
              <w:rPr>
                <w:rFonts w:ascii="Times New Roman" w:hAnsi="Times New Roman" w:cs="Times New Roman"/>
                <w:color w:val="000000" w:themeColor="text1"/>
                <w:sz w:val="20"/>
                <w:szCs w:val="20"/>
              </w:rPr>
              <w:t>)</w:t>
            </w:r>
          </w:p>
        </w:tc>
        <w:tc>
          <w:tcPr>
            <w:tcW w:w="1376" w:type="dxa"/>
            <w:tcBorders>
              <w:top w:val="single" w:sz="4" w:space="0" w:color="auto"/>
              <w:bottom w:val="single" w:sz="12" w:space="0" w:color="auto"/>
            </w:tcBorders>
          </w:tcPr>
          <w:p w14:paraId="213A9178" w14:textId="77777777" w:rsidR="0026386E" w:rsidRPr="002D5AE0" w:rsidRDefault="0026386E" w:rsidP="00A43735">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Female</w:t>
            </w:r>
          </w:p>
          <w:p w14:paraId="5EEB7F6F" w14:textId="77777777" w:rsidR="0026386E" w:rsidRPr="002D5AE0" w:rsidRDefault="0026386E" w:rsidP="00A43735">
            <w:pPr>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(n=21</w:t>
            </w:r>
            <w:r w:rsidR="00F808C3" w:rsidRPr="002D5AE0">
              <w:rPr>
                <w:rFonts w:ascii="Times New Roman" w:hAnsi="Times New Roman" w:cs="Times New Roman"/>
                <w:color w:val="000000" w:themeColor="text1"/>
                <w:sz w:val="20"/>
                <w:szCs w:val="20"/>
              </w:rPr>
              <w:t>7</w:t>
            </w:r>
            <w:r w:rsidRPr="002D5AE0">
              <w:rPr>
                <w:rFonts w:ascii="Times New Roman" w:hAnsi="Times New Roman" w:cs="Times New Roman"/>
                <w:color w:val="000000" w:themeColor="text1"/>
                <w:sz w:val="20"/>
                <w:szCs w:val="20"/>
              </w:rPr>
              <w:t xml:space="preserve">) </w:t>
            </w:r>
          </w:p>
        </w:tc>
      </w:tr>
      <w:tr w:rsidR="002D5AE0" w:rsidRPr="002D5AE0" w14:paraId="02ED3F1F" w14:textId="77777777" w:rsidTr="00E60FAC">
        <w:tc>
          <w:tcPr>
            <w:tcW w:w="961" w:type="dxa"/>
            <w:tcBorders>
              <w:top w:val="single" w:sz="12" w:space="0" w:color="auto"/>
            </w:tcBorders>
          </w:tcPr>
          <w:p w14:paraId="7CDA5D65"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Age</w:t>
            </w:r>
          </w:p>
        </w:tc>
        <w:tc>
          <w:tcPr>
            <w:tcW w:w="1211" w:type="dxa"/>
            <w:tcBorders>
              <w:top w:val="single" w:sz="12" w:space="0" w:color="auto"/>
            </w:tcBorders>
          </w:tcPr>
          <w:p w14:paraId="603DF7A8" w14:textId="77777777" w:rsidR="0026386E" w:rsidRPr="002D5AE0" w:rsidRDefault="008C2C25"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3</w:t>
            </w:r>
            <w:r w:rsidR="0061316E" w:rsidRPr="002D5AE0">
              <w:rPr>
                <w:rFonts w:ascii="Times New Roman" w:hAnsi="Times New Roman" w:cs="Times New Roman"/>
                <w:color w:val="000000" w:themeColor="text1"/>
                <w:sz w:val="20"/>
                <w:szCs w:val="20"/>
              </w:rPr>
              <w:t>0.08</w:t>
            </w:r>
            <w:r w:rsidR="0026386E" w:rsidRPr="002D5AE0">
              <w:rPr>
                <w:rFonts w:ascii="Times New Roman" w:hAnsi="Times New Roman" w:cs="Times New Roman"/>
                <w:color w:val="000000" w:themeColor="text1"/>
                <w:sz w:val="20"/>
                <w:szCs w:val="20"/>
              </w:rPr>
              <w:t>±</w:t>
            </w:r>
            <w:r w:rsidRPr="002D5AE0">
              <w:rPr>
                <w:rFonts w:ascii="Times New Roman" w:hAnsi="Times New Roman" w:cs="Times New Roman"/>
                <w:color w:val="000000" w:themeColor="text1"/>
                <w:sz w:val="20"/>
                <w:szCs w:val="20"/>
              </w:rPr>
              <w:t>6.0</w:t>
            </w:r>
            <w:r w:rsidR="0061316E" w:rsidRPr="002D5AE0">
              <w:rPr>
                <w:rFonts w:ascii="Times New Roman" w:hAnsi="Times New Roman" w:cs="Times New Roman"/>
                <w:color w:val="000000" w:themeColor="text1"/>
                <w:sz w:val="20"/>
                <w:szCs w:val="20"/>
              </w:rPr>
              <w:t>5</w:t>
            </w:r>
          </w:p>
        </w:tc>
        <w:tc>
          <w:tcPr>
            <w:tcW w:w="1294" w:type="dxa"/>
            <w:tcBorders>
              <w:top w:val="single" w:sz="12" w:space="0" w:color="auto"/>
            </w:tcBorders>
          </w:tcPr>
          <w:p w14:paraId="4452CD8F"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30.</w:t>
            </w:r>
            <w:r w:rsidR="00C76EAC" w:rsidRPr="002D5AE0">
              <w:rPr>
                <w:rFonts w:ascii="Times New Roman" w:hAnsi="Times New Roman" w:cs="Times New Roman"/>
                <w:color w:val="000000" w:themeColor="text1"/>
                <w:sz w:val="20"/>
                <w:szCs w:val="20"/>
              </w:rPr>
              <w:t>00</w:t>
            </w:r>
            <w:r w:rsidRPr="002D5AE0">
              <w:rPr>
                <w:rFonts w:ascii="Times New Roman" w:hAnsi="Times New Roman" w:cs="Times New Roman"/>
                <w:color w:val="000000" w:themeColor="text1"/>
                <w:sz w:val="20"/>
                <w:szCs w:val="20"/>
              </w:rPr>
              <w:t>±</w:t>
            </w:r>
            <w:r w:rsidR="00C76EAC" w:rsidRPr="002D5AE0">
              <w:rPr>
                <w:rFonts w:ascii="Times New Roman" w:hAnsi="Times New Roman" w:cs="Times New Roman"/>
                <w:color w:val="000000" w:themeColor="text1"/>
                <w:sz w:val="20"/>
                <w:szCs w:val="20"/>
              </w:rPr>
              <w:t>6.53</w:t>
            </w:r>
          </w:p>
        </w:tc>
        <w:tc>
          <w:tcPr>
            <w:tcW w:w="1376" w:type="dxa"/>
            <w:tcBorders>
              <w:top w:val="single" w:sz="12" w:space="0" w:color="auto"/>
            </w:tcBorders>
          </w:tcPr>
          <w:p w14:paraId="37A4C582" w14:textId="77777777" w:rsidR="0026386E" w:rsidRPr="002D5AE0" w:rsidRDefault="00DC43D6"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3</w:t>
            </w:r>
            <w:r w:rsidR="00765333" w:rsidRPr="002D5AE0">
              <w:rPr>
                <w:rFonts w:ascii="Times New Roman" w:hAnsi="Times New Roman" w:cs="Times New Roman"/>
                <w:color w:val="000000" w:themeColor="text1"/>
                <w:sz w:val="20"/>
                <w:szCs w:val="20"/>
              </w:rPr>
              <w:t>0</w:t>
            </w:r>
            <w:r w:rsidR="0026386E" w:rsidRPr="002D5AE0">
              <w:rPr>
                <w:rFonts w:ascii="Times New Roman" w:hAnsi="Times New Roman" w:cs="Times New Roman"/>
                <w:color w:val="000000" w:themeColor="text1"/>
                <w:sz w:val="20"/>
                <w:szCs w:val="20"/>
              </w:rPr>
              <w:t>.</w:t>
            </w:r>
            <w:r w:rsidR="00765333" w:rsidRPr="002D5AE0">
              <w:rPr>
                <w:rFonts w:ascii="Times New Roman" w:hAnsi="Times New Roman" w:cs="Times New Roman"/>
                <w:color w:val="000000" w:themeColor="text1"/>
                <w:sz w:val="20"/>
                <w:szCs w:val="20"/>
              </w:rPr>
              <w:t>20</w:t>
            </w:r>
            <w:r w:rsidR="0026386E" w:rsidRPr="002D5AE0">
              <w:rPr>
                <w:rFonts w:ascii="Times New Roman" w:hAnsi="Times New Roman" w:cs="Times New Roman"/>
                <w:color w:val="000000" w:themeColor="text1"/>
                <w:sz w:val="20"/>
                <w:szCs w:val="20"/>
              </w:rPr>
              <w:t>±</w:t>
            </w:r>
            <w:r w:rsidR="00765333" w:rsidRPr="002D5AE0">
              <w:rPr>
                <w:rFonts w:ascii="Times New Roman" w:hAnsi="Times New Roman" w:cs="Times New Roman"/>
                <w:color w:val="000000" w:themeColor="text1"/>
                <w:sz w:val="20"/>
                <w:szCs w:val="20"/>
              </w:rPr>
              <w:t>6.06</w:t>
            </w:r>
          </w:p>
        </w:tc>
        <w:tc>
          <w:tcPr>
            <w:tcW w:w="236" w:type="dxa"/>
            <w:tcBorders>
              <w:top w:val="single" w:sz="12" w:space="0" w:color="auto"/>
            </w:tcBorders>
          </w:tcPr>
          <w:p w14:paraId="4739EEE8"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p>
        </w:tc>
        <w:tc>
          <w:tcPr>
            <w:tcW w:w="1211" w:type="dxa"/>
            <w:tcBorders>
              <w:top w:val="single" w:sz="12" w:space="0" w:color="auto"/>
            </w:tcBorders>
          </w:tcPr>
          <w:p w14:paraId="148F1C97"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29.</w:t>
            </w:r>
            <w:r w:rsidR="008C2C25" w:rsidRPr="002D5AE0">
              <w:rPr>
                <w:rFonts w:ascii="Times New Roman" w:hAnsi="Times New Roman" w:cs="Times New Roman"/>
                <w:color w:val="000000" w:themeColor="text1"/>
                <w:sz w:val="20"/>
                <w:szCs w:val="20"/>
              </w:rPr>
              <w:t>6</w:t>
            </w:r>
            <w:r w:rsidR="0061316E" w:rsidRPr="002D5AE0">
              <w:rPr>
                <w:rFonts w:ascii="Times New Roman" w:hAnsi="Times New Roman" w:cs="Times New Roman"/>
                <w:color w:val="000000" w:themeColor="text1"/>
                <w:sz w:val="20"/>
                <w:szCs w:val="20"/>
              </w:rPr>
              <w:t>2</w:t>
            </w:r>
            <w:r w:rsidRPr="002D5AE0">
              <w:rPr>
                <w:rFonts w:ascii="Times New Roman" w:hAnsi="Times New Roman" w:cs="Times New Roman"/>
                <w:color w:val="000000" w:themeColor="text1"/>
                <w:sz w:val="20"/>
                <w:szCs w:val="20"/>
              </w:rPr>
              <w:t>±6.</w:t>
            </w:r>
            <w:r w:rsidR="008C2C25" w:rsidRPr="002D5AE0">
              <w:rPr>
                <w:rFonts w:ascii="Times New Roman" w:hAnsi="Times New Roman" w:cs="Times New Roman"/>
                <w:color w:val="000000" w:themeColor="text1"/>
                <w:sz w:val="20"/>
                <w:szCs w:val="20"/>
              </w:rPr>
              <w:t>9</w:t>
            </w:r>
            <w:r w:rsidR="0061316E" w:rsidRPr="002D5AE0">
              <w:rPr>
                <w:rFonts w:ascii="Times New Roman" w:hAnsi="Times New Roman" w:cs="Times New Roman"/>
                <w:color w:val="000000" w:themeColor="text1"/>
                <w:sz w:val="20"/>
                <w:szCs w:val="20"/>
              </w:rPr>
              <w:t>4</w:t>
            </w:r>
          </w:p>
        </w:tc>
        <w:tc>
          <w:tcPr>
            <w:tcW w:w="1294" w:type="dxa"/>
            <w:tcBorders>
              <w:top w:val="single" w:sz="12" w:space="0" w:color="auto"/>
            </w:tcBorders>
          </w:tcPr>
          <w:p w14:paraId="51488C52"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29.</w:t>
            </w:r>
            <w:r w:rsidR="00FC2312" w:rsidRPr="002D5AE0">
              <w:rPr>
                <w:rFonts w:ascii="Times New Roman" w:hAnsi="Times New Roman" w:cs="Times New Roman"/>
                <w:color w:val="000000" w:themeColor="text1"/>
                <w:sz w:val="20"/>
                <w:szCs w:val="20"/>
              </w:rPr>
              <w:t>3</w:t>
            </w:r>
            <w:r w:rsidRPr="002D5AE0">
              <w:rPr>
                <w:rFonts w:ascii="Times New Roman" w:hAnsi="Times New Roman" w:cs="Times New Roman"/>
                <w:color w:val="000000" w:themeColor="text1"/>
                <w:sz w:val="20"/>
                <w:szCs w:val="20"/>
              </w:rPr>
              <w:t>0±7.</w:t>
            </w:r>
            <w:r w:rsidR="00FC2312" w:rsidRPr="002D5AE0">
              <w:rPr>
                <w:rFonts w:ascii="Times New Roman" w:hAnsi="Times New Roman" w:cs="Times New Roman"/>
                <w:color w:val="000000" w:themeColor="text1"/>
                <w:sz w:val="20"/>
                <w:szCs w:val="20"/>
              </w:rPr>
              <w:t>3</w:t>
            </w:r>
            <w:r w:rsidR="00C76EAC" w:rsidRPr="002D5AE0">
              <w:rPr>
                <w:rFonts w:ascii="Times New Roman" w:hAnsi="Times New Roman" w:cs="Times New Roman"/>
                <w:color w:val="000000" w:themeColor="text1"/>
                <w:sz w:val="20"/>
                <w:szCs w:val="20"/>
              </w:rPr>
              <w:t>1</w:t>
            </w:r>
          </w:p>
        </w:tc>
        <w:tc>
          <w:tcPr>
            <w:tcW w:w="1376" w:type="dxa"/>
            <w:tcBorders>
              <w:top w:val="single" w:sz="12" w:space="0" w:color="auto"/>
            </w:tcBorders>
          </w:tcPr>
          <w:p w14:paraId="673BF9DB"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30.</w:t>
            </w:r>
            <w:r w:rsidR="00765333" w:rsidRPr="002D5AE0">
              <w:rPr>
                <w:rFonts w:ascii="Times New Roman" w:hAnsi="Times New Roman" w:cs="Times New Roman"/>
                <w:color w:val="000000" w:themeColor="text1"/>
                <w:sz w:val="20"/>
                <w:szCs w:val="20"/>
              </w:rPr>
              <w:t>12</w:t>
            </w:r>
            <w:r w:rsidRPr="002D5AE0">
              <w:rPr>
                <w:rFonts w:ascii="Times New Roman" w:hAnsi="Times New Roman" w:cs="Times New Roman"/>
                <w:color w:val="000000" w:themeColor="text1"/>
                <w:sz w:val="20"/>
                <w:szCs w:val="20"/>
              </w:rPr>
              <w:t>±6.</w:t>
            </w:r>
            <w:r w:rsidR="00DC43D6" w:rsidRPr="002D5AE0">
              <w:rPr>
                <w:rFonts w:ascii="Times New Roman" w:hAnsi="Times New Roman" w:cs="Times New Roman"/>
                <w:color w:val="000000" w:themeColor="text1"/>
                <w:sz w:val="20"/>
                <w:szCs w:val="20"/>
              </w:rPr>
              <w:t>31</w:t>
            </w:r>
          </w:p>
        </w:tc>
      </w:tr>
      <w:tr w:rsidR="002D5AE0" w:rsidRPr="002D5AE0" w14:paraId="1E7F22FF" w14:textId="77777777" w:rsidTr="00E60FAC">
        <w:tc>
          <w:tcPr>
            <w:tcW w:w="961" w:type="dxa"/>
          </w:tcPr>
          <w:p w14:paraId="1356F29D"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Dens</w:t>
            </w:r>
          </w:p>
        </w:tc>
        <w:tc>
          <w:tcPr>
            <w:tcW w:w="1211" w:type="dxa"/>
          </w:tcPr>
          <w:p w14:paraId="09A61AEC"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10.</w:t>
            </w:r>
            <w:r w:rsidR="0061316E" w:rsidRPr="002D5AE0">
              <w:rPr>
                <w:rFonts w:ascii="Times New Roman" w:hAnsi="Times New Roman" w:cs="Times New Roman"/>
                <w:color w:val="000000" w:themeColor="text1"/>
                <w:sz w:val="20"/>
                <w:szCs w:val="20"/>
              </w:rPr>
              <w:t>60</w:t>
            </w:r>
            <w:r w:rsidRPr="002D5AE0">
              <w:rPr>
                <w:rFonts w:ascii="Times New Roman" w:hAnsi="Times New Roman" w:cs="Times New Roman"/>
                <w:color w:val="000000" w:themeColor="text1"/>
                <w:sz w:val="20"/>
                <w:szCs w:val="20"/>
              </w:rPr>
              <w:t>±0.3</w:t>
            </w:r>
            <w:r w:rsidR="0061316E" w:rsidRPr="002D5AE0">
              <w:rPr>
                <w:rFonts w:ascii="Times New Roman" w:hAnsi="Times New Roman" w:cs="Times New Roman"/>
                <w:color w:val="000000" w:themeColor="text1"/>
                <w:sz w:val="20"/>
                <w:szCs w:val="20"/>
              </w:rPr>
              <w:t>7</w:t>
            </w:r>
          </w:p>
        </w:tc>
        <w:tc>
          <w:tcPr>
            <w:tcW w:w="1294" w:type="dxa"/>
          </w:tcPr>
          <w:p w14:paraId="446397D1"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10.</w:t>
            </w:r>
            <w:r w:rsidR="005E202D" w:rsidRPr="002D5AE0">
              <w:rPr>
                <w:rFonts w:ascii="Times New Roman" w:hAnsi="Times New Roman" w:cs="Times New Roman"/>
                <w:color w:val="000000" w:themeColor="text1"/>
                <w:sz w:val="20"/>
                <w:szCs w:val="20"/>
              </w:rPr>
              <w:t>84</w:t>
            </w:r>
            <w:r w:rsidRPr="002D5AE0">
              <w:rPr>
                <w:rFonts w:ascii="Times New Roman" w:hAnsi="Times New Roman" w:cs="Times New Roman"/>
                <w:color w:val="000000" w:themeColor="text1"/>
                <w:sz w:val="20"/>
                <w:szCs w:val="20"/>
              </w:rPr>
              <w:t>±0.3</w:t>
            </w:r>
            <w:r w:rsidR="005E202D" w:rsidRPr="002D5AE0">
              <w:rPr>
                <w:rFonts w:ascii="Times New Roman" w:hAnsi="Times New Roman" w:cs="Times New Roman"/>
                <w:color w:val="000000" w:themeColor="text1"/>
                <w:sz w:val="20"/>
                <w:szCs w:val="20"/>
              </w:rPr>
              <w:t>6</w:t>
            </w:r>
          </w:p>
        </w:tc>
        <w:tc>
          <w:tcPr>
            <w:tcW w:w="1376" w:type="dxa"/>
          </w:tcPr>
          <w:p w14:paraId="3BC3FCBA"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10.</w:t>
            </w:r>
            <w:r w:rsidR="00765333" w:rsidRPr="002D5AE0">
              <w:rPr>
                <w:rFonts w:ascii="Times New Roman" w:hAnsi="Times New Roman" w:cs="Times New Roman"/>
                <w:color w:val="000000" w:themeColor="text1"/>
                <w:sz w:val="20"/>
                <w:szCs w:val="20"/>
              </w:rPr>
              <w:t>46</w:t>
            </w:r>
            <w:r w:rsidRPr="002D5AE0">
              <w:rPr>
                <w:rFonts w:ascii="Times New Roman" w:hAnsi="Times New Roman" w:cs="Times New Roman"/>
                <w:color w:val="000000" w:themeColor="text1"/>
                <w:sz w:val="20"/>
                <w:szCs w:val="20"/>
              </w:rPr>
              <w:t>±0.</w:t>
            </w:r>
            <w:r w:rsidR="00765333" w:rsidRPr="002D5AE0">
              <w:rPr>
                <w:rFonts w:ascii="Times New Roman" w:hAnsi="Times New Roman" w:cs="Times New Roman"/>
                <w:color w:val="000000" w:themeColor="text1"/>
                <w:sz w:val="20"/>
                <w:szCs w:val="20"/>
              </w:rPr>
              <w:t>39</w:t>
            </w:r>
          </w:p>
        </w:tc>
        <w:tc>
          <w:tcPr>
            <w:tcW w:w="236" w:type="dxa"/>
          </w:tcPr>
          <w:p w14:paraId="68C33034"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p>
        </w:tc>
        <w:tc>
          <w:tcPr>
            <w:tcW w:w="1211" w:type="dxa"/>
          </w:tcPr>
          <w:p w14:paraId="231D236B"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10.9</w:t>
            </w:r>
            <w:r w:rsidR="0061316E" w:rsidRPr="002D5AE0">
              <w:rPr>
                <w:rFonts w:ascii="Times New Roman" w:hAnsi="Times New Roman" w:cs="Times New Roman"/>
                <w:color w:val="000000" w:themeColor="text1"/>
                <w:sz w:val="20"/>
                <w:szCs w:val="20"/>
              </w:rPr>
              <w:t>5</w:t>
            </w:r>
            <w:r w:rsidRPr="002D5AE0">
              <w:rPr>
                <w:rFonts w:ascii="Times New Roman" w:hAnsi="Times New Roman" w:cs="Times New Roman"/>
                <w:color w:val="000000" w:themeColor="text1"/>
                <w:sz w:val="20"/>
                <w:szCs w:val="20"/>
              </w:rPr>
              <w:t>±0.53</w:t>
            </w:r>
          </w:p>
        </w:tc>
        <w:tc>
          <w:tcPr>
            <w:tcW w:w="1294" w:type="dxa"/>
          </w:tcPr>
          <w:p w14:paraId="2FE48242"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w:t>
            </w:r>
            <w:r w:rsidR="00A334BA" w:rsidRPr="002D5AE0">
              <w:rPr>
                <w:rFonts w:ascii="Times New Roman" w:hAnsi="Times New Roman" w:cs="Times New Roman"/>
                <w:color w:val="000000" w:themeColor="text1"/>
                <w:sz w:val="20"/>
                <w:szCs w:val="20"/>
              </w:rPr>
              <w:t>1</w:t>
            </w:r>
            <w:r w:rsidRPr="002D5AE0">
              <w:rPr>
                <w:rFonts w:ascii="Times New Roman" w:hAnsi="Times New Roman" w:cs="Times New Roman"/>
                <w:color w:val="000000" w:themeColor="text1"/>
                <w:sz w:val="20"/>
                <w:szCs w:val="20"/>
              </w:rPr>
              <w:t>.</w:t>
            </w:r>
            <w:r w:rsidR="00A334BA" w:rsidRPr="002D5AE0">
              <w:rPr>
                <w:rFonts w:ascii="Times New Roman" w:hAnsi="Times New Roman" w:cs="Times New Roman"/>
                <w:color w:val="000000" w:themeColor="text1"/>
                <w:sz w:val="20"/>
                <w:szCs w:val="20"/>
              </w:rPr>
              <w:t>01</w:t>
            </w:r>
            <w:r w:rsidRPr="002D5AE0">
              <w:rPr>
                <w:rFonts w:ascii="Times New Roman" w:hAnsi="Times New Roman" w:cs="Times New Roman"/>
                <w:color w:val="000000" w:themeColor="text1"/>
                <w:sz w:val="20"/>
                <w:szCs w:val="20"/>
              </w:rPr>
              <w:t>±0.5</w:t>
            </w:r>
            <w:r w:rsidR="00A334BA" w:rsidRPr="002D5AE0">
              <w:rPr>
                <w:rFonts w:ascii="Times New Roman" w:hAnsi="Times New Roman" w:cs="Times New Roman"/>
                <w:color w:val="000000" w:themeColor="text1"/>
                <w:sz w:val="20"/>
                <w:szCs w:val="20"/>
              </w:rPr>
              <w:t>3</w:t>
            </w:r>
          </w:p>
        </w:tc>
        <w:tc>
          <w:tcPr>
            <w:tcW w:w="1376" w:type="dxa"/>
          </w:tcPr>
          <w:p w14:paraId="6C65F544"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10.8</w:t>
            </w:r>
            <w:r w:rsidR="00DC43D6" w:rsidRPr="002D5AE0">
              <w:rPr>
                <w:rFonts w:ascii="Times New Roman" w:hAnsi="Times New Roman" w:cs="Times New Roman"/>
                <w:color w:val="000000" w:themeColor="text1"/>
                <w:sz w:val="20"/>
                <w:szCs w:val="20"/>
              </w:rPr>
              <w:t>4</w:t>
            </w:r>
            <w:r w:rsidRPr="002D5AE0">
              <w:rPr>
                <w:rFonts w:ascii="Times New Roman" w:hAnsi="Times New Roman" w:cs="Times New Roman"/>
                <w:color w:val="000000" w:themeColor="text1"/>
                <w:sz w:val="20"/>
                <w:szCs w:val="20"/>
              </w:rPr>
              <w:t>±0.53</w:t>
            </w:r>
          </w:p>
        </w:tc>
      </w:tr>
      <w:tr w:rsidR="002D5AE0" w:rsidRPr="002D5AE0" w14:paraId="7643D08D" w14:textId="77777777" w:rsidTr="00E60FAC">
        <w:tc>
          <w:tcPr>
            <w:tcW w:w="961" w:type="dxa"/>
          </w:tcPr>
          <w:p w14:paraId="0E6E5CB1"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C1 SAC</w:t>
            </w:r>
          </w:p>
        </w:tc>
        <w:tc>
          <w:tcPr>
            <w:tcW w:w="1211" w:type="dxa"/>
          </w:tcPr>
          <w:p w14:paraId="3AE6B3CA" w14:textId="3EA07C15" w:rsidR="0026386E" w:rsidRPr="002D5AE0" w:rsidRDefault="0026386E" w:rsidP="00576D4C">
            <w:pPr>
              <w:spacing w:line="360" w:lineRule="auto"/>
              <w:jc w:val="center"/>
              <w:rPr>
                <w:rFonts w:ascii="Times New Roman" w:hAnsi="Times New Roman" w:cs="Times New Roman"/>
                <w:color w:val="000000" w:themeColor="text1"/>
                <w:sz w:val="20"/>
                <w:szCs w:val="20"/>
              </w:rPr>
            </w:pPr>
            <w:bookmarkStart w:id="18" w:name="_Hlk28958153"/>
            <w:r w:rsidRPr="002D5AE0">
              <w:rPr>
                <w:rFonts w:ascii="Times New Roman" w:hAnsi="Times New Roman" w:cs="Times New Roman"/>
                <w:color w:val="000000" w:themeColor="text1"/>
                <w:sz w:val="20"/>
                <w:szCs w:val="20"/>
              </w:rPr>
              <w:t>1</w:t>
            </w:r>
            <w:r w:rsidR="0061316E" w:rsidRPr="002D5AE0">
              <w:rPr>
                <w:rFonts w:ascii="Times New Roman" w:hAnsi="Times New Roman" w:cs="Times New Roman"/>
                <w:color w:val="000000" w:themeColor="text1"/>
                <w:sz w:val="20"/>
                <w:szCs w:val="20"/>
              </w:rPr>
              <w:t>4</w:t>
            </w:r>
            <w:r w:rsidRPr="002D5AE0">
              <w:rPr>
                <w:rFonts w:ascii="Times New Roman" w:hAnsi="Times New Roman" w:cs="Times New Roman"/>
                <w:color w:val="000000" w:themeColor="text1"/>
                <w:sz w:val="20"/>
                <w:szCs w:val="20"/>
              </w:rPr>
              <w:t>.</w:t>
            </w:r>
            <w:r w:rsidR="0061316E" w:rsidRPr="002D5AE0">
              <w:rPr>
                <w:rFonts w:ascii="Times New Roman" w:hAnsi="Times New Roman" w:cs="Times New Roman"/>
                <w:color w:val="000000" w:themeColor="text1"/>
                <w:sz w:val="20"/>
                <w:szCs w:val="20"/>
              </w:rPr>
              <w:t>50</w:t>
            </w:r>
            <w:r w:rsidRPr="002D5AE0">
              <w:rPr>
                <w:rFonts w:ascii="Times New Roman" w:hAnsi="Times New Roman" w:cs="Times New Roman"/>
                <w:color w:val="000000" w:themeColor="text1"/>
                <w:sz w:val="20"/>
                <w:szCs w:val="20"/>
              </w:rPr>
              <w:t>±0.</w:t>
            </w:r>
            <w:r w:rsidR="0061316E" w:rsidRPr="002D5AE0">
              <w:rPr>
                <w:rFonts w:ascii="Times New Roman" w:hAnsi="Times New Roman" w:cs="Times New Roman"/>
                <w:color w:val="000000" w:themeColor="text1"/>
                <w:sz w:val="20"/>
                <w:szCs w:val="20"/>
              </w:rPr>
              <w:t>88</w:t>
            </w:r>
            <w:bookmarkEnd w:id="18"/>
            <w:r w:rsidR="00517B43" w:rsidRPr="00D25ED5">
              <w:rPr>
                <w:szCs w:val="21"/>
                <w:vertAlign w:val="superscript"/>
              </w:rPr>
              <w:t>†</w:t>
            </w:r>
          </w:p>
        </w:tc>
        <w:tc>
          <w:tcPr>
            <w:tcW w:w="1294" w:type="dxa"/>
          </w:tcPr>
          <w:p w14:paraId="3F8C1CC8" w14:textId="00AC8A3E" w:rsidR="0026386E" w:rsidRPr="002D5AE0" w:rsidRDefault="0026386E" w:rsidP="00517B43">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w:t>
            </w:r>
            <w:r w:rsidR="005E202D" w:rsidRPr="002D5AE0">
              <w:rPr>
                <w:rFonts w:ascii="Times New Roman" w:hAnsi="Times New Roman" w:cs="Times New Roman"/>
                <w:color w:val="000000" w:themeColor="text1"/>
                <w:sz w:val="20"/>
                <w:szCs w:val="20"/>
              </w:rPr>
              <w:t>4</w:t>
            </w:r>
            <w:r w:rsidRPr="002D5AE0">
              <w:rPr>
                <w:rFonts w:ascii="Times New Roman" w:hAnsi="Times New Roman" w:cs="Times New Roman"/>
                <w:color w:val="000000" w:themeColor="text1"/>
                <w:sz w:val="20"/>
                <w:szCs w:val="20"/>
              </w:rPr>
              <w:t>.</w:t>
            </w:r>
            <w:r w:rsidR="005E202D" w:rsidRPr="002D5AE0">
              <w:rPr>
                <w:rFonts w:ascii="Times New Roman" w:hAnsi="Times New Roman" w:cs="Times New Roman"/>
                <w:color w:val="000000" w:themeColor="text1"/>
                <w:sz w:val="20"/>
                <w:szCs w:val="20"/>
              </w:rPr>
              <w:t>58</w:t>
            </w:r>
            <w:r w:rsidRPr="002D5AE0">
              <w:rPr>
                <w:rFonts w:ascii="Times New Roman" w:hAnsi="Times New Roman" w:cs="Times New Roman"/>
                <w:color w:val="000000" w:themeColor="text1"/>
                <w:sz w:val="20"/>
                <w:szCs w:val="20"/>
              </w:rPr>
              <w:t>±0.</w:t>
            </w:r>
            <w:r w:rsidR="005E202D" w:rsidRPr="002D5AE0">
              <w:rPr>
                <w:rFonts w:ascii="Times New Roman" w:hAnsi="Times New Roman" w:cs="Times New Roman"/>
                <w:color w:val="000000" w:themeColor="text1"/>
                <w:sz w:val="20"/>
                <w:szCs w:val="20"/>
              </w:rPr>
              <w:t>9</w:t>
            </w:r>
            <w:r w:rsidR="00A334BA" w:rsidRPr="002D5AE0">
              <w:rPr>
                <w:rFonts w:ascii="Times New Roman" w:hAnsi="Times New Roman" w:cs="Times New Roman"/>
                <w:color w:val="000000" w:themeColor="text1"/>
                <w:sz w:val="20"/>
                <w:szCs w:val="20"/>
              </w:rPr>
              <w:t>1</w:t>
            </w:r>
            <w:r w:rsidR="00CF2EC9" w:rsidRPr="00CF2EC9">
              <w:rPr>
                <w:rFonts w:ascii="Times New Roman" w:hAnsi="Times New Roman" w:cs="Times New Roman"/>
                <w:color w:val="000000" w:themeColor="text1"/>
                <w:kern w:val="0"/>
                <w:sz w:val="20"/>
                <w:szCs w:val="20"/>
                <w:vertAlign w:val="superscript"/>
              </w:rPr>
              <w:t>*</w:t>
            </w:r>
          </w:p>
        </w:tc>
        <w:tc>
          <w:tcPr>
            <w:tcW w:w="1376" w:type="dxa"/>
          </w:tcPr>
          <w:p w14:paraId="7D38FAAC" w14:textId="0C12A610"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kern w:val="0"/>
                <w:sz w:val="20"/>
                <w:szCs w:val="20"/>
              </w:rPr>
              <w:t>1</w:t>
            </w:r>
            <w:r w:rsidR="00765333" w:rsidRPr="002D5AE0">
              <w:rPr>
                <w:rFonts w:ascii="Times New Roman" w:hAnsi="Times New Roman" w:cs="Times New Roman"/>
                <w:color w:val="000000" w:themeColor="text1"/>
                <w:kern w:val="0"/>
                <w:sz w:val="20"/>
                <w:szCs w:val="20"/>
              </w:rPr>
              <w:t>4</w:t>
            </w:r>
            <w:r w:rsidRPr="002D5AE0">
              <w:rPr>
                <w:rFonts w:ascii="Times New Roman" w:hAnsi="Times New Roman" w:cs="Times New Roman"/>
                <w:color w:val="000000" w:themeColor="text1"/>
                <w:kern w:val="0"/>
                <w:sz w:val="20"/>
                <w:szCs w:val="20"/>
              </w:rPr>
              <w:t>.</w:t>
            </w:r>
            <w:r w:rsidR="00765333" w:rsidRPr="002D5AE0">
              <w:rPr>
                <w:rFonts w:ascii="Times New Roman" w:hAnsi="Times New Roman" w:cs="Times New Roman"/>
                <w:color w:val="000000" w:themeColor="text1"/>
                <w:kern w:val="0"/>
                <w:sz w:val="20"/>
                <w:szCs w:val="20"/>
              </w:rPr>
              <w:t>39</w:t>
            </w:r>
            <w:r w:rsidRPr="002D5AE0">
              <w:rPr>
                <w:rFonts w:ascii="Times New Roman" w:hAnsi="Times New Roman" w:cs="Times New Roman"/>
                <w:color w:val="000000" w:themeColor="text1"/>
                <w:sz w:val="20"/>
                <w:szCs w:val="20"/>
              </w:rPr>
              <w:t>±0.</w:t>
            </w:r>
            <w:r w:rsidR="00765333" w:rsidRPr="002D5AE0">
              <w:rPr>
                <w:rFonts w:ascii="Times New Roman" w:hAnsi="Times New Roman" w:cs="Times New Roman"/>
                <w:color w:val="000000" w:themeColor="text1"/>
                <w:sz w:val="20"/>
                <w:szCs w:val="20"/>
              </w:rPr>
              <w:t>93</w:t>
            </w:r>
            <w:r w:rsidR="00517B43" w:rsidRPr="00D25ED5">
              <w:rPr>
                <w:szCs w:val="21"/>
                <w:vertAlign w:val="superscript"/>
              </w:rPr>
              <w:t>‡</w:t>
            </w:r>
          </w:p>
        </w:tc>
        <w:tc>
          <w:tcPr>
            <w:tcW w:w="236" w:type="dxa"/>
          </w:tcPr>
          <w:p w14:paraId="0DF58668"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p>
        </w:tc>
        <w:tc>
          <w:tcPr>
            <w:tcW w:w="1211" w:type="dxa"/>
          </w:tcPr>
          <w:p w14:paraId="1F32093E" w14:textId="7808B249" w:rsidR="0026386E" w:rsidRPr="002D5AE0" w:rsidRDefault="0026386E" w:rsidP="00576D4C">
            <w:pPr>
              <w:spacing w:line="360" w:lineRule="auto"/>
              <w:jc w:val="center"/>
              <w:rPr>
                <w:rFonts w:ascii="Times New Roman" w:hAnsi="Times New Roman" w:cs="Times New Roman"/>
                <w:color w:val="000000" w:themeColor="text1"/>
                <w:sz w:val="20"/>
                <w:szCs w:val="20"/>
              </w:rPr>
            </w:pPr>
            <w:bookmarkStart w:id="19" w:name="_Hlk28958159"/>
            <w:r w:rsidRPr="002D5AE0">
              <w:rPr>
                <w:rFonts w:ascii="Times New Roman" w:hAnsi="Times New Roman" w:cs="Times New Roman"/>
                <w:color w:val="000000" w:themeColor="text1"/>
                <w:sz w:val="20"/>
                <w:szCs w:val="20"/>
              </w:rPr>
              <w:t>18.1</w:t>
            </w:r>
            <w:r w:rsidR="0061316E" w:rsidRPr="002D5AE0">
              <w:rPr>
                <w:rFonts w:ascii="Times New Roman" w:hAnsi="Times New Roman" w:cs="Times New Roman"/>
                <w:color w:val="000000" w:themeColor="text1"/>
                <w:sz w:val="20"/>
                <w:szCs w:val="20"/>
              </w:rPr>
              <w:t>6</w:t>
            </w:r>
            <w:r w:rsidRPr="002D5AE0">
              <w:rPr>
                <w:rFonts w:ascii="Times New Roman" w:hAnsi="Times New Roman" w:cs="Times New Roman"/>
                <w:color w:val="000000" w:themeColor="text1"/>
                <w:sz w:val="20"/>
                <w:szCs w:val="20"/>
              </w:rPr>
              <w:t>±1.</w:t>
            </w:r>
            <w:r w:rsidR="008C2C25" w:rsidRPr="002D5AE0">
              <w:rPr>
                <w:rFonts w:ascii="Times New Roman" w:hAnsi="Times New Roman" w:cs="Times New Roman"/>
                <w:color w:val="000000" w:themeColor="text1"/>
                <w:sz w:val="20"/>
                <w:szCs w:val="20"/>
              </w:rPr>
              <w:t>4</w:t>
            </w:r>
            <w:r w:rsidR="0061316E" w:rsidRPr="002D5AE0">
              <w:rPr>
                <w:rFonts w:ascii="Times New Roman" w:hAnsi="Times New Roman" w:cs="Times New Roman"/>
                <w:color w:val="000000" w:themeColor="text1"/>
                <w:sz w:val="20"/>
                <w:szCs w:val="20"/>
              </w:rPr>
              <w:t>0</w:t>
            </w:r>
            <w:bookmarkEnd w:id="19"/>
            <w:r w:rsidR="00517B43" w:rsidRPr="00D25ED5">
              <w:rPr>
                <w:szCs w:val="21"/>
                <w:vertAlign w:val="superscript"/>
              </w:rPr>
              <w:t>†</w:t>
            </w:r>
          </w:p>
        </w:tc>
        <w:tc>
          <w:tcPr>
            <w:tcW w:w="1294" w:type="dxa"/>
          </w:tcPr>
          <w:p w14:paraId="5D99519C" w14:textId="141B7D0F"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18.</w:t>
            </w:r>
            <w:r w:rsidR="00A334BA" w:rsidRPr="002D5AE0">
              <w:rPr>
                <w:rFonts w:ascii="Times New Roman" w:hAnsi="Times New Roman" w:cs="Times New Roman"/>
                <w:color w:val="000000" w:themeColor="text1"/>
                <w:sz w:val="20"/>
                <w:szCs w:val="20"/>
              </w:rPr>
              <w:t>3</w:t>
            </w:r>
            <w:r w:rsidR="005E202D" w:rsidRPr="002D5AE0">
              <w:rPr>
                <w:rFonts w:ascii="Times New Roman" w:hAnsi="Times New Roman" w:cs="Times New Roman"/>
                <w:color w:val="000000" w:themeColor="text1"/>
                <w:sz w:val="20"/>
                <w:szCs w:val="20"/>
              </w:rPr>
              <w:t>9</w:t>
            </w:r>
            <w:r w:rsidRPr="002D5AE0">
              <w:rPr>
                <w:rFonts w:ascii="Times New Roman" w:hAnsi="Times New Roman" w:cs="Times New Roman"/>
                <w:color w:val="000000" w:themeColor="text1"/>
                <w:sz w:val="20"/>
                <w:szCs w:val="20"/>
              </w:rPr>
              <w:t>±1.</w:t>
            </w:r>
            <w:r w:rsidR="00A334BA" w:rsidRPr="002D5AE0">
              <w:rPr>
                <w:rFonts w:ascii="Times New Roman" w:hAnsi="Times New Roman" w:cs="Times New Roman"/>
                <w:color w:val="000000" w:themeColor="text1"/>
                <w:sz w:val="20"/>
                <w:szCs w:val="20"/>
              </w:rPr>
              <w:t>4</w:t>
            </w:r>
            <w:r w:rsidR="005E202D" w:rsidRPr="002D5AE0">
              <w:rPr>
                <w:rFonts w:ascii="Times New Roman" w:hAnsi="Times New Roman" w:cs="Times New Roman"/>
                <w:color w:val="000000" w:themeColor="text1"/>
                <w:sz w:val="20"/>
                <w:szCs w:val="20"/>
              </w:rPr>
              <w:t>1</w:t>
            </w:r>
            <w:r w:rsidR="00517B43">
              <w:rPr>
                <w:rFonts w:ascii="Times New Roman" w:hAnsi="Times New Roman" w:cs="Times New Roman"/>
                <w:color w:val="000000" w:themeColor="text1"/>
                <w:kern w:val="0"/>
                <w:sz w:val="20"/>
                <w:szCs w:val="20"/>
                <w:vertAlign w:val="superscript"/>
              </w:rPr>
              <w:t>*</w:t>
            </w:r>
          </w:p>
        </w:tc>
        <w:tc>
          <w:tcPr>
            <w:tcW w:w="1376" w:type="dxa"/>
          </w:tcPr>
          <w:p w14:paraId="5DDCAF74" w14:textId="49BDEE0D"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kern w:val="0"/>
                <w:sz w:val="20"/>
                <w:szCs w:val="20"/>
              </w:rPr>
              <w:t>17.</w:t>
            </w:r>
            <w:r w:rsidR="00765333" w:rsidRPr="002D5AE0">
              <w:rPr>
                <w:rFonts w:ascii="Times New Roman" w:hAnsi="Times New Roman" w:cs="Times New Roman"/>
                <w:color w:val="000000" w:themeColor="text1"/>
                <w:kern w:val="0"/>
                <w:sz w:val="20"/>
                <w:szCs w:val="20"/>
              </w:rPr>
              <w:t>80</w:t>
            </w:r>
            <w:r w:rsidRPr="002D5AE0">
              <w:rPr>
                <w:rFonts w:ascii="Times New Roman" w:hAnsi="Times New Roman" w:cs="Times New Roman"/>
                <w:color w:val="000000" w:themeColor="text1"/>
                <w:sz w:val="20"/>
                <w:szCs w:val="20"/>
              </w:rPr>
              <w:t>±1.</w:t>
            </w:r>
            <w:r w:rsidR="00DC43D6" w:rsidRPr="002D5AE0">
              <w:rPr>
                <w:rFonts w:ascii="Times New Roman" w:hAnsi="Times New Roman" w:cs="Times New Roman"/>
                <w:color w:val="000000" w:themeColor="text1"/>
                <w:sz w:val="20"/>
                <w:szCs w:val="20"/>
              </w:rPr>
              <w:t>3</w:t>
            </w:r>
            <w:r w:rsidR="00765333" w:rsidRPr="002D5AE0">
              <w:rPr>
                <w:rFonts w:ascii="Times New Roman" w:hAnsi="Times New Roman" w:cs="Times New Roman"/>
                <w:color w:val="000000" w:themeColor="text1"/>
                <w:sz w:val="20"/>
                <w:szCs w:val="20"/>
              </w:rPr>
              <w:t>0</w:t>
            </w:r>
            <w:r w:rsidR="00517B43" w:rsidRPr="00D25ED5">
              <w:rPr>
                <w:szCs w:val="21"/>
                <w:vertAlign w:val="superscript"/>
              </w:rPr>
              <w:t>‡</w:t>
            </w:r>
          </w:p>
        </w:tc>
      </w:tr>
      <w:tr w:rsidR="002D5AE0" w:rsidRPr="002D5AE0" w14:paraId="70459FE1" w14:textId="77777777" w:rsidTr="00E60FAC">
        <w:tc>
          <w:tcPr>
            <w:tcW w:w="961" w:type="dxa"/>
            <w:tcBorders>
              <w:bottom w:val="single" w:sz="18" w:space="0" w:color="auto"/>
            </w:tcBorders>
          </w:tcPr>
          <w:p w14:paraId="22A4A224"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C2 SAC</w:t>
            </w:r>
          </w:p>
        </w:tc>
        <w:tc>
          <w:tcPr>
            <w:tcW w:w="1211" w:type="dxa"/>
            <w:tcBorders>
              <w:bottom w:val="single" w:sz="18" w:space="0" w:color="auto"/>
            </w:tcBorders>
          </w:tcPr>
          <w:p w14:paraId="20ED0EBB" w14:textId="77777777" w:rsidR="0026386E" w:rsidRPr="002D5AE0" w:rsidRDefault="00A76AA1"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17.71</w:t>
            </w:r>
            <w:r w:rsidR="0026386E" w:rsidRPr="002D5AE0">
              <w:rPr>
                <w:rFonts w:ascii="Times New Roman" w:hAnsi="Times New Roman" w:cs="Times New Roman"/>
                <w:color w:val="000000" w:themeColor="text1"/>
                <w:sz w:val="20"/>
                <w:szCs w:val="20"/>
              </w:rPr>
              <w:t>±</w:t>
            </w:r>
            <w:r w:rsidR="0061316E" w:rsidRPr="002D5AE0">
              <w:rPr>
                <w:rFonts w:ascii="Times New Roman" w:hAnsi="Times New Roman" w:cs="Times New Roman"/>
                <w:color w:val="000000" w:themeColor="text1"/>
                <w:sz w:val="20"/>
                <w:szCs w:val="20"/>
              </w:rPr>
              <w:t>0</w:t>
            </w:r>
            <w:r w:rsidR="0026386E" w:rsidRPr="002D5AE0">
              <w:rPr>
                <w:rFonts w:ascii="Times New Roman" w:hAnsi="Times New Roman" w:cs="Times New Roman"/>
                <w:color w:val="000000" w:themeColor="text1"/>
                <w:sz w:val="20"/>
                <w:szCs w:val="20"/>
              </w:rPr>
              <w:t>.</w:t>
            </w:r>
            <w:r w:rsidRPr="002D5AE0">
              <w:rPr>
                <w:rFonts w:ascii="Times New Roman" w:hAnsi="Times New Roman" w:cs="Times New Roman"/>
                <w:color w:val="000000" w:themeColor="text1"/>
                <w:sz w:val="20"/>
                <w:szCs w:val="20"/>
              </w:rPr>
              <w:t>75</w:t>
            </w:r>
          </w:p>
        </w:tc>
        <w:tc>
          <w:tcPr>
            <w:tcW w:w="1294" w:type="dxa"/>
            <w:tcBorders>
              <w:bottom w:val="single" w:sz="18" w:space="0" w:color="auto"/>
            </w:tcBorders>
          </w:tcPr>
          <w:p w14:paraId="415AD2A2"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18.</w:t>
            </w:r>
            <w:r w:rsidR="00C52FC9" w:rsidRPr="002D5AE0">
              <w:rPr>
                <w:rFonts w:ascii="Times New Roman" w:hAnsi="Times New Roman" w:cs="Times New Roman"/>
                <w:color w:val="000000" w:themeColor="text1"/>
                <w:sz w:val="20"/>
                <w:szCs w:val="20"/>
              </w:rPr>
              <w:t>26</w:t>
            </w:r>
            <w:r w:rsidRPr="002D5AE0">
              <w:rPr>
                <w:rFonts w:ascii="Times New Roman" w:hAnsi="Times New Roman" w:cs="Times New Roman"/>
                <w:color w:val="000000" w:themeColor="text1"/>
                <w:sz w:val="20"/>
                <w:szCs w:val="20"/>
              </w:rPr>
              <w:t>±0.</w:t>
            </w:r>
            <w:r w:rsidR="00C52FC9" w:rsidRPr="002D5AE0">
              <w:rPr>
                <w:rFonts w:ascii="Times New Roman" w:hAnsi="Times New Roman" w:cs="Times New Roman"/>
                <w:color w:val="000000" w:themeColor="text1"/>
                <w:sz w:val="20"/>
                <w:szCs w:val="20"/>
              </w:rPr>
              <w:t>20</w:t>
            </w:r>
          </w:p>
        </w:tc>
        <w:tc>
          <w:tcPr>
            <w:tcW w:w="1376" w:type="dxa"/>
            <w:tcBorders>
              <w:bottom w:val="single" w:sz="18" w:space="0" w:color="auto"/>
            </w:tcBorders>
          </w:tcPr>
          <w:p w14:paraId="544F5B41"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w:t>
            </w:r>
            <w:r w:rsidR="00D15EAA" w:rsidRPr="002D5AE0">
              <w:rPr>
                <w:rFonts w:ascii="Times New Roman" w:hAnsi="Times New Roman" w:cs="Times New Roman"/>
                <w:color w:val="000000" w:themeColor="text1"/>
                <w:sz w:val="20"/>
                <w:szCs w:val="20"/>
              </w:rPr>
              <w:t>7</w:t>
            </w:r>
            <w:r w:rsidRPr="002D5AE0">
              <w:rPr>
                <w:rFonts w:ascii="Times New Roman" w:hAnsi="Times New Roman" w:cs="Times New Roman"/>
                <w:color w:val="000000" w:themeColor="text1"/>
                <w:sz w:val="20"/>
                <w:szCs w:val="20"/>
              </w:rPr>
              <w:t>.</w:t>
            </w:r>
            <w:r w:rsidR="00D15EAA" w:rsidRPr="002D5AE0">
              <w:rPr>
                <w:rFonts w:ascii="Times New Roman" w:hAnsi="Times New Roman" w:cs="Times New Roman"/>
                <w:color w:val="000000" w:themeColor="text1"/>
                <w:sz w:val="20"/>
                <w:szCs w:val="20"/>
              </w:rPr>
              <w:t>1</w:t>
            </w:r>
            <w:r w:rsidR="00765333" w:rsidRPr="002D5AE0">
              <w:rPr>
                <w:rFonts w:ascii="Times New Roman" w:hAnsi="Times New Roman" w:cs="Times New Roman"/>
                <w:color w:val="000000" w:themeColor="text1"/>
                <w:sz w:val="20"/>
                <w:szCs w:val="20"/>
              </w:rPr>
              <w:t>4</w:t>
            </w:r>
            <w:r w:rsidRPr="002D5AE0">
              <w:rPr>
                <w:rFonts w:ascii="Times New Roman" w:hAnsi="Times New Roman" w:cs="Times New Roman"/>
                <w:color w:val="000000" w:themeColor="text1"/>
                <w:sz w:val="20"/>
                <w:szCs w:val="20"/>
              </w:rPr>
              <w:t>±</w:t>
            </w:r>
            <w:r w:rsidR="00D15EAA" w:rsidRPr="002D5AE0">
              <w:rPr>
                <w:rFonts w:ascii="Times New Roman" w:hAnsi="Times New Roman" w:cs="Times New Roman"/>
                <w:color w:val="000000" w:themeColor="text1"/>
                <w:sz w:val="20"/>
                <w:szCs w:val="20"/>
              </w:rPr>
              <w:t>0.84</w:t>
            </w:r>
          </w:p>
        </w:tc>
        <w:tc>
          <w:tcPr>
            <w:tcW w:w="236" w:type="dxa"/>
            <w:tcBorders>
              <w:bottom w:val="single" w:sz="18" w:space="0" w:color="auto"/>
            </w:tcBorders>
          </w:tcPr>
          <w:p w14:paraId="036CB49E"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p>
        </w:tc>
        <w:tc>
          <w:tcPr>
            <w:tcW w:w="1211" w:type="dxa"/>
            <w:tcBorders>
              <w:bottom w:val="single" w:sz="18" w:space="0" w:color="auto"/>
            </w:tcBorders>
          </w:tcPr>
          <w:p w14:paraId="7C59C95E"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18.</w:t>
            </w:r>
            <w:r w:rsidR="00A76AA1" w:rsidRPr="002D5AE0">
              <w:rPr>
                <w:rFonts w:ascii="Times New Roman" w:hAnsi="Times New Roman" w:cs="Times New Roman"/>
                <w:color w:val="000000" w:themeColor="text1"/>
                <w:sz w:val="20"/>
                <w:szCs w:val="20"/>
              </w:rPr>
              <w:t>23</w:t>
            </w:r>
            <w:r w:rsidRPr="002D5AE0">
              <w:rPr>
                <w:rFonts w:ascii="Times New Roman" w:hAnsi="Times New Roman" w:cs="Times New Roman"/>
                <w:color w:val="000000" w:themeColor="text1"/>
                <w:sz w:val="20"/>
                <w:szCs w:val="20"/>
              </w:rPr>
              <w:t>±1.2</w:t>
            </w:r>
            <w:r w:rsidR="00A76AA1" w:rsidRPr="002D5AE0">
              <w:rPr>
                <w:rFonts w:ascii="Times New Roman" w:hAnsi="Times New Roman" w:cs="Times New Roman"/>
                <w:color w:val="000000" w:themeColor="text1"/>
                <w:sz w:val="20"/>
                <w:szCs w:val="20"/>
              </w:rPr>
              <w:t>1</w:t>
            </w:r>
          </w:p>
        </w:tc>
        <w:tc>
          <w:tcPr>
            <w:tcW w:w="1294" w:type="dxa"/>
            <w:tcBorders>
              <w:bottom w:val="single" w:sz="18" w:space="0" w:color="auto"/>
            </w:tcBorders>
          </w:tcPr>
          <w:p w14:paraId="1B8F0F4A"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18.</w:t>
            </w:r>
            <w:r w:rsidR="00BA0EE9" w:rsidRPr="002D5AE0">
              <w:rPr>
                <w:rFonts w:ascii="Times New Roman" w:hAnsi="Times New Roman" w:cs="Times New Roman"/>
                <w:color w:val="000000" w:themeColor="text1"/>
                <w:sz w:val="20"/>
                <w:szCs w:val="20"/>
              </w:rPr>
              <w:t>46</w:t>
            </w:r>
            <w:r w:rsidRPr="002D5AE0">
              <w:rPr>
                <w:rFonts w:ascii="Times New Roman" w:hAnsi="Times New Roman" w:cs="Times New Roman"/>
                <w:color w:val="000000" w:themeColor="text1"/>
                <w:sz w:val="20"/>
                <w:szCs w:val="20"/>
              </w:rPr>
              <w:t>±1.</w:t>
            </w:r>
            <w:r w:rsidR="00BA0EE9" w:rsidRPr="002D5AE0">
              <w:rPr>
                <w:rFonts w:ascii="Times New Roman" w:hAnsi="Times New Roman" w:cs="Times New Roman"/>
                <w:color w:val="000000" w:themeColor="text1"/>
                <w:sz w:val="20"/>
                <w:szCs w:val="20"/>
              </w:rPr>
              <w:t>18</w:t>
            </w:r>
          </w:p>
        </w:tc>
        <w:tc>
          <w:tcPr>
            <w:tcW w:w="1376" w:type="dxa"/>
            <w:tcBorders>
              <w:bottom w:val="single" w:sz="18" w:space="0" w:color="auto"/>
            </w:tcBorders>
          </w:tcPr>
          <w:p w14:paraId="5A4A5256" w14:textId="77777777" w:rsidR="0026386E" w:rsidRPr="002D5AE0" w:rsidRDefault="0026386E" w:rsidP="00576D4C">
            <w:pPr>
              <w:spacing w:line="360" w:lineRule="auto"/>
              <w:jc w:val="cente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17.8</w:t>
            </w:r>
            <w:r w:rsidR="00765333" w:rsidRPr="002D5AE0">
              <w:rPr>
                <w:rFonts w:ascii="Times New Roman" w:hAnsi="Times New Roman" w:cs="Times New Roman"/>
                <w:color w:val="000000" w:themeColor="text1"/>
                <w:sz w:val="20"/>
                <w:szCs w:val="20"/>
              </w:rPr>
              <w:t>8</w:t>
            </w:r>
            <w:r w:rsidRPr="002D5AE0">
              <w:rPr>
                <w:rFonts w:ascii="Times New Roman" w:hAnsi="Times New Roman" w:cs="Times New Roman"/>
                <w:color w:val="000000" w:themeColor="text1"/>
                <w:sz w:val="20"/>
                <w:szCs w:val="20"/>
              </w:rPr>
              <w:t>±1.1</w:t>
            </w:r>
            <w:r w:rsidR="00765333" w:rsidRPr="002D5AE0">
              <w:rPr>
                <w:rFonts w:ascii="Times New Roman" w:hAnsi="Times New Roman" w:cs="Times New Roman"/>
                <w:color w:val="000000" w:themeColor="text1"/>
                <w:sz w:val="20"/>
                <w:szCs w:val="20"/>
              </w:rPr>
              <w:t>6</w:t>
            </w:r>
          </w:p>
        </w:tc>
      </w:tr>
    </w:tbl>
    <w:p w14:paraId="6F0ED9FE" w14:textId="68C61388" w:rsidR="007608BE" w:rsidRPr="002D5AE0" w:rsidRDefault="0026386E" w:rsidP="002044DD">
      <w:pPr>
        <w:rPr>
          <w:rFonts w:ascii="Times New Roman" w:hAnsi="Times New Roman" w:cs="Times New Roman"/>
          <w:color w:val="000000" w:themeColor="text1"/>
          <w:sz w:val="20"/>
          <w:szCs w:val="20"/>
        </w:rPr>
      </w:pPr>
      <w:r w:rsidRPr="002D5AE0">
        <w:rPr>
          <w:rFonts w:ascii="Times New Roman" w:hAnsi="Times New Roman" w:cs="Times New Roman"/>
          <w:color w:val="000000" w:themeColor="text1"/>
          <w:sz w:val="20"/>
          <w:szCs w:val="20"/>
        </w:rPr>
        <w:t xml:space="preserve">Data are presented as mean ± </w:t>
      </w:r>
      <w:r w:rsidR="002B51C8" w:rsidRPr="002D5AE0">
        <w:rPr>
          <w:rFonts w:ascii="Times New Roman" w:hAnsi="Times New Roman" w:cs="Times New Roman"/>
          <w:color w:val="000000" w:themeColor="text1"/>
          <w:sz w:val="20"/>
          <w:szCs w:val="20"/>
        </w:rPr>
        <w:t>standard deviation</w:t>
      </w:r>
      <w:r w:rsidRPr="002D5AE0">
        <w:rPr>
          <w:rFonts w:ascii="Times New Roman" w:hAnsi="Times New Roman" w:cs="Times New Roman"/>
          <w:color w:val="000000" w:themeColor="text1"/>
          <w:sz w:val="20"/>
          <w:szCs w:val="20"/>
        </w:rPr>
        <w:t xml:space="preserve">. </w:t>
      </w:r>
      <w:r w:rsidR="004751F3" w:rsidRPr="002D5AE0">
        <w:rPr>
          <w:rFonts w:ascii="Times New Roman" w:hAnsi="Times New Roman" w:cs="Times New Roman"/>
          <w:color w:val="000000" w:themeColor="text1"/>
          <w:kern w:val="0"/>
          <w:sz w:val="20"/>
          <w:szCs w:val="20"/>
        </w:rPr>
        <w:t xml:space="preserve">* P&lt;0.05; </w:t>
      </w:r>
      <w:r w:rsidR="00517B43" w:rsidRPr="00D25ED5">
        <w:rPr>
          <w:szCs w:val="21"/>
          <w:vertAlign w:val="superscript"/>
        </w:rPr>
        <w:t>†</w:t>
      </w:r>
      <w:r w:rsidR="004751F3" w:rsidRPr="002D5AE0">
        <w:rPr>
          <w:rFonts w:ascii="Times New Roman" w:hAnsi="Times New Roman" w:cs="Times New Roman"/>
          <w:color w:val="000000" w:themeColor="text1"/>
          <w:kern w:val="0"/>
          <w:sz w:val="20"/>
          <w:szCs w:val="20"/>
        </w:rPr>
        <w:t xml:space="preserve">, </w:t>
      </w:r>
      <w:r w:rsidR="00517B43" w:rsidRPr="00D25ED5">
        <w:rPr>
          <w:szCs w:val="21"/>
          <w:vertAlign w:val="superscript"/>
        </w:rPr>
        <w:t>‡</w:t>
      </w:r>
      <w:r w:rsidR="00CF2EC9">
        <w:rPr>
          <w:rFonts w:ascii="Times New Roman" w:hAnsi="Times New Roman" w:cs="Times New Roman"/>
          <w:color w:val="000000" w:themeColor="text1"/>
          <w:kern w:val="0"/>
          <w:sz w:val="20"/>
          <w:szCs w:val="20"/>
        </w:rPr>
        <w:t xml:space="preserve"> </w:t>
      </w:r>
      <w:r w:rsidR="00CD7C71" w:rsidRPr="002D5AE0">
        <w:rPr>
          <w:rFonts w:ascii="Times New Roman" w:hAnsi="Times New Roman" w:cs="Times New Roman"/>
          <w:color w:val="000000" w:themeColor="text1"/>
          <w:kern w:val="0"/>
          <w:sz w:val="20"/>
          <w:szCs w:val="20"/>
        </w:rPr>
        <w:t>P</w:t>
      </w:r>
      <w:r w:rsidRPr="002D5AE0">
        <w:rPr>
          <w:rFonts w:ascii="Times New Roman" w:hAnsi="Times New Roman" w:cs="Times New Roman"/>
          <w:color w:val="000000" w:themeColor="text1"/>
          <w:sz w:val="20"/>
          <w:szCs w:val="20"/>
        </w:rPr>
        <w:t>&lt;0.0</w:t>
      </w:r>
      <w:r w:rsidR="00CD7C71" w:rsidRPr="002D5AE0">
        <w:rPr>
          <w:rFonts w:ascii="Times New Roman" w:hAnsi="Times New Roman" w:cs="Times New Roman"/>
          <w:color w:val="000000" w:themeColor="text1"/>
          <w:sz w:val="20"/>
          <w:szCs w:val="20"/>
        </w:rPr>
        <w:t>01</w:t>
      </w:r>
      <w:r w:rsidR="00D475AD">
        <w:rPr>
          <w:rFonts w:ascii="Times New Roman" w:hAnsi="Times New Roman" w:cs="Times New Roman" w:hint="eastAsia"/>
          <w:color w:val="000000" w:themeColor="text1"/>
          <w:sz w:val="20"/>
          <w:szCs w:val="20"/>
        </w:rPr>
        <w:t>;</w:t>
      </w:r>
      <w:r w:rsidR="00517B43">
        <w:rPr>
          <w:rFonts w:ascii="Times New Roman" w:hAnsi="Times New Roman" w:cs="Times New Roman"/>
          <w:color w:val="000000" w:themeColor="text1"/>
          <w:sz w:val="20"/>
          <w:szCs w:val="20"/>
        </w:rPr>
        <w:t xml:space="preserve"> </w:t>
      </w:r>
      <w:r w:rsidRPr="002D5AE0">
        <w:rPr>
          <w:rFonts w:ascii="Times New Roman" w:hAnsi="Times New Roman" w:cs="Times New Roman"/>
          <w:color w:val="000000" w:themeColor="text1"/>
          <w:sz w:val="20"/>
          <w:szCs w:val="20"/>
        </w:rPr>
        <w:t>SAC</w:t>
      </w:r>
      <w:r w:rsidR="00D475AD">
        <w:rPr>
          <w:rFonts w:ascii="Times New Roman" w:hAnsi="Times New Roman" w:cs="Times New Roman"/>
          <w:color w:val="000000" w:themeColor="text1"/>
          <w:sz w:val="20"/>
          <w:szCs w:val="20"/>
        </w:rPr>
        <w:t>:</w:t>
      </w:r>
      <w:r w:rsidRPr="002D5AE0">
        <w:rPr>
          <w:rFonts w:ascii="Times New Roman" w:hAnsi="Times New Roman" w:cs="Times New Roman"/>
          <w:color w:val="000000" w:themeColor="text1"/>
          <w:sz w:val="20"/>
          <w:szCs w:val="20"/>
        </w:rPr>
        <w:t xml:space="preserve"> space available for</w:t>
      </w:r>
      <w:r w:rsidR="005103DE">
        <w:rPr>
          <w:rFonts w:ascii="Times New Roman" w:hAnsi="Times New Roman" w:cs="Times New Roman"/>
          <w:color w:val="000000" w:themeColor="text1"/>
          <w:sz w:val="20"/>
          <w:szCs w:val="20"/>
        </w:rPr>
        <w:t xml:space="preserve"> the</w:t>
      </w:r>
      <w:r w:rsidRPr="002D5AE0">
        <w:rPr>
          <w:rFonts w:ascii="Times New Roman" w:hAnsi="Times New Roman" w:cs="Times New Roman"/>
          <w:color w:val="000000" w:themeColor="text1"/>
          <w:sz w:val="20"/>
          <w:szCs w:val="20"/>
        </w:rPr>
        <w:t xml:space="preserve"> cord.</w:t>
      </w:r>
    </w:p>
    <w:p w14:paraId="27CDEADF" w14:textId="77777777" w:rsidR="00345DE2" w:rsidRPr="002D5AE0" w:rsidRDefault="00345DE2" w:rsidP="00D2256E">
      <w:pPr>
        <w:rPr>
          <w:rFonts w:ascii="Times New Roman" w:eastAsia="宋体" w:hAnsi="Times New Roman" w:cs="Times New Roman"/>
          <w:color w:val="000000" w:themeColor="text1"/>
          <w:sz w:val="20"/>
          <w:szCs w:val="20"/>
        </w:rPr>
      </w:pPr>
    </w:p>
    <w:p w14:paraId="21B841C2" w14:textId="77777777" w:rsidR="00345DE2" w:rsidRPr="002D5AE0" w:rsidRDefault="00345DE2" w:rsidP="00D2256E">
      <w:pPr>
        <w:rPr>
          <w:rFonts w:ascii="Times New Roman" w:eastAsia="宋体" w:hAnsi="Times New Roman" w:cs="Times New Roman"/>
          <w:color w:val="000000" w:themeColor="text1"/>
          <w:sz w:val="20"/>
          <w:szCs w:val="20"/>
        </w:rPr>
      </w:pPr>
    </w:p>
    <w:p w14:paraId="34BF73AA" w14:textId="77777777" w:rsidR="00D96D15" w:rsidRPr="002D5AE0" w:rsidRDefault="00D96D15" w:rsidP="00D2256E">
      <w:pPr>
        <w:rPr>
          <w:rFonts w:ascii="Times New Roman" w:eastAsia="宋体" w:hAnsi="Times New Roman" w:cs="Times New Roman"/>
          <w:color w:val="000000" w:themeColor="text1"/>
          <w:sz w:val="20"/>
          <w:szCs w:val="20"/>
        </w:rPr>
      </w:pPr>
    </w:p>
    <w:sectPr w:rsidR="00D96D15" w:rsidRPr="002D5AE0" w:rsidSect="00F7222F">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94349" w14:textId="77777777" w:rsidR="007239F2" w:rsidRDefault="007239F2" w:rsidP="003A41AA">
      <w:r>
        <w:separator/>
      </w:r>
    </w:p>
  </w:endnote>
  <w:endnote w:type="continuationSeparator" w:id="0">
    <w:p w14:paraId="1E2A9740" w14:textId="77777777" w:rsidR="007239F2" w:rsidRDefault="007239F2" w:rsidP="003A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43A27" w14:textId="77777777" w:rsidR="007239F2" w:rsidRDefault="007239F2" w:rsidP="003A41AA">
      <w:r>
        <w:separator/>
      </w:r>
    </w:p>
  </w:footnote>
  <w:footnote w:type="continuationSeparator" w:id="0">
    <w:p w14:paraId="2E4B1012" w14:textId="77777777" w:rsidR="007239F2" w:rsidRDefault="007239F2" w:rsidP="003A4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88F01608-B8DC-49F2-9ABC-230736DDB915}"/>
    <w:docVar w:name="KY_MEDREF_VERSION" w:val="3"/>
  </w:docVars>
  <w:rsids>
    <w:rsidRoot w:val="009D5A21"/>
    <w:rsid w:val="00010345"/>
    <w:rsid w:val="000359E0"/>
    <w:rsid w:val="00041E74"/>
    <w:rsid w:val="0005284C"/>
    <w:rsid w:val="00057E8F"/>
    <w:rsid w:val="00070D59"/>
    <w:rsid w:val="00074EB2"/>
    <w:rsid w:val="00082735"/>
    <w:rsid w:val="000952BD"/>
    <w:rsid w:val="000A5928"/>
    <w:rsid w:val="000C0F1C"/>
    <w:rsid w:val="000C7EA8"/>
    <w:rsid w:val="000E09D3"/>
    <w:rsid w:val="000F43D7"/>
    <w:rsid w:val="000F6FE0"/>
    <w:rsid w:val="00112500"/>
    <w:rsid w:val="00113268"/>
    <w:rsid w:val="00120380"/>
    <w:rsid w:val="00133F78"/>
    <w:rsid w:val="00135E89"/>
    <w:rsid w:val="00144233"/>
    <w:rsid w:val="00151442"/>
    <w:rsid w:val="00154B41"/>
    <w:rsid w:val="00160A5A"/>
    <w:rsid w:val="00161E92"/>
    <w:rsid w:val="00173654"/>
    <w:rsid w:val="00185953"/>
    <w:rsid w:val="00187B9E"/>
    <w:rsid w:val="00192553"/>
    <w:rsid w:val="001926BB"/>
    <w:rsid w:val="001935C0"/>
    <w:rsid w:val="00193998"/>
    <w:rsid w:val="001960DA"/>
    <w:rsid w:val="001A1F4A"/>
    <w:rsid w:val="001A57D7"/>
    <w:rsid w:val="001B3225"/>
    <w:rsid w:val="001C66EC"/>
    <w:rsid w:val="001D5C9D"/>
    <w:rsid w:val="001D76BC"/>
    <w:rsid w:val="001E4580"/>
    <w:rsid w:val="002044DD"/>
    <w:rsid w:val="00213384"/>
    <w:rsid w:val="00242CC6"/>
    <w:rsid w:val="002613E8"/>
    <w:rsid w:val="0026386E"/>
    <w:rsid w:val="0028521F"/>
    <w:rsid w:val="002A6786"/>
    <w:rsid w:val="002B51C8"/>
    <w:rsid w:val="002C002C"/>
    <w:rsid w:val="002C6212"/>
    <w:rsid w:val="002D57ED"/>
    <w:rsid w:val="002D5AE0"/>
    <w:rsid w:val="002D67CF"/>
    <w:rsid w:val="002F5177"/>
    <w:rsid w:val="0031311E"/>
    <w:rsid w:val="00323B34"/>
    <w:rsid w:val="00324EFB"/>
    <w:rsid w:val="003316AE"/>
    <w:rsid w:val="003347D4"/>
    <w:rsid w:val="00345DE2"/>
    <w:rsid w:val="003628A1"/>
    <w:rsid w:val="00367603"/>
    <w:rsid w:val="0038137F"/>
    <w:rsid w:val="00392F12"/>
    <w:rsid w:val="003A41AA"/>
    <w:rsid w:val="003A5671"/>
    <w:rsid w:val="003A6DEE"/>
    <w:rsid w:val="003B288F"/>
    <w:rsid w:val="003B768B"/>
    <w:rsid w:val="003C251B"/>
    <w:rsid w:val="003C7579"/>
    <w:rsid w:val="003D0EE0"/>
    <w:rsid w:val="003F1349"/>
    <w:rsid w:val="003F5A46"/>
    <w:rsid w:val="003F7D21"/>
    <w:rsid w:val="00405B38"/>
    <w:rsid w:val="0041535D"/>
    <w:rsid w:val="004160EB"/>
    <w:rsid w:val="004229C3"/>
    <w:rsid w:val="004279FD"/>
    <w:rsid w:val="0043347A"/>
    <w:rsid w:val="00435D6E"/>
    <w:rsid w:val="00441EB4"/>
    <w:rsid w:val="004751F3"/>
    <w:rsid w:val="00481BB4"/>
    <w:rsid w:val="00487BEA"/>
    <w:rsid w:val="00491268"/>
    <w:rsid w:val="0049209E"/>
    <w:rsid w:val="00494B25"/>
    <w:rsid w:val="004A71DA"/>
    <w:rsid w:val="004C70C0"/>
    <w:rsid w:val="004D026A"/>
    <w:rsid w:val="004D4CE2"/>
    <w:rsid w:val="004E060A"/>
    <w:rsid w:val="004E339A"/>
    <w:rsid w:val="004E3EAC"/>
    <w:rsid w:val="005013B3"/>
    <w:rsid w:val="00506F99"/>
    <w:rsid w:val="005103DE"/>
    <w:rsid w:val="00514CFF"/>
    <w:rsid w:val="00517B43"/>
    <w:rsid w:val="005319A0"/>
    <w:rsid w:val="005335DB"/>
    <w:rsid w:val="00544146"/>
    <w:rsid w:val="00544291"/>
    <w:rsid w:val="005540D2"/>
    <w:rsid w:val="00566777"/>
    <w:rsid w:val="00567529"/>
    <w:rsid w:val="0058607E"/>
    <w:rsid w:val="005A30DB"/>
    <w:rsid w:val="005B53D9"/>
    <w:rsid w:val="005B6522"/>
    <w:rsid w:val="005C11BE"/>
    <w:rsid w:val="005C1E12"/>
    <w:rsid w:val="005C6A2E"/>
    <w:rsid w:val="005D6D7C"/>
    <w:rsid w:val="005D7F2C"/>
    <w:rsid w:val="005E1517"/>
    <w:rsid w:val="005E202D"/>
    <w:rsid w:val="005E2D3E"/>
    <w:rsid w:val="006109B2"/>
    <w:rsid w:val="00612C21"/>
    <w:rsid w:val="0061316E"/>
    <w:rsid w:val="006167F7"/>
    <w:rsid w:val="00623D88"/>
    <w:rsid w:val="00627C93"/>
    <w:rsid w:val="00627CB1"/>
    <w:rsid w:val="00631B6E"/>
    <w:rsid w:val="00634AC7"/>
    <w:rsid w:val="006369E2"/>
    <w:rsid w:val="00644A2F"/>
    <w:rsid w:val="006501F5"/>
    <w:rsid w:val="00651F9E"/>
    <w:rsid w:val="00663A65"/>
    <w:rsid w:val="00665697"/>
    <w:rsid w:val="00672759"/>
    <w:rsid w:val="006755AB"/>
    <w:rsid w:val="0068059C"/>
    <w:rsid w:val="0068073B"/>
    <w:rsid w:val="00680996"/>
    <w:rsid w:val="006816BE"/>
    <w:rsid w:val="006A63B2"/>
    <w:rsid w:val="006C2784"/>
    <w:rsid w:val="006C3554"/>
    <w:rsid w:val="006D146A"/>
    <w:rsid w:val="00706973"/>
    <w:rsid w:val="00717037"/>
    <w:rsid w:val="007223B8"/>
    <w:rsid w:val="007239F2"/>
    <w:rsid w:val="007244FE"/>
    <w:rsid w:val="007369D5"/>
    <w:rsid w:val="00742EEA"/>
    <w:rsid w:val="007608BE"/>
    <w:rsid w:val="00765333"/>
    <w:rsid w:val="00767862"/>
    <w:rsid w:val="00781771"/>
    <w:rsid w:val="0079202A"/>
    <w:rsid w:val="007939EF"/>
    <w:rsid w:val="007A180E"/>
    <w:rsid w:val="007A38C8"/>
    <w:rsid w:val="007A3A3B"/>
    <w:rsid w:val="007A76B3"/>
    <w:rsid w:val="007C4A9F"/>
    <w:rsid w:val="007D5932"/>
    <w:rsid w:val="007E39EF"/>
    <w:rsid w:val="007E5F37"/>
    <w:rsid w:val="007F4D4D"/>
    <w:rsid w:val="00801347"/>
    <w:rsid w:val="00801FD9"/>
    <w:rsid w:val="0080217F"/>
    <w:rsid w:val="00802683"/>
    <w:rsid w:val="0084778A"/>
    <w:rsid w:val="00856308"/>
    <w:rsid w:val="00857E7D"/>
    <w:rsid w:val="00863DF0"/>
    <w:rsid w:val="008C2C25"/>
    <w:rsid w:val="008C458A"/>
    <w:rsid w:val="008C77DC"/>
    <w:rsid w:val="008D347F"/>
    <w:rsid w:val="008E6F99"/>
    <w:rsid w:val="00903418"/>
    <w:rsid w:val="00903FF1"/>
    <w:rsid w:val="00911D1B"/>
    <w:rsid w:val="009125F5"/>
    <w:rsid w:val="009141E5"/>
    <w:rsid w:val="0092328C"/>
    <w:rsid w:val="00930004"/>
    <w:rsid w:val="00942AC9"/>
    <w:rsid w:val="00951FE5"/>
    <w:rsid w:val="00952F49"/>
    <w:rsid w:val="00953436"/>
    <w:rsid w:val="00962589"/>
    <w:rsid w:val="00963B4C"/>
    <w:rsid w:val="009803DC"/>
    <w:rsid w:val="009841A2"/>
    <w:rsid w:val="00985A5F"/>
    <w:rsid w:val="009A1D5B"/>
    <w:rsid w:val="009B254A"/>
    <w:rsid w:val="009D5830"/>
    <w:rsid w:val="009D5A21"/>
    <w:rsid w:val="009E06A8"/>
    <w:rsid w:val="009E29AC"/>
    <w:rsid w:val="009E7F5C"/>
    <w:rsid w:val="00A02792"/>
    <w:rsid w:val="00A07D5A"/>
    <w:rsid w:val="00A130C5"/>
    <w:rsid w:val="00A24807"/>
    <w:rsid w:val="00A334BA"/>
    <w:rsid w:val="00A43735"/>
    <w:rsid w:val="00A50794"/>
    <w:rsid w:val="00A5156F"/>
    <w:rsid w:val="00A628AD"/>
    <w:rsid w:val="00A73441"/>
    <w:rsid w:val="00A76AA1"/>
    <w:rsid w:val="00A81DDF"/>
    <w:rsid w:val="00A82251"/>
    <w:rsid w:val="00A908C1"/>
    <w:rsid w:val="00A95C2E"/>
    <w:rsid w:val="00AB3C75"/>
    <w:rsid w:val="00AD14E9"/>
    <w:rsid w:val="00AD3EF4"/>
    <w:rsid w:val="00AD70E5"/>
    <w:rsid w:val="00B11CBF"/>
    <w:rsid w:val="00B23F6B"/>
    <w:rsid w:val="00B27592"/>
    <w:rsid w:val="00B758E0"/>
    <w:rsid w:val="00B814CB"/>
    <w:rsid w:val="00BA0047"/>
    <w:rsid w:val="00BA0EE9"/>
    <w:rsid w:val="00BA12BA"/>
    <w:rsid w:val="00BA7F8F"/>
    <w:rsid w:val="00BB6996"/>
    <w:rsid w:val="00BC0591"/>
    <w:rsid w:val="00BC2BF0"/>
    <w:rsid w:val="00BC4086"/>
    <w:rsid w:val="00BD7778"/>
    <w:rsid w:val="00BE6948"/>
    <w:rsid w:val="00BF7344"/>
    <w:rsid w:val="00C103F2"/>
    <w:rsid w:val="00C3072E"/>
    <w:rsid w:val="00C35C32"/>
    <w:rsid w:val="00C52FC9"/>
    <w:rsid w:val="00C60394"/>
    <w:rsid w:val="00C71A7D"/>
    <w:rsid w:val="00C76EAC"/>
    <w:rsid w:val="00C8012A"/>
    <w:rsid w:val="00C8162B"/>
    <w:rsid w:val="00C85C38"/>
    <w:rsid w:val="00C90E34"/>
    <w:rsid w:val="00CB1B46"/>
    <w:rsid w:val="00CC0559"/>
    <w:rsid w:val="00CC430F"/>
    <w:rsid w:val="00CD336A"/>
    <w:rsid w:val="00CD7C71"/>
    <w:rsid w:val="00CE2E34"/>
    <w:rsid w:val="00CE4CC8"/>
    <w:rsid w:val="00CF23A7"/>
    <w:rsid w:val="00CF2EC9"/>
    <w:rsid w:val="00CF4950"/>
    <w:rsid w:val="00D14586"/>
    <w:rsid w:val="00D15EAA"/>
    <w:rsid w:val="00D2256E"/>
    <w:rsid w:val="00D351D6"/>
    <w:rsid w:val="00D448A3"/>
    <w:rsid w:val="00D475AD"/>
    <w:rsid w:val="00D57FAF"/>
    <w:rsid w:val="00D74028"/>
    <w:rsid w:val="00D96D15"/>
    <w:rsid w:val="00D970FA"/>
    <w:rsid w:val="00DA02CB"/>
    <w:rsid w:val="00DA5C13"/>
    <w:rsid w:val="00DB3CFD"/>
    <w:rsid w:val="00DB54DB"/>
    <w:rsid w:val="00DC43D6"/>
    <w:rsid w:val="00E0123F"/>
    <w:rsid w:val="00E02FAB"/>
    <w:rsid w:val="00E33443"/>
    <w:rsid w:val="00E4335E"/>
    <w:rsid w:val="00E4371A"/>
    <w:rsid w:val="00E514CF"/>
    <w:rsid w:val="00E60FAC"/>
    <w:rsid w:val="00E66421"/>
    <w:rsid w:val="00E666C1"/>
    <w:rsid w:val="00EB4FFC"/>
    <w:rsid w:val="00EC4B1D"/>
    <w:rsid w:val="00ED5C84"/>
    <w:rsid w:val="00EE0CF5"/>
    <w:rsid w:val="00EE3473"/>
    <w:rsid w:val="00F014DF"/>
    <w:rsid w:val="00F116C2"/>
    <w:rsid w:val="00F25DF6"/>
    <w:rsid w:val="00F313E4"/>
    <w:rsid w:val="00F42679"/>
    <w:rsid w:val="00F52E71"/>
    <w:rsid w:val="00F61E33"/>
    <w:rsid w:val="00F66A66"/>
    <w:rsid w:val="00F66CDE"/>
    <w:rsid w:val="00F7222F"/>
    <w:rsid w:val="00F73346"/>
    <w:rsid w:val="00F808C3"/>
    <w:rsid w:val="00F84AB5"/>
    <w:rsid w:val="00F91409"/>
    <w:rsid w:val="00F9185D"/>
    <w:rsid w:val="00F952E8"/>
    <w:rsid w:val="00FA6C5E"/>
    <w:rsid w:val="00FC2312"/>
    <w:rsid w:val="00FC3809"/>
    <w:rsid w:val="00FD389A"/>
    <w:rsid w:val="00FE0784"/>
    <w:rsid w:val="00FE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6925E"/>
  <w15:chartTrackingRefBased/>
  <w15:docId w15:val="{9FEF9DE2-3ABD-4496-9FAD-A70687D9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1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41AA"/>
    <w:rPr>
      <w:sz w:val="18"/>
      <w:szCs w:val="18"/>
    </w:rPr>
  </w:style>
  <w:style w:type="paragraph" w:styleId="a4">
    <w:name w:val="footer"/>
    <w:basedOn w:val="a"/>
    <w:link w:val="Char0"/>
    <w:uiPriority w:val="99"/>
    <w:unhideWhenUsed/>
    <w:rsid w:val="003A41AA"/>
    <w:pPr>
      <w:tabs>
        <w:tab w:val="center" w:pos="4153"/>
        <w:tab w:val="right" w:pos="8306"/>
      </w:tabs>
      <w:snapToGrid w:val="0"/>
      <w:jc w:val="left"/>
    </w:pPr>
    <w:rPr>
      <w:sz w:val="18"/>
      <w:szCs w:val="18"/>
    </w:rPr>
  </w:style>
  <w:style w:type="character" w:customStyle="1" w:styleId="Char0">
    <w:name w:val="页脚 Char"/>
    <w:basedOn w:val="a0"/>
    <w:link w:val="a4"/>
    <w:uiPriority w:val="99"/>
    <w:rsid w:val="003A41AA"/>
    <w:rPr>
      <w:sz w:val="18"/>
      <w:szCs w:val="18"/>
    </w:rPr>
  </w:style>
  <w:style w:type="table" w:styleId="a5">
    <w:name w:val="Table Grid"/>
    <w:basedOn w:val="a1"/>
    <w:uiPriority w:val="39"/>
    <w:rsid w:val="00F72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5B53D9"/>
    <w:rPr>
      <w:i/>
      <w:iCs/>
    </w:rPr>
  </w:style>
  <w:style w:type="paragraph" w:styleId="a7">
    <w:name w:val="List Paragraph"/>
    <w:basedOn w:val="a"/>
    <w:uiPriority w:val="34"/>
    <w:qFormat/>
    <w:rsid w:val="005B6522"/>
    <w:pPr>
      <w:ind w:firstLineChars="200" w:firstLine="420"/>
    </w:pPr>
  </w:style>
  <w:style w:type="paragraph" w:styleId="a8">
    <w:name w:val="Balloon Text"/>
    <w:basedOn w:val="a"/>
    <w:link w:val="Char1"/>
    <w:uiPriority w:val="99"/>
    <w:semiHidden/>
    <w:unhideWhenUsed/>
    <w:rsid w:val="00EC4B1D"/>
    <w:rPr>
      <w:sz w:val="18"/>
      <w:szCs w:val="18"/>
    </w:rPr>
  </w:style>
  <w:style w:type="character" w:customStyle="1" w:styleId="Char1">
    <w:name w:val="批注框文本 Char"/>
    <w:basedOn w:val="a0"/>
    <w:link w:val="a8"/>
    <w:uiPriority w:val="99"/>
    <w:semiHidden/>
    <w:rsid w:val="00EC4B1D"/>
    <w:rPr>
      <w:sz w:val="18"/>
      <w:szCs w:val="18"/>
    </w:rPr>
  </w:style>
  <w:style w:type="character" w:styleId="a9">
    <w:name w:val="annotation reference"/>
    <w:basedOn w:val="a0"/>
    <w:uiPriority w:val="99"/>
    <w:semiHidden/>
    <w:unhideWhenUsed/>
    <w:rsid w:val="00D475AD"/>
    <w:rPr>
      <w:sz w:val="21"/>
      <w:szCs w:val="21"/>
    </w:rPr>
  </w:style>
  <w:style w:type="paragraph" w:styleId="aa">
    <w:name w:val="annotation text"/>
    <w:basedOn w:val="a"/>
    <w:link w:val="Char2"/>
    <w:uiPriority w:val="99"/>
    <w:semiHidden/>
    <w:unhideWhenUsed/>
    <w:rsid w:val="00D475AD"/>
    <w:pPr>
      <w:jc w:val="left"/>
    </w:pPr>
  </w:style>
  <w:style w:type="character" w:customStyle="1" w:styleId="Char2">
    <w:name w:val="批注文字 Char"/>
    <w:basedOn w:val="a0"/>
    <w:link w:val="aa"/>
    <w:uiPriority w:val="99"/>
    <w:semiHidden/>
    <w:rsid w:val="00D475AD"/>
  </w:style>
  <w:style w:type="paragraph" w:styleId="ab">
    <w:name w:val="annotation subject"/>
    <w:basedOn w:val="aa"/>
    <w:next w:val="aa"/>
    <w:link w:val="Char3"/>
    <w:uiPriority w:val="99"/>
    <w:semiHidden/>
    <w:unhideWhenUsed/>
    <w:rsid w:val="00D475AD"/>
    <w:rPr>
      <w:b/>
      <w:bCs/>
    </w:rPr>
  </w:style>
  <w:style w:type="character" w:customStyle="1" w:styleId="Char3">
    <w:name w:val="批注主题 Char"/>
    <w:basedOn w:val="Char2"/>
    <w:link w:val="ab"/>
    <w:uiPriority w:val="99"/>
    <w:semiHidden/>
    <w:rsid w:val="00D47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7612</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Raul</dc:creator>
  <cp:keywords/>
  <dc:description/>
  <cp:lastModifiedBy>Simon</cp:lastModifiedBy>
  <cp:revision>225</cp:revision>
  <dcterms:created xsi:type="dcterms:W3CDTF">2018-03-23T06:10:00Z</dcterms:created>
  <dcterms:modified xsi:type="dcterms:W3CDTF">2021-02-26T08:21:00Z</dcterms:modified>
</cp:coreProperties>
</file>