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40A" w:rsidRDefault="008353FA">
      <w:pPr>
        <w:ind w:firstLineChars="100" w:firstLine="201"/>
        <w:rPr>
          <w:rFonts w:ascii="Times New Roman" w:hAnsi="Times New Roman" w:cs="Times New Roman"/>
          <w:sz w:val="20"/>
          <w:szCs w:val="20"/>
          <w:shd w:val="pct10" w:color="auto" w:fill="FFFFFF"/>
        </w:rPr>
      </w:pPr>
      <w:r>
        <w:rPr>
          <w:rFonts w:ascii="Times New Roman" w:hAnsi="Times New Roman" w:cs="Times New Roman"/>
          <w:b/>
          <w:bCs/>
          <w:sz w:val="20"/>
          <w:szCs w:val="20"/>
          <w:shd w:val="pct10" w:color="auto" w:fill="FFFFFF"/>
        </w:rPr>
        <w:t>Supplementary File 3</w:t>
      </w:r>
    </w:p>
    <w:p w:rsidR="0089440A" w:rsidRDefault="0089440A">
      <w:pPr>
        <w:ind w:firstLineChars="100" w:firstLine="200"/>
        <w:rPr>
          <w:rFonts w:ascii="Times New Roman" w:hAnsi="Times New Roman" w:cs="Times New Roman"/>
          <w:sz w:val="20"/>
          <w:szCs w:val="20"/>
          <w:shd w:val="pct10" w:color="auto" w:fill="FFFFFF"/>
        </w:rPr>
      </w:pPr>
    </w:p>
    <w:p w:rsidR="0089440A" w:rsidRDefault="008353FA">
      <w:pPr>
        <w:ind w:firstLineChars="100" w:firstLine="200"/>
        <w:rPr>
          <w:sz w:val="20"/>
          <w:szCs w:val="20"/>
          <w:shd w:val="pct10" w:color="auto" w:fill="FFFFFF"/>
        </w:rPr>
      </w:pPr>
      <w:r>
        <w:rPr>
          <w:rFonts w:ascii="Times New Roman" w:hAnsi="Times New Roman" w:cs="Times New Roman"/>
          <w:sz w:val="20"/>
          <w:szCs w:val="20"/>
          <w:shd w:val="pct10" w:color="auto" w:fill="FFFFFF"/>
        </w:rPr>
        <w:t xml:space="preserve">Surgical treatment for breast cancer has been improved, and data from the NSABP B04 study showed that survival after modified radical mastectomy was consistent with that after radical mastectomy </w:t>
      </w:r>
      <w:r>
        <w:rPr>
          <w:rFonts w:ascii="Times New Roman" w:hAnsi="Times New Roman" w:cs="Times New Roman"/>
          <w:sz w:val="20"/>
          <w:szCs w:val="20"/>
          <w:shd w:val="pct10" w:color="auto" w:fill="FFFFFF"/>
          <w:vertAlign w:val="superscript"/>
        </w:rPr>
        <w:t>[1]</w:t>
      </w:r>
      <w:r>
        <w:rPr>
          <w:rFonts w:ascii="Times New Roman" w:hAnsi="Times New Roman" w:cs="Times New Roman"/>
          <w:sz w:val="20"/>
          <w:szCs w:val="20"/>
          <w:shd w:val="pct10" w:color="auto" w:fill="FFFFFF"/>
        </w:rPr>
        <w:t>. The NSABP B06 study and the Milan study confirmed that t</w:t>
      </w:r>
      <w:r>
        <w:rPr>
          <w:rFonts w:ascii="Times New Roman" w:hAnsi="Times New Roman" w:cs="Times New Roman"/>
          <w:sz w:val="20"/>
          <w:szCs w:val="20"/>
          <w:shd w:val="pct10" w:color="auto" w:fill="FFFFFF"/>
        </w:rPr>
        <w:t xml:space="preserve">here was no statistically significant difference in overall survival between mastectomy and breast-conserving surgery combined with radiotherapy </w:t>
      </w:r>
      <w:r>
        <w:rPr>
          <w:rFonts w:ascii="Times New Roman" w:hAnsi="Times New Roman" w:cs="Times New Roman"/>
          <w:sz w:val="20"/>
          <w:szCs w:val="20"/>
          <w:shd w:val="pct10" w:color="auto" w:fill="FFFFFF"/>
          <w:vertAlign w:val="superscript"/>
        </w:rPr>
        <w:t>[2,3]</w:t>
      </w:r>
      <w:r>
        <w:rPr>
          <w:rFonts w:ascii="Times New Roman" w:hAnsi="Times New Roman" w:cs="Times New Roman"/>
          <w:sz w:val="20"/>
          <w:szCs w:val="20"/>
          <w:shd w:val="pct10" w:color="auto" w:fill="FFFFFF"/>
        </w:rPr>
        <w:t>. Therefore, breast-conserving surgery and modified radical mastectomy are currently the mainstream surgic</w:t>
      </w:r>
      <w:r>
        <w:rPr>
          <w:rFonts w:ascii="Times New Roman" w:hAnsi="Times New Roman" w:cs="Times New Roman"/>
          <w:sz w:val="20"/>
          <w:szCs w:val="20"/>
          <w:shd w:val="pct10" w:color="auto" w:fill="FFFFFF"/>
        </w:rPr>
        <w:t xml:space="preserve">al methods in clinical practice. Data from the Chinese Society of Breast Surgery-005 (CSBrS-005) study showed that the rate of breast-conserving surgeries in China was 14.6% </w:t>
      </w:r>
      <w:r>
        <w:rPr>
          <w:rFonts w:ascii="Times New Roman" w:hAnsi="Times New Roman" w:cs="Times New Roman"/>
          <w:sz w:val="20"/>
          <w:szCs w:val="20"/>
          <w:shd w:val="pct10" w:color="auto" w:fill="FFFFFF"/>
          <w:vertAlign w:val="superscript"/>
        </w:rPr>
        <w:t>[4]</w:t>
      </w:r>
      <w:r>
        <w:rPr>
          <w:rFonts w:ascii="Times New Roman" w:hAnsi="Times New Roman" w:cs="Times New Roman"/>
          <w:sz w:val="20"/>
          <w:szCs w:val="20"/>
          <w:shd w:val="pct10" w:color="auto" w:fill="FFFFFF"/>
        </w:rPr>
        <w:t>. In view of the advantages of minimal trauma and high quality of life after br</w:t>
      </w:r>
      <w:r>
        <w:rPr>
          <w:rFonts w:ascii="Times New Roman" w:hAnsi="Times New Roman" w:cs="Times New Roman"/>
          <w:sz w:val="20"/>
          <w:szCs w:val="20"/>
          <w:shd w:val="pct10" w:color="auto" w:fill="FFFFFF"/>
        </w:rPr>
        <w:t>east-conserving surgery, as well as the support of high-level evidence, the panel recommended breast-conserving surgery as the preferred choice for treatment of breast cancer in patients with breast-conserving qualifications.</w:t>
      </w:r>
      <w:r>
        <w:rPr>
          <w:sz w:val="20"/>
          <w:szCs w:val="20"/>
          <w:shd w:val="pct10" w:color="auto" w:fill="FFFFFF"/>
        </w:rPr>
        <w:t xml:space="preserve"> </w:t>
      </w:r>
      <w:r>
        <w:rPr>
          <w:rFonts w:ascii="Times New Roman" w:hAnsi="Times New Roman" w:cs="Times New Roman"/>
          <w:sz w:val="20"/>
          <w:szCs w:val="20"/>
          <w:shd w:val="pct10" w:color="auto" w:fill="FFFFFF"/>
        </w:rPr>
        <w:t>Axillary staging of breast can</w:t>
      </w:r>
      <w:r>
        <w:rPr>
          <w:rFonts w:ascii="Times New Roman" w:hAnsi="Times New Roman" w:cs="Times New Roman"/>
          <w:sz w:val="20"/>
          <w:szCs w:val="20"/>
          <w:shd w:val="pct10" w:color="auto" w:fill="FFFFFF"/>
        </w:rPr>
        <w:t xml:space="preserve">cer can help predict the prognosis and guide subsequent treatment. The results of the NSABP B32 study indicated that patients with negative sentinel lymph nodes can be exempted from axillary lymph node dissection </w:t>
      </w:r>
      <w:r>
        <w:rPr>
          <w:rFonts w:ascii="Times New Roman" w:hAnsi="Times New Roman" w:cs="Times New Roman"/>
          <w:sz w:val="20"/>
          <w:szCs w:val="20"/>
          <w:shd w:val="pct10" w:color="auto" w:fill="FFFFFF"/>
          <w:vertAlign w:val="superscript"/>
        </w:rPr>
        <w:t>[5,6]</w:t>
      </w:r>
      <w:r>
        <w:rPr>
          <w:rFonts w:ascii="Times New Roman" w:hAnsi="Times New Roman" w:cs="Times New Roman"/>
          <w:sz w:val="20"/>
          <w:szCs w:val="20"/>
          <w:shd w:val="pct10" w:color="auto" w:fill="FFFFFF"/>
        </w:rPr>
        <w:t>. The panel recommended sentinel lymph</w:t>
      </w:r>
      <w:r>
        <w:rPr>
          <w:rFonts w:ascii="Times New Roman" w:hAnsi="Times New Roman" w:cs="Times New Roman"/>
          <w:sz w:val="20"/>
          <w:szCs w:val="20"/>
          <w:shd w:val="pct10" w:color="auto" w:fill="FFFFFF"/>
        </w:rPr>
        <w:t xml:space="preserve"> node biopsy as the preferred surgical procedure for axillary staging of cN0 early breast cancer.</w:t>
      </w:r>
      <w:r>
        <w:rPr>
          <w:sz w:val="20"/>
          <w:szCs w:val="20"/>
          <w:shd w:val="pct10" w:color="auto" w:fill="FFFFFF"/>
        </w:rPr>
        <w:t xml:space="preserve"> </w:t>
      </w:r>
    </w:p>
    <w:p w:rsidR="0089440A" w:rsidRDefault="008353FA">
      <w:pPr>
        <w:ind w:firstLineChars="100" w:firstLine="200"/>
        <w:rPr>
          <w:rFonts w:ascii="Times New Roman" w:hAnsi="Times New Roman" w:cs="Times New Roman"/>
          <w:sz w:val="20"/>
          <w:szCs w:val="20"/>
          <w:shd w:val="pct10" w:color="auto" w:fill="FFFFFF"/>
        </w:rPr>
      </w:pPr>
      <w:r>
        <w:rPr>
          <w:rFonts w:ascii="Times New Roman" w:hAnsi="Times New Roman" w:cs="Times New Roman"/>
          <w:sz w:val="20"/>
          <w:szCs w:val="20"/>
          <w:shd w:val="pct10" w:color="auto" w:fill="FFFFFF"/>
        </w:rPr>
        <w:t>For patients undergoing breast reconstruction after mastectomy, skin-sparing mastectomy (SSM) and nipple-sparing mastectomy (NSM) can provide adequate skin c</w:t>
      </w:r>
      <w:r>
        <w:rPr>
          <w:rFonts w:ascii="Times New Roman" w:hAnsi="Times New Roman" w:cs="Times New Roman"/>
          <w:sz w:val="20"/>
          <w:szCs w:val="20"/>
          <w:shd w:val="pct10" w:color="auto" w:fill="FFFFFF"/>
        </w:rPr>
        <w:t>overage for subsequent breast reconstruction and achieve a better appearance.</w:t>
      </w:r>
      <w:r>
        <w:rPr>
          <w:sz w:val="20"/>
          <w:szCs w:val="20"/>
          <w:shd w:val="pct10" w:color="auto" w:fill="FFFFFF"/>
        </w:rPr>
        <w:t xml:space="preserve"> </w:t>
      </w:r>
      <w:r>
        <w:rPr>
          <w:rFonts w:ascii="Times New Roman" w:hAnsi="Times New Roman" w:cs="Times New Roman"/>
          <w:sz w:val="20"/>
          <w:szCs w:val="20"/>
          <w:shd w:val="pct10" w:color="auto" w:fill="FFFFFF"/>
        </w:rPr>
        <w:t xml:space="preserve">A meta-analysis of 20 studies showed that NSM does not affect tumor safety in patients with breast cancer and is a safe surgical procedure in patients with early breast cancer </w:t>
      </w:r>
      <w:r>
        <w:rPr>
          <w:rFonts w:ascii="Times New Roman" w:hAnsi="Times New Roman" w:cs="Times New Roman"/>
          <w:sz w:val="20"/>
          <w:szCs w:val="20"/>
          <w:shd w:val="pct10" w:color="auto" w:fill="FFFFFF"/>
          <w:vertAlign w:val="superscript"/>
        </w:rPr>
        <w:t>[7</w:t>
      </w:r>
      <w:r>
        <w:rPr>
          <w:rFonts w:ascii="Times New Roman" w:hAnsi="Times New Roman" w:cs="Times New Roman"/>
          <w:sz w:val="20"/>
          <w:szCs w:val="20"/>
          <w:shd w:val="pct10" w:color="auto" w:fill="FFFFFF"/>
          <w:vertAlign w:val="superscript"/>
        </w:rPr>
        <w:t>]</w:t>
      </w:r>
      <w:r>
        <w:rPr>
          <w:rFonts w:ascii="Times New Roman" w:hAnsi="Times New Roman" w:cs="Times New Roman"/>
          <w:sz w:val="20"/>
          <w:szCs w:val="20"/>
          <w:shd w:val="pct10" w:color="auto" w:fill="FFFFFF"/>
        </w:rPr>
        <w:t>. Because the safety data of NSM and SSM are mostly based on retrospective analyses, the panel recommends that NSM/SSM should be considered only for patients who require breast reconstruction and meet strict indications. For patients who undergo mastectom</w:t>
      </w:r>
      <w:r>
        <w:rPr>
          <w:rFonts w:ascii="Times New Roman" w:hAnsi="Times New Roman" w:cs="Times New Roman"/>
          <w:sz w:val="20"/>
          <w:szCs w:val="20"/>
          <w:shd w:val="pct10" w:color="auto" w:fill="FFFFFF"/>
        </w:rPr>
        <w:t xml:space="preserve">y and require breast reconstruction, the reconstruction </w:t>
      </w:r>
      <w:r>
        <w:rPr>
          <w:rFonts w:ascii="Times New Roman" w:hAnsi="Times New Roman" w:cs="Times New Roman" w:hint="eastAsia"/>
          <w:sz w:val="20"/>
          <w:szCs w:val="20"/>
          <w:shd w:val="pct10" w:color="auto" w:fill="FFFFFF"/>
        </w:rPr>
        <w:t>schedule</w:t>
      </w:r>
      <w:r>
        <w:rPr>
          <w:rFonts w:ascii="Times New Roman" w:hAnsi="Times New Roman" w:cs="Times New Roman"/>
          <w:sz w:val="20"/>
          <w:szCs w:val="20"/>
          <w:shd w:val="pct10" w:color="auto" w:fill="FFFFFF"/>
        </w:rPr>
        <w:t xml:space="preserve"> should be selected according to the patient’s condition, breast appearance, and physical condition </w:t>
      </w:r>
      <w:r>
        <w:rPr>
          <w:rFonts w:ascii="Times New Roman" w:hAnsi="Times New Roman" w:cs="Times New Roman"/>
          <w:sz w:val="20"/>
          <w:szCs w:val="20"/>
          <w:shd w:val="pct10" w:color="auto" w:fill="FFFFFF"/>
          <w:vertAlign w:val="superscript"/>
        </w:rPr>
        <w:t>[8]</w:t>
      </w:r>
      <w:r>
        <w:rPr>
          <w:rFonts w:ascii="Times New Roman" w:hAnsi="Times New Roman" w:cs="Times New Roman"/>
          <w:sz w:val="20"/>
          <w:szCs w:val="20"/>
          <w:shd w:val="pct10" w:color="auto" w:fill="FFFFFF"/>
        </w:rPr>
        <w:t>. When determining the timing of reconstruction, the clinician must consider the interact</w:t>
      </w:r>
      <w:r>
        <w:rPr>
          <w:rFonts w:ascii="Times New Roman" w:hAnsi="Times New Roman" w:cs="Times New Roman"/>
          <w:sz w:val="20"/>
          <w:szCs w:val="20"/>
          <w:shd w:val="pct10" w:color="auto" w:fill="FFFFFF"/>
        </w:rPr>
        <w:t xml:space="preserve">ion between adjuvant therapy and reconstruction of the breast. The sequence of radiotherapy and breast reconstruction is controversial, and different treatment sequences have advantages and disadvantages </w:t>
      </w:r>
      <w:r>
        <w:rPr>
          <w:rFonts w:ascii="Times New Roman" w:hAnsi="Times New Roman" w:cs="Times New Roman"/>
          <w:sz w:val="20"/>
          <w:szCs w:val="20"/>
          <w:shd w:val="pct10" w:color="auto" w:fill="FFFFFF"/>
          <w:vertAlign w:val="superscript"/>
        </w:rPr>
        <w:t>[9]</w:t>
      </w:r>
      <w:r>
        <w:rPr>
          <w:rFonts w:ascii="Times New Roman" w:hAnsi="Times New Roman" w:cs="Times New Roman"/>
          <w:sz w:val="20"/>
          <w:szCs w:val="20"/>
          <w:shd w:val="pct10" w:color="auto" w:fill="FFFFFF"/>
        </w:rPr>
        <w:t xml:space="preserve">. The panel believes that tumor safety should be </w:t>
      </w:r>
      <w:r>
        <w:rPr>
          <w:rFonts w:ascii="Times New Roman" w:hAnsi="Times New Roman" w:cs="Times New Roman"/>
          <w:sz w:val="20"/>
          <w:szCs w:val="20"/>
          <w:shd w:val="pct10" w:color="auto" w:fill="FFFFFF"/>
        </w:rPr>
        <w:t>considered as the most important factor in making treatment decisions.</w:t>
      </w:r>
    </w:p>
    <w:p w:rsidR="0089440A" w:rsidRPr="00696AC3" w:rsidRDefault="00696AC3" w:rsidP="00696AC3">
      <w:pPr>
        <w:pStyle w:val="a3"/>
        <w:widowControl w:val="0"/>
        <w:numPr>
          <w:ilvl w:val="0"/>
          <w:numId w:val="1"/>
        </w:numPr>
        <w:spacing w:before="0" w:beforeAutospacing="0" w:after="0" w:afterAutospacing="0" w:line="320" w:lineRule="exact"/>
        <w:ind w:left="357" w:hanging="357"/>
        <w:jc w:val="both"/>
        <w:rPr>
          <w:rFonts w:ascii="Times New Roman" w:hAnsi="Times New Roman" w:cs="Times New Roman" w:hint="eastAsia"/>
          <w:kern w:val="2"/>
          <w:sz w:val="20"/>
          <w:szCs w:val="20"/>
          <w:lang w:bidi="ar"/>
        </w:rPr>
      </w:pPr>
      <w:r w:rsidRPr="00574AB2">
        <w:rPr>
          <w:rFonts w:ascii="Times New Roman" w:hAnsi="Times New Roman" w:cs="Times New Roman"/>
          <w:kern w:val="2"/>
          <w:sz w:val="20"/>
          <w:szCs w:val="20"/>
          <w:lang w:bidi="ar"/>
        </w:rPr>
        <w:t xml:space="preserve">Bernard Fisher, Jong-Hyeon </w:t>
      </w:r>
      <w:proofErr w:type="spellStart"/>
      <w:r w:rsidRPr="00574AB2">
        <w:rPr>
          <w:rFonts w:ascii="Times New Roman" w:hAnsi="Times New Roman" w:cs="Times New Roman"/>
          <w:kern w:val="2"/>
          <w:sz w:val="20"/>
          <w:szCs w:val="20"/>
          <w:lang w:bidi="ar"/>
        </w:rPr>
        <w:t>Jeong</w:t>
      </w:r>
      <w:proofErr w:type="spellEnd"/>
      <w:r w:rsidRPr="00574AB2">
        <w:rPr>
          <w:rFonts w:ascii="Times New Roman" w:hAnsi="Times New Roman" w:cs="Times New Roman"/>
          <w:kern w:val="2"/>
          <w:sz w:val="20"/>
          <w:szCs w:val="20"/>
          <w:lang w:bidi="ar"/>
        </w:rPr>
        <w:t xml:space="preserve">, Stewart Anderson, John Bryant, Edwin R Fisher, Norman </w:t>
      </w:r>
      <w:proofErr w:type="spellStart"/>
      <w:r w:rsidRPr="00574AB2">
        <w:rPr>
          <w:rFonts w:ascii="Times New Roman" w:hAnsi="Times New Roman" w:cs="Times New Roman"/>
          <w:kern w:val="2"/>
          <w:sz w:val="20"/>
          <w:szCs w:val="20"/>
          <w:lang w:bidi="ar"/>
        </w:rPr>
        <w:t>Wolmark</w:t>
      </w:r>
      <w:proofErr w:type="spellEnd"/>
      <w:r w:rsidRPr="00574AB2">
        <w:rPr>
          <w:rFonts w:ascii="Times New Roman" w:hAnsi="Times New Roman" w:cs="Times New Roman"/>
          <w:kern w:val="2"/>
          <w:sz w:val="20"/>
          <w:szCs w:val="20"/>
          <w:lang w:bidi="ar"/>
        </w:rPr>
        <w:t xml:space="preserve">, et al. Twenty-five-year follow-up of a randomized trial comparing radical mastectomy, total mastectomy, and total mastectomy followed by irradiation. N </w:t>
      </w:r>
      <w:proofErr w:type="spellStart"/>
      <w:r w:rsidRPr="00574AB2">
        <w:rPr>
          <w:rFonts w:ascii="Times New Roman" w:hAnsi="Times New Roman" w:cs="Times New Roman"/>
          <w:kern w:val="2"/>
          <w:sz w:val="20"/>
          <w:szCs w:val="20"/>
          <w:lang w:bidi="ar"/>
        </w:rPr>
        <w:t>Engl</w:t>
      </w:r>
      <w:proofErr w:type="spellEnd"/>
      <w:r w:rsidRPr="00574AB2">
        <w:rPr>
          <w:rFonts w:ascii="Times New Roman" w:hAnsi="Times New Roman" w:cs="Times New Roman"/>
          <w:kern w:val="2"/>
          <w:sz w:val="20"/>
          <w:szCs w:val="20"/>
          <w:lang w:bidi="ar"/>
        </w:rPr>
        <w:t xml:space="preserve"> J Med 2002;</w:t>
      </w:r>
      <w:r>
        <w:rPr>
          <w:rFonts w:ascii="Times New Roman" w:hAnsi="Times New Roman" w:cs="Times New Roman"/>
          <w:kern w:val="2"/>
          <w:sz w:val="20"/>
          <w:szCs w:val="20"/>
          <w:lang w:bidi="ar"/>
        </w:rPr>
        <w:t xml:space="preserve"> </w:t>
      </w:r>
      <w:r w:rsidRPr="00574AB2">
        <w:rPr>
          <w:rFonts w:ascii="Times New Roman" w:hAnsi="Times New Roman" w:cs="Times New Roman"/>
          <w:kern w:val="2"/>
          <w:sz w:val="20"/>
          <w:szCs w:val="20"/>
          <w:lang w:bidi="ar"/>
        </w:rPr>
        <w:t xml:space="preserve">347:567-75. </w:t>
      </w:r>
      <w:proofErr w:type="spellStart"/>
      <w:r w:rsidRPr="00574AB2">
        <w:rPr>
          <w:rFonts w:ascii="Times New Roman" w:hAnsi="Times New Roman" w:cs="Times New Roman"/>
          <w:kern w:val="2"/>
          <w:sz w:val="20"/>
          <w:szCs w:val="20"/>
          <w:lang w:bidi="ar"/>
        </w:rPr>
        <w:t>doi</w:t>
      </w:r>
      <w:proofErr w:type="spellEnd"/>
      <w:r w:rsidRPr="00574AB2">
        <w:rPr>
          <w:rFonts w:ascii="Times New Roman" w:hAnsi="Times New Roman" w:cs="Times New Roman"/>
          <w:kern w:val="2"/>
          <w:sz w:val="20"/>
          <w:szCs w:val="20"/>
          <w:lang w:bidi="ar"/>
        </w:rPr>
        <w:t>: 10.1056/NEJMoa020128.</w:t>
      </w:r>
    </w:p>
    <w:p w:rsidR="0089440A" w:rsidRPr="00696AC3" w:rsidRDefault="00696AC3" w:rsidP="00696AC3">
      <w:pPr>
        <w:pStyle w:val="a3"/>
        <w:widowControl w:val="0"/>
        <w:numPr>
          <w:ilvl w:val="0"/>
          <w:numId w:val="1"/>
        </w:numPr>
        <w:spacing w:before="0" w:beforeAutospacing="0" w:after="0" w:afterAutospacing="0" w:line="320" w:lineRule="exact"/>
        <w:ind w:left="357" w:hanging="357"/>
        <w:jc w:val="both"/>
        <w:rPr>
          <w:rFonts w:ascii="Times New Roman" w:hAnsi="Times New Roman" w:cs="Times New Roman" w:hint="eastAsia"/>
          <w:kern w:val="2"/>
          <w:sz w:val="20"/>
          <w:szCs w:val="20"/>
          <w:lang w:bidi="ar"/>
        </w:rPr>
      </w:pPr>
      <w:r w:rsidRPr="00574AB2">
        <w:rPr>
          <w:rFonts w:ascii="Times New Roman" w:hAnsi="Times New Roman" w:cs="Times New Roman"/>
          <w:kern w:val="2"/>
          <w:sz w:val="20"/>
          <w:szCs w:val="20"/>
          <w:lang w:bidi="ar"/>
        </w:rPr>
        <w:t xml:space="preserve">Bernard Fisher, Stewart Anderson, John Bryant, Richard G </w:t>
      </w:r>
      <w:proofErr w:type="spellStart"/>
      <w:r w:rsidRPr="00574AB2">
        <w:rPr>
          <w:rFonts w:ascii="Times New Roman" w:hAnsi="Times New Roman" w:cs="Times New Roman"/>
          <w:kern w:val="2"/>
          <w:sz w:val="20"/>
          <w:szCs w:val="20"/>
          <w:lang w:bidi="ar"/>
        </w:rPr>
        <w:t>Margolese</w:t>
      </w:r>
      <w:proofErr w:type="spellEnd"/>
      <w:r w:rsidRPr="00574AB2">
        <w:rPr>
          <w:rFonts w:ascii="Times New Roman" w:hAnsi="Times New Roman" w:cs="Times New Roman"/>
          <w:kern w:val="2"/>
          <w:sz w:val="20"/>
          <w:szCs w:val="20"/>
          <w:lang w:bidi="ar"/>
        </w:rPr>
        <w:t xml:space="preserve">, Melvin Deutsch, Edwin R Fisher, et al. Twenty-year follow-up of a randomized trial comparing total mastectomy, lumpectomy, and lumpectomy plus irradiation for the treatment of invasive breast cancer. N </w:t>
      </w:r>
      <w:proofErr w:type="spellStart"/>
      <w:r w:rsidRPr="00574AB2">
        <w:rPr>
          <w:rFonts w:ascii="Times New Roman" w:hAnsi="Times New Roman" w:cs="Times New Roman"/>
          <w:kern w:val="2"/>
          <w:sz w:val="20"/>
          <w:szCs w:val="20"/>
          <w:lang w:bidi="ar"/>
        </w:rPr>
        <w:t>Engl</w:t>
      </w:r>
      <w:proofErr w:type="spellEnd"/>
      <w:r w:rsidRPr="00574AB2">
        <w:rPr>
          <w:rFonts w:ascii="Times New Roman" w:hAnsi="Times New Roman" w:cs="Times New Roman"/>
          <w:kern w:val="2"/>
          <w:sz w:val="20"/>
          <w:szCs w:val="20"/>
          <w:lang w:bidi="ar"/>
        </w:rPr>
        <w:t xml:space="preserve"> J Med </w:t>
      </w:r>
      <w:proofErr w:type="gramStart"/>
      <w:r w:rsidRPr="00574AB2">
        <w:rPr>
          <w:rFonts w:ascii="Times New Roman" w:hAnsi="Times New Roman" w:cs="Times New Roman"/>
          <w:kern w:val="2"/>
          <w:sz w:val="20"/>
          <w:szCs w:val="20"/>
          <w:lang w:bidi="ar"/>
        </w:rPr>
        <w:t>2002;347:1233</w:t>
      </w:r>
      <w:proofErr w:type="gramEnd"/>
      <w:r w:rsidRPr="00574AB2">
        <w:rPr>
          <w:rFonts w:ascii="Times New Roman" w:hAnsi="Times New Roman" w:cs="Times New Roman"/>
          <w:kern w:val="2"/>
          <w:sz w:val="20"/>
          <w:szCs w:val="20"/>
          <w:lang w:bidi="ar"/>
        </w:rPr>
        <w:t xml:space="preserve">-41. </w:t>
      </w:r>
      <w:proofErr w:type="spellStart"/>
      <w:r w:rsidRPr="00574AB2">
        <w:rPr>
          <w:rFonts w:ascii="Times New Roman" w:hAnsi="Times New Roman" w:cs="Times New Roman"/>
          <w:kern w:val="2"/>
          <w:sz w:val="20"/>
          <w:szCs w:val="20"/>
          <w:lang w:bidi="ar"/>
        </w:rPr>
        <w:t>doi</w:t>
      </w:r>
      <w:proofErr w:type="spellEnd"/>
      <w:r w:rsidRPr="00574AB2">
        <w:rPr>
          <w:rFonts w:ascii="Times New Roman" w:hAnsi="Times New Roman" w:cs="Times New Roman"/>
          <w:kern w:val="2"/>
          <w:sz w:val="20"/>
          <w:szCs w:val="20"/>
          <w:lang w:bidi="ar"/>
        </w:rPr>
        <w:t>: 10.1056/NEJMoa022152</w:t>
      </w:r>
      <w:r>
        <w:rPr>
          <w:rFonts w:ascii="Times New Roman" w:hAnsi="Times New Roman" w:cs="Times New Roman"/>
          <w:kern w:val="2"/>
          <w:sz w:val="20"/>
          <w:szCs w:val="20"/>
          <w:lang w:bidi="ar"/>
        </w:rPr>
        <w:t>.</w:t>
      </w:r>
    </w:p>
    <w:p w:rsidR="00696AC3" w:rsidRDefault="00696AC3" w:rsidP="00696AC3">
      <w:pPr>
        <w:pStyle w:val="a3"/>
        <w:widowControl w:val="0"/>
        <w:numPr>
          <w:ilvl w:val="0"/>
          <w:numId w:val="1"/>
        </w:numPr>
        <w:spacing w:before="0" w:beforeAutospacing="0" w:after="0" w:afterAutospacing="0" w:line="320" w:lineRule="exact"/>
        <w:ind w:left="357" w:hanging="357"/>
        <w:jc w:val="both"/>
        <w:rPr>
          <w:rFonts w:ascii="Times New Roman" w:hAnsi="Times New Roman" w:cs="Times New Roman"/>
          <w:kern w:val="2"/>
          <w:sz w:val="20"/>
          <w:szCs w:val="20"/>
          <w:lang w:bidi="ar"/>
        </w:rPr>
      </w:pPr>
      <w:r w:rsidRPr="00574AB2">
        <w:rPr>
          <w:rFonts w:ascii="Times New Roman" w:hAnsi="Times New Roman" w:cs="Times New Roman"/>
          <w:kern w:val="2"/>
          <w:sz w:val="20"/>
          <w:szCs w:val="20"/>
          <w:lang w:bidi="ar"/>
        </w:rPr>
        <w:t xml:space="preserve">Umberto Veronesi, Natale </w:t>
      </w:r>
      <w:proofErr w:type="spellStart"/>
      <w:r w:rsidRPr="00574AB2">
        <w:rPr>
          <w:rFonts w:ascii="Times New Roman" w:hAnsi="Times New Roman" w:cs="Times New Roman"/>
          <w:kern w:val="2"/>
          <w:sz w:val="20"/>
          <w:szCs w:val="20"/>
          <w:lang w:bidi="ar"/>
        </w:rPr>
        <w:t>Cascinelli</w:t>
      </w:r>
      <w:proofErr w:type="spellEnd"/>
      <w:r w:rsidRPr="00574AB2">
        <w:rPr>
          <w:rFonts w:ascii="Times New Roman" w:hAnsi="Times New Roman" w:cs="Times New Roman"/>
          <w:kern w:val="2"/>
          <w:sz w:val="20"/>
          <w:szCs w:val="20"/>
          <w:lang w:bidi="ar"/>
        </w:rPr>
        <w:t xml:space="preserve">, Luigi </w:t>
      </w:r>
      <w:proofErr w:type="spellStart"/>
      <w:r w:rsidRPr="00574AB2">
        <w:rPr>
          <w:rFonts w:ascii="Times New Roman" w:hAnsi="Times New Roman" w:cs="Times New Roman"/>
          <w:kern w:val="2"/>
          <w:sz w:val="20"/>
          <w:szCs w:val="20"/>
          <w:lang w:bidi="ar"/>
        </w:rPr>
        <w:t>Mariani</w:t>
      </w:r>
      <w:proofErr w:type="spellEnd"/>
      <w:r w:rsidRPr="00574AB2">
        <w:rPr>
          <w:rFonts w:ascii="Times New Roman" w:hAnsi="Times New Roman" w:cs="Times New Roman"/>
          <w:kern w:val="2"/>
          <w:sz w:val="20"/>
          <w:szCs w:val="20"/>
          <w:lang w:bidi="ar"/>
        </w:rPr>
        <w:t xml:space="preserve">, Marco Greco, Roberto </w:t>
      </w:r>
      <w:proofErr w:type="spellStart"/>
      <w:r w:rsidRPr="00574AB2">
        <w:rPr>
          <w:rFonts w:ascii="Times New Roman" w:hAnsi="Times New Roman" w:cs="Times New Roman"/>
          <w:kern w:val="2"/>
          <w:sz w:val="20"/>
          <w:szCs w:val="20"/>
          <w:lang w:bidi="ar"/>
        </w:rPr>
        <w:t>Saccozzi</w:t>
      </w:r>
      <w:proofErr w:type="spellEnd"/>
      <w:r w:rsidRPr="00574AB2">
        <w:rPr>
          <w:rFonts w:ascii="Times New Roman" w:hAnsi="Times New Roman" w:cs="Times New Roman"/>
          <w:kern w:val="2"/>
          <w:sz w:val="20"/>
          <w:szCs w:val="20"/>
          <w:lang w:bidi="ar"/>
        </w:rPr>
        <w:t xml:space="preserve">, Alberto </w:t>
      </w:r>
      <w:proofErr w:type="spellStart"/>
      <w:r w:rsidRPr="00574AB2">
        <w:rPr>
          <w:rFonts w:ascii="Times New Roman" w:hAnsi="Times New Roman" w:cs="Times New Roman"/>
          <w:kern w:val="2"/>
          <w:sz w:val="20"/>
          <w:szCs w:val="20"/>
          <w:lang w:bidi="ar"/>
        </w:rPr>
        <w:t>Luini</w:t>
      </w:r>
      <w:proofErr w:type="spellEnd"/>
      <w:r w:rsidRPr="00574AB2">
        <w:rPr>
          <w:rFonts w:ascii="Times New Roman" w:hAnsi="Times New Roman" w:cs="Times New Roman"/>
          <w:kern w:val="2"/>
          <w:sz w:val="20"/>
          <w:szCs w:val="20"/>
          <w:lang w:bidi="ar"/>
        </w:rPr>
        <w:t xml:space="preserve">, et al. Twenty-year follow-up of a randomized study comparing breast-conserving surgery with radical mastectomy for early breast cancer. N </w:t>
      </w:r>
      <w:proofErr w:type="spellStart"/>
      <w:r w:rsidRPr="00574AB2">
        <w:rPr>
          <w:rFonts w:ascii="Times New Roman" w:hAnsi="Times New Roman" w:cs="Times New Roman"/>
          <w:kern w:val="2"/>
          <w:sz w:val="20"/>
          <w:szCs w:val="20"/>
          <w:lang w:bidi="ar"/>
        </w:rPr>
        <w:t>Engl</w:t>
      </w:r>
      <w:proofErr w:type="spellEnd"/>
      <w:r w:rsidRPr="00574AB2">
        <w:rPr>
          <w:rFonts w:ascii="Times New Roman" w:hAnsi="Times New Roman" w:cs="Times New Roman"/>
          <w:kern w:val="2"/>
          <w:sz w:val="20"/>
          <w:szCs w:val="20"/>
          <w:lang w:bidi="ar"/>
        </w:rPr>
        <w:t xml:space="preserve"> J Med 2002; 347:1227-32.</w:t>
      </w:r>
      <w:r>
        <w:rPr>
          <w:rFonts w:ascii="Times New Roman" w:hAnsi="Times New Roman" w:cs="Times New Roman"/>
          <w:kern w:val="2"/>
          <w:sz w:val="20"/>
          <w:szCs w:val="20"/>
          <w:lang w:bidi="ar"/>
        </w:rPr>
        <w:t xml:space="preserve"> </w:t>
      </w:r>
      <w:proofErr w:type="spellStart"/>
      <w:r w:rsidRPr="00574AB2">
        <w:rPr>
          <w:rFonts w:ascii="Times New Roman" w:hAnsi="Times New Roman" w:cs="Times New Roman"/>
          <w:kern w:val="2"/>
          <w:sz w:val="20"/>
          <w:szCs w:val="20"/>
          <w:lang w:bidi="ar"/>
        </w:rPr>
        <w:t>doi</w:t>
      </w:r>
      <w:proofErr w:type="spellEnd"/>
      <w:r w:rsidRPr="00574AB2">
        <w:rPr>
          <w:rFonts w:ascii="Times New Roman" w:hAnsi="Times New Roman" w:cs="Times New Roman"/>
          <w:kern w:val="2"/>
          <w:sz w:val="20"/>
          <w:szCs w:val="20"/>
          <w:lang w:bidi="ar"/>
        </w:rPr>
        <w:t>:</w:t>
      </w:r>
      <w:r w:rsidRPr="0083188B">
        <w:rPr>
          <w:rStyle w:val="identifier"/>
          <w:rFonts w:ascii="BlinkMacSystemFont" w:hAnsi="BlinkMacSystemFont"/>
          <w:color w:val="212121"/>
        </w:rPr>
        <w:t xml:space="preserve"> </w:t>
      </w:r>
      <w:r w:rsidRPr="00574AB2">
        <w:rPr>
          <w:rFonts w:ascii="Times New Roman" w:hAnsi="Times New Roman" w:cs="Times New Roman"/>
          <w:kern w:val="2"/>
          <w:sz w:val="20"/>
          <w:szCs w:val="20"/>
          <w:lang w:bidi="ar"/>
        </w:rPr>
        <w:t>10.1056/NEJMoa020989.</w:t>
      </w:r>
    </w:p>
    <w:p w:rsidR="0089440A" w:rsidRPr="00696AC3" w:rsidRDefault="008353FA" w:rsidP="00696AC3">
      <w:pPr>
        <w:pStyle w:val="a3"/>
        <w:widowControl w:val="0"/>
        <w:numPr>
          <w:ilvl w:val="0"/>
          <w:numId w:val="1"/>
        </w:numPr>
        <w:spacing w:before="0" w:beforeAutospacing="0" w:after="0" w:afterAutospacing="0" w:line="320" w:lineRule="exact"/>
        <w:ind w:left="357" w:hanging="357"/>
        <w:jc w:val="both"/>
        <w:rPr>
          <w:rFonts w:ascii="Times New Roman" w:hAnsi="Times New Roman" w:cs="Times New Roman" w:hint="eastAsia"/>
          <w:kern w:val="2"/>
          <w:sz w:val="20"/>
          <w:szCs w:val="20"/>
          <w:lang w:bidi="ar"/>
        </w:rPr>
      </w:pPr>
      <w:r w:rsidRPr="00696AC3">
        <w:rPr>
          <w:rFonts w:ascii="Times New Roman" w:hAnsi="Times New Roman" w:cs="Times New Roman"/>
          <w:sz w:val="20"/>
          <w:szCs w:val="20"/>
          <w:lang w:bidi="ar"/>
        </w:rPr>
        <w:t xml:space="preserve">Li-Xiang Yu, Peng Shi, Xing-Song Tian, </w:t>
      </w:r>
      <w:proofErr w:type="spellStart"/>
      <w:r w:rsidR="00696AC3" w:rsidRPr="00696AC3">
        <w:rPr>
          <w:rFonts w:ascii="Times New Roman" w:hAnsi="Times New Roman" w:cs="Times New Roman"/>
          <w:sz w:val="20"/>
          <w:szCs w:val="20"/>
          <w:lang w:bidi="ar"/>
        </w:rPr>
        <w:t>Zhi</w:t>
      </w:r>
      <w:proofErr w:type="spellEnd"/>
      <w:r w:rsidR="00696AC3" w:rsidRPr="00696AC3">
        <w:rPr>
          <w:rFonts w:ascii="Times New Roman" w:hAnsi="Times New Roman" w:cs="Times New Roman"/>
          <w:sz w:val="20"/>
          <w:szCs w:val="20"/>
          <w:lang w:bidi="ar"/>
        </w:rPr>
        <w:t>-Gang Yu</w:t>
      </w:r>
      <w:r w:rsidR="00696AC3" w:rsidRPr="00696AC3">
        <w:rPr>
          <w:rFonts w:ascii="Times New Roman" w:hAnsi="Times New Roman" w:cs="Times New Roman"/>
          <w:sz w:val="20"/>
          <w:szCs w:val="20"/>
          <w:lang w:bidi="ar"/>
        </w:rPr>
        <w:t>,</w:t>
      </w:r>
      <w:r w:rsidR="00696AC3" w:rsidRPr="00696AC3">
        <w:rPr>
          <w:rFonts w:ascii="Times New Roman" w:hAnsi="Times New Roman" w:cs="Times New Roman"/>
          <w:sz w:val="20"/>
          <w:szCs w:val="20"/>
          <w:lang w:bidi="ar"/>
        </w:rPr>
        <w:t> Chinese Society of Breast Surgery</w:t>
      </w:r>
      <w:r w:rsidR="00696AC3" w:rsidRPr="00696AC3">
        <w:rPr>
          <w:rFonts w:ascii="Times New Roman" w:hAnsi="Times New Roman" w:cs="Times New Roman"/>
          <w:sz w:val="20"/>
          <w:szCs w:val="20"/>
          <w:lang w:bidi="ar"/>
        </w:rPr>
        <w:t xml:space="preserve">, </w:t>
      </w:r>
      <w:r w:rsidRPr="00696AC3">
        <w:rPr>
          <w:rFonts w:ascii="Times New Roman" w:hAnsi="Times New Roman" w:cs="Times New Roman"/>
          <w:sz w:val="20"/>
          <w:szCs w:val="20"/>
          <w:lang w:bidi="ar"/>
        </w:rPr>
        <w:t>et al. A multi-center investiga</w:t>
      </w:r>
      <w:r w:rsidRPr="00696AC3">
        <w:rPr>
          <w:rFonts w:ascii="Times New Roman" w:hAnsi="Times New Roman" w:cs="Times New Roman"/>
          <w:sz w:val="20"/>
          <w:szCs w:val="20"/>
          <w:lang w:bidi="ar"/>
        </w:rPr>
        <w:t>tion of breast-conserving su</w:t>
      </w:r>
      <w:r w:rsidRPr="00696AC3">
        <w:rPr>
          <w:rFonts w:ascii="Times New Roman" w:hAnsi="Times New Roman" w:cs="Times New Roman"/>
          <w:sz w:val="20"/>
          <w:szCs w:val="20"/>
          <w:lang w:bidi="ar"/>
        </w:rPr>
        <w:t>rgery based on data from the Chinese Society of Breast Surgery (CSBrS-005). Chin Med J (</w:t>
      </w:r>
      <w:proofErr w:type="spellStart"/>
      <w:r w:rsidRPr="00696AC3">
        <w:rPr>
          <w:rFonts w:ascii="Times New Roman" w:hAnsi="Times New Roman" w:cs="Times New Roman"/>
          <w:sz w:val="20"/>
          <w:szCs w:val="20"/>
          <w:lang w:bidi="ar"/>
        </w:rPr>
        <w:t>Engl</w:t>
      </w:r>
      <w:proofErr w:type="spellEnd"/>
      <w:r w:rsidRPr="00696AC3">
        <w:rPr>
          <w:rFonts w:ascii="Times New Roman" w:hAnsi="Times New Roman" w:cs="Times New Roman"/>
          <w:sz w:val="20"/>
          <w:szCs w:val="20"/>
          <w:lang w:bidi="ar"/>
        </w:rPr>
        <w:t>)</w:t>
      </w:r>
      <w:r w:rsidR="00696AC3" w:rsidRPr="00696AC3">
        <w:rPr>
          <w:rFonts w:ascii="Times New Roman" w:hAnsi="Times New Roman" w:cs="Times New Roman"/>
          <w:sz w:val="20"/>
          <w:szCs w:val="20"/>
          <w:lang w:bidi="ar"/>
        </w:rPr>
        <w:t xml:space="preserve"> </w:t>
      </w:r>
      <w:r w:rsidRPr="00696AC3">
        <w:rPr>
          <w:rFonts w:ascii="Times New Roman" w:hAnsi="Times New Roman" w:cs="Times New Roman"/>
          <w:sz w:val="20"/>
          <w:szCs w:val="20"/>
          <w:lang w:bidi="ar"/>
        </w:rPr>
        <w:t>2020</w:t>
      </w:r>
      <w:r w:rsidRPr="00696AC3">
        <w:rPr>
          <w:rFonts w:ascii="Times New Roman" w:hAnsi="Times New Roman" w:cs="Times New Roman"/>
          <w:sz w:val="20"/>
          <w:szCs w:val="20"/>
          <w:lang w:bidi="ar"/>
        </w:rPr>
        <w:t>;</w:t>
      </w:r>
      <w:r w:rsidR="00696AC3" w:rsidRPr="00696AC3">
        <w:rPr>
          <w:rFonts w:ascii="Times New Roman" w:hAnsi="Times New Roman" w:cs="Times New Roman"/>
          <w:sz w:val="20"/>
          <w:szCs w:val="20"/>
          <w:lang w:bidi="ar"/>
        </w:rPr>
        <w:t xml:space="preserve"> </w:t>
      </w:r>
      <w:r w:rsidRPr="00696AC3">
        <w:rPr>
          <w:rFonts w:ascii="Times New Roman" w:hAnsi="Times New Roman" w:cs="Times New Roman"/>
          <w:sz w:val="20"/>
          <w:szCs w:val="20"/>
          <w:lang w:bidi="ar"/>
        </w:rPr>
        <w:t>133</w:t>
      </w:r>
      <w:r w:rsidRPr="00696AC3">
        <w:rPr>
          <w:rFonts w:ascii="Times New Roman" w:hAnsi="Times New Roman" w:cs="Times New Roman"/>
          <w:sz w:val="20"/>
          <w:szCs w:val="20"/>
          <w:lang w:bidi="ar"/>
        </w:rPr>
        <w:t>:</w:t>
      </w:r>
      <w:r w:rsidR="00696AC3" w:rsidRPr="00696AC3">
        <w:rPr>
          <w:rFonts w:ascii="Times New Roman" w:hAnsi="Times New Roman" w:cs="Times New Roman"/>
          <w:sz w:val="20"/>
          <w:szCs w:val="20"/>
          <w:lang w:bidi="ar"/>
        </w:rPr>
        <w:t xml:space="preserve"> </w:t>
      </w:r>
      <w:r w:rsidRPr="00696AC3">
        <w:rPr>
          <w:rFonts w:ascii="Times New Roman" w:hAnsi="Times New Roman" w:cs="Times New Roman"/>
          <w:sz w:val="20"/>
          <w:szCs w:val="20"/>
          <w:lang w:bidi="ar"/>
        </w:rPr>
        <w:t>2660-2664.</w:t>
      </w:r>
      <w:r w:rsidR="00696AC3" w:rsidRPr="00696AC3">
        <w:rPr>
          <w:rFonts w:ascii="Times New Roman" w:hAnsi="Times New Roman" w:cs="Times New Roman"/>
          <w:sz w:val="20"/>
          <w:szCs w:val="20"/>
          <w:lang w:bidi="ar"/>
        </w:rPr>
        <w:t xml:space="preserve"> </w:t>
      </w:r>
      <w:proofErr w:type="spellStart"/>
      <w:r w:rsidR="00696AC3" w:rsidRPr="00696AC3">
        <w:rPr>
          <w:rFonts w:ascii="Times New Roman" w:hAnsi="Times New Roman" w:cs="Times New Roman"/>
          <w:sz w:val="20"/>
          <w:szCs w:val="20"/>
          <w:lang w:bidi="ar"/>
        </w:rPr>
        <w:t>doi</w:t>
      </w:r>
      <w:proofErr w:type="spellEnd"/>
      <w:r w:rsidR="00696AC3" w:rsidRPr="00696AC3">
        <w:rPr>
          <w:rFonts w:ascii="Times New Roman" w:hAnsi="Times New Roman" w:cs="Times New Roman"/>
          <w:sz w:val="20"/>
          <w:szCs w:val="20"/>
          <w:lang w:bidi="ar"/>
        </w:rPr>
        <w:t xml:space="preserve">: </w:t>
      </w:r>
      <w:r w:rsidR="00696AC3" w:rsidRPr="00696AC3">
        <w:rPr>
          <w:rFonts w:ascii="Times New Roman" w:hAnsi="Times New Roman" w:cs="Times New Roman"/>
          <w:sz w:val="20"/>
          <w:szCs w:val="20"/>
          <w:lang w:bidi="ar"/>
        </w:rPr>
        <w:lastRenderedPageBreak/>
        <w:t>10.1097/CM9.0000000000001152.</w:t>
      </w:r>
    </w:p>
    <w:p w:rsidR="008353FA" w:rsidRDefault="00696AC3" w:rsidP="008353FA">
      <w:pPr>
        <w:pStyle w:val="a7"/>
        <w:numPr>
          <w:ilvl w:val="0"/>
          <w:numId w:val="1"/>
        </w:numPr>
        <w:ind w:firstLineChars="0"/>
        <w:rPr>
          <w:rFonts w:ascii="Times New Roman" w:hAnsi="Times New Roman" w:cs="Times New Roman"/>
          <w:sz w:val="20"/>
          <w:szCs w:val="20"/>
          <w:lang w:bidi="ar"/>
        </w:rPr>
      </w:pPr>
      <w:r w:rsidRPr="00692E64">
        <w:rPr>
          <w:rFonts w:ascii="Times New Roman" w:hAnsi="Times New Roman" w:cs="Times New Roman"/>
          <w:sz w:val="20"/>
          <w:szCs w:val="20"/>
          <w:lang w:bidi="ar"/>
        </w:rPr>
        <w:t xml:space="preserve">David N </w:t>
      </w:r>
      <w:proofErr w:type="spellStart"/>
      <w:r w:rsidRPr="00692E64">
        <w:rPr>
          <w:rFonts w:ascii="Times New Roman" w:hAnsi="Times New Roman" w:cs="Times New Roman"/>
          <w:sz w:val="20"/>
          <w:szCs w:val="20"/>
          <w:lang w:bidi="ar"/>
        </w:rPr>
        <w:t>Krag</w:t>
      </w:r>
      <w:proofErr w:type="spellEnd"/>
      <w:r w:rsidRPr="00692E64">
        <w:rPr>
          <w:rFonts w:ascii="Times New Roman" w:hAnsi="Times New Roman" w:cs="Times New Roman"/>
          <w:sz w:val="20"/>
          <w:szCs w:val="20"/>
          <w:lang w:bidi="ar"/>
        </w:rPr>
        <w:t xml:space="preserve">, Stewart J Anderson, Thomas B Julian, </w:t>
      </w:r>
      <w:r w:rsidRPr="00574AB2">
        <w:rPr>
          <w:rFonts w:ascii="Times New Roman" w:hAnsi="Times New Roman" w:cs="Times New Roman"/>
          <w:sz w:val="20"/>
          <w:szCs w:val="20"/>
          <w:lang w:bidi="ar"/>
        </w:rPr>
        <w:t>Ann M Brown, Seth P Harlow, Joseph P Costantino, </w:t>
      </w:r>
      <w:r w:rsidRPr="00692E64">
        <w:rPr>
          <w:rFonts w:ascii="Times New Roman" w:hAnsi="Times New Roman" w:cs="Times New Roman"/>
          <w:sz w:val="20"/>
          <w:szCs w:val="20"/>
          <w:lang w:bidi="ar"/>
        </w:rPr>
        <w:t xml:space="preserve">et al. Sentinel-lymph-node resection compared with conventional axillary-lymph-node dissection in clinically node-negative patients with breast cancer: overall survival findings from the NSABP B-32 </w:t>
      </w:r>
      <w:proofErr w:type="spellStart"/>
      <w:r w:rsidRPr="00692E64">
        <w:rPr>
          <w:rFonts w:ascii="Times New Roman" w:hAnsi="Times New Roman" w:cs="Times New Roman"/>
          <w:sz w:val="20"/>
          <w:szCs w:val="20"/>
          <w:lang w:bidi="ar"/>
        </w:rPr>
        <w:t>randomised</w:t>
      </w:r>
      <w:proofErr w:type="spellEnd"/>
      <w:r w:rsidRPr="00692E64">
        <w:rPr>
          <w:rFonts w:ascii="Times New Roman" w:hAnsi="Times New Roman" w:cs="Times New Roman"/>
          <w:sz w:val="20"/>
          <w:szCs w:val="20"/>
          <w:lang w:bidi="ar"/>
        </w:rPr>
        <w:t xml:space="preserve"> phase 3 trial. Lancet Oncol 2010; 11: 927–33.</w:t>
      </w:r>
      <w:r w:rsidRPr="00574AB2">
        <w:rPr>
          <w:rFonts w:ascii="Times New Roman" w:hAnsi="Times New Roman" w:cs="Times New Roman"/>
          <w:sz w:val="20"/>
          <w:szCs w:val="20"/>
          <w:lang w:bidi="ar"/>
        </w:rPr>
        <w:t xml:space="preserve"> </w:t>
      </w:r>
      <w:proofErr w:type="spellStart"/>
      <w:r w:rsidRPr="00574AB2">
        <w:rPr>
          <w:rFonts w:ascii="Times New Roman" w:hAnsi="Times New Roman" w:cs="Times New Roman"/>
          <w:sz w:val="20"/>
          <w:szCs w:val="20"/>
          <w:lang w:bidi="ar"/>
        </w:rPr>
        <w:t>doi</w:t>
      </w:r>
      <w:proofErr w:type="spellEnd"/>
      <w:r w:rsidRPr="00574AB2">
        <w:rPr>
          <w:rFonts w:ascii="Times New Roman" w:hAnsi="Times New Roman" w:cs="Times New Roman"/>
          <w:sz w:val="20"/>
          <w:szCs w:val="20"/>
          <w:lang w:bidi="ar"/>
        </w:rPr>
        <w:t>: 10.1016/S1470-2045(10)70207-2.</w:t>
      </w:r>
    </w:p>
    <w:p w:rsidR="008353FA" w:rsidRDefault="008353FA" w:rsidP="008353FA">
      <w:pPr>
        <w:pStyle w:val="a7"/>
        <w:numPr>
          <w:ilvl w:val="0"/>
          <w:numId w:val="1"/>
        </w:numPr>
        <w:ind w:firstLineChars="0"/>
        <w:rPr>
          <w:rFonts w:ascii="Times New Roman" w:hAnsi="Times New Roman" w:cs="Times New Roman"/>
          <w:sz w:val="20"/>
          <w:szCs w:val="20"/>
          <w:lang w:bidi="ar"/>
        </w:rPr>
      </w:pPr>
      <w:r w:rsidRPr="008353FA">
        <w:rPr>
          <w:rFonts w:ascii="Times New Roman" w:hAnsi="Times New Roman" w:cs="Times New Roman"/>
          <w:sz w:val="20"/>
          <w:szCs w:val="20"/>
          <w:lang w:bidi="ar"/>
        </w:rPr>
        <w:t xml:space="preserve">Ashikaga T, </w:t>
      </w:r>
      <w:proofErr w:type="spellStart"/>
      <w:r w:rsidRPr="008353FA">
        <w:rPr>
          <w:rFonts w:ascii="Times New Roman" w:hAnsi="Times New Roman" w:cs="Times New Roman"/>
          <w:sz w:val="20"/>
          <w:szCs w:val="20"/>
          <w:lang w:bidi="ar"/>
        </w:rPr>
        <w:t>Krag</w:t>
      </w:r>
      <w:proofErr w:type="spellEnd"/>
      <w:r w:rsidRPr="008353FA">
        <w:rPr>
          <w:rFonts w:ascii="Times New Roman" w:hAnsi="Times New Roman" w:cs="Times New Roman"/>
          <w:sz w:val="20"/>
          <w:szCs w:val="20"/>
          <w:lang w:bidi="ar"/>
        </w:rPr>
        <w:t xml:space="preserve"> DN, Land SR,</w:t>
      </w:r>
      <w:r w:rsidRPr="008353FA">
        <w:rPr>
          <w:rFonts w:ascii="Times New Roman" w:hAnsi="Times New Roman" w:cs="Times New Roman"/>
          <w:sz w:val="20"/>
          <w:szCs w:val="20"/>
          <w:lang w:bidi="ar"/>
        </w:rPr>
        <w:t> Thomas B Julian, Stewart J Anderson, Ann M Brown, </w:t>
      </w:r>
      <w:r w:rsidRPr="008353FA">
        <w:rPr>
          <w:rFonts w:ascii="Times New Roman" w:hAnsi="Times New Roman" w:cs="Times New Roman"/>
          <w:sz w:val="20"/>
          <w:szCs w:val="20"/>
          <w:lang w:bidi="ar"/>
        </w:rPr>
        <w:t>et al. Morbidity results from the N</w:t>
      </w:r>
      <w:r w:rsidRPr="008353FA">
        <w:rPr>
          <w:rFonts w:ascii="Times New Roman" w:hAnsi="Times New Roman" w:cs="Times New Roman"/>
          <w:sz w:val="20"/>
          <w:szCs w:val="20"/>
          <w:lang w:bidi="ar"/>
        </w:rPr>
        <w:t xml:space="preserve">SABP B-32 trial comparing sentinel lymph node dissection versus axillary dissection. J Surg Oncol </w:t>
      </w:r>
      <w:proofErr w:type="gramStart"/>
      <w:r w:rsidRPr="008353FA">
        <w:rPr>
          <w:rFonts w:ascii="Times New Roman" w:hAnsi="Times New Roman" w:cs="Times New Roman"/>
          <w:sz w:val="20"/>
          <w:szCs w:val="20"/>
          <w:lang w:bidi="ar"/>
        </w:rPr>
        <w:t>2010;102:111</w:t>
      </w:r>
      <w:proofErr w:type="gramEnd"/>
      <w:r w:rsidRPr="008353FA">
        <w:rPr>
          <w:rFonts w:ascii="Times New Roman" w:hAnsi="Times New Roman" w:cs="Times New Roman"/>
          <w:sz w:val="20"/>
          <w:szCs w:val="20"/>
          <w:lang w:bidi="ar"/>
        </w:rPr>
        <w:t xml:space="preserve">-118. </w:t>
      </w:r>
      <w:proofErr w:type="spellStart"/>
      <w:r w:rsidRPr="008353FA">
        <w:rPr>
          <w:rFonts w:ascii="Times New Roman" w:hAnsi="Times New Roman" w:cs="Times New Roman"/>
          <w:sz w:val="20"/>
          <w:szCs w:val="20"/>
          <w:lang w:bidi="ar"/>
        </w:rPr>
        <w:t>doi</w:t>
      </w:r>
      <w:proofErr w:type="spellEnd"/>
      <w:r w:rsidRPr="008353FA">
        <w:rPr>
          <w:rFonts w:ascii="Times New Roman" w:hAnsi="Times New Roman" w:cs="Times New Roman"/>
          <w:sz w:val="20"/>
          <w:szCs w:val="20"/>
          <w:lang w:bidi="ar"/>
        </w:rPr>
        <w:t>: 10.1002/jso.21535.</w:t>
      </w:r>
    </w:p>
    <w:p w:rsidR="008353FA" w:rsidRDefault="008353FA" w:rsidP="008353FA">
      <w:pPr>
        <w:pStyle w:val="a7"/>
        <w:numPr>
          <w:ilvl w:val="0"/>
          <w:numId w:val="1"/>
        </w:numPr>
        <w:ind w:firstLineChars="0"/>
        <w:rPr>
          <w:rFonts w:ascii="Times New Roman" w:hAnsi="Times New Roman" w:cs="Times New Roman"/>
          <w:sz w:val="20"/>
          <w:szCs w:val="20"/>
          <w:lang w:bidi="ar"/>
        </w:rPr>
      </w:pPr>
      <w:r w:rsidRPr="008353FA">
        <w:rPr>
          <w:rFonts w:ascii="Times New Roman" w:hAnsi="Times New Roman" w:cs="Times New Roman"/>
          <w:sz w:val="20"/>
          <w:szCs w:val="20"/>
          <w:lang w:bidi="ar"/>
        </w:rPr>
        <w:t xml:space="preserve">Cruz LDL, Moody AM, </w:t>
      </w:r>
      <w:proofErr w:type="spellStart"/>
      <w:r w:rsidRPr="008353FA">
        <w:rPr>
          <w:rFonts w:ascii="Times New Roman" w:hAnsi="Times New Roman" w:cs="Times New Roman"/>
          <w:sz w:val="20"/>
          <w:szCs w:val="20"/>
          <w:lang w:bidi="ar"/>
        </w:rPr>
        <w:t>Tappy</w:t>
      </w:r>
      <w:proofErr w:type="spellEnd"/>
      <w:r w:rsidRPr="008353FA">
        <w:rPr>
          <w:rFonts w:ascii="Times New Roman" w:hAnsi="Times New Roman" w:cs="Times New Roman"/>
          <w:sz w:val="20"/>
          <w:szCs w:val="20"/>
          <w:lang w:bidi="ar"/>
        </w:rPr>
        <w:t xml:space="preserve"> EE, </w:t>
      </w:r>
      <w:r w:rsidRPr="008353FA">
        <w:rPr>
          <w:rFonts w:ascii="Times New Roman" w:hAnsi="Times New Roman" w:cs="Times New Roman"/>
          <w:sz w:val="20"/>
          <w:szCs w:val="20"/>
          <w:lang w:bidi="ar"/>
        </w:rPr>
        <w:t>Stephanie A Blankenship, Eric M Hecht</w:t>
      </w:r>
      <w:r w:rsidRPr="008353FA">
        <w:rPr>
          <w:rFonts w:ascii="Times New Roman" w:hAnsi="Times New Roman" w:cs="Times New Roman"/>
          <w:sz w:val="20"/>
          <w:szCs w:val="20"/>
          <w:lang w:bidi="ar"/>
        </w:rPr>
        <w:t>. Overall Survival, Disease-Free Survival, Local Recurrence, and Nipple–Areolar Recurrence in the Setting</w:t>
      </w:r>
      <w:r w:rsidRPr="008353FA">
        <w:rPr>
          <w:rFonts w:ascii="Times New Roman" w:hAnsi="Times New Roman" w:cs="Times New Roman"/>
          <w:sz w:val="20"/>
          <w:szCs w:val="20"/>
          <w:lang w:bidi="ar"/>
        </w:rPr>
        <w:t xml:space="preserve"> of Nipple-Sparing Mastectomy: A Meta-Analysis and Systematic Review. Annals of Surgical Oncology, 2015;</w:t>
      </w:r>
      <w:r w:rsidRPr="008353FA">
        <w:rPr>
          <w:rFonts w:ascii="Times New Roman" w:hAnsi="Times New Roman" w:cs="Times New Roman"/>
          <w:sz w:val="20"/>
          <w:szCs w:val="20"/>
          <w:lang w:bidi="ar"/>
        </w:rPr>
        <w:t xml:space="preserve"> 22: 3241-3249. </w:t>
      </w:r>
      <w:proofErr w:type="spellStart"/>
      <w:r w:rsidRPr="008353FA">
        <w:rPr>
          <w:rFonts w:ascii="Times New Roman" w:hAnsi="Times New Roman" w:cs="Times New Roman"/>
          <w:sz w:val="20"/>
          <w:szCs w:val="20"/>
          <w:lang w:bidi="ar"/>
        </w:rPr>
        <w:t>doi</w:t>
      </w:r>
      <w:proofErr w:type="spellEnd"/>
      <w:r w:rsidRPr="008353FA">
        <w:rPr>
          <w:rFonts w:ascii="Times New Roman" w:hAnsi="Times New Roman" w:cs="Times New Roman"/>
          <w:sz w:val="20"/>
          <w:szCs w:val="20"/>
          <w:lang w:bidi="ar"/>
        </w:rPr>
        <w:t>: 10.1245/s10434-015-4739-1.</w:t>
      </w:r>
    </w:p>
    <w:p w:rsidR="0089440A" w:rsidRPr="008353FA" w:rsidRDefault="008353FA" w:rsidP="008353FA">
      <w:pPr>
        <w:pStyle w:val="a7"/>
        <w:numPr>
          <w:ilvl w:val="0"/>
          <w:numId w:val="1"/>
        </w:numPr>
        <w:ind w:firstLineChars="0"/>
        <w:rPr>
          <w:rFonts w:ascii="Times New Roman" w:hAnsi="Times New Roman" w:cs="Times New Roman" w:hint="eastAsia"/>
          <w:sz w:val="20"/>
          <w:szCs w:val="20"/>
          <w:lang w:bidi="ar"/>
        </w:rPr>
      </w:pPr>
      <w:r w:rsidRPr="008353FA">
        <w:rPr>
          <w:rFonts w:ascii="Times New Roman" w:hAnsi="Times New Roman" w:cs="Times New Roman"/>
          <w:sz w:val="20"/>
          <w:szCs w:val="20"/>
          <w:lang w:bidi="ar"/>
        </w:rPr>
        <w:t>Ahmed S, Snelling A, Bains M, Whitworth IH. Breast reconstruction. BMJ 2005;</w:t>
      </w:r>
      <w:r>
        <w:rPr>
          <w:rFonts w:ascii="Times New Roman" w:hAnsi="Times New Roman" w:cs="Times New Roman"/>
          <w:sz w:val="20"/>
          <w:szCs w:val="20"/>
          <w:lang w:bidi="ar"/>
        </w:rPr>
        <w:t xml:space="preserve"> </w:t>
      </w:r>
      <w:r w:rsidRPr="008353FA">
        <w:rPr>
          <w:rFonts w:ascii="Times New Roman" w:hAnsi="Times New Roman" w:cs="Times New Roman"/>
          <w:sz w:val="20"/>
          <w:szCs w:val="20"/>
          <w:lang w:bidi="ar"/>
        </w:rPr>
        <w:t>330:</w:t>
      </w:r>
      <w:r>
        <w:rPr>
          <w:rFonts w:ascii="Times New Roman" w:hAnsi="Times New Roman" w:cs="Times New Roman"/>
          <w:sz w:val="20"/>
          <w:szCs w:val="20"/>
          <w:lang w:bidi="ar"/>
        </w:rPr>
        <w:t xml:space="preserve"> </w:t>
      </w:r>
      <w:r w:rsidRPr="008353FA">
        <w:rPr>
          <w:rFonts w:ascii="Times New Roman" w:hAnsi="Times New Roman" w:cs="Times New Roman"/>
          <w:sz w:val="20"/>
          <w:szCs w:val="20"/>
          <w:lang w:bidi="ar"/>
        </w:rPr>
        <w:t xml:space="preserve">943-948. </w:t>
      </w:r>
      <w:proofErr w:type="spellStart"/>
      <w:r w:rsidRPr="008353FA">
        <w:rPr>
          <w:rFonts w:ascii="Times New Roman" w:hAnsi="Times New Roman" w:cs="Times New Roman"/>
          <w:sz w:val="20"/>
          <w:szCs w:val="20"/>
          <w:lang w:bidi="ar"/>
        </w:rPr>
        <w:t>doi</w:t>
      </w:r>
      <w:proofErr w:type="spellEnd"/>
      <w:r w:rsidRPr="008353FA">
        <w:rPr>
          <w:rFonts w:ascii="Times New Roman" w:hAnsi="Times New Roman" w:cs="Times New Roman"/>
          <w:sz w:val="20"/>
          <w:szCs w:val="20"/>
          <w:lang w:bidi="ar"/>
        </w:rPr>
        <w:t>: 10.1136/bmj.330.7497.943</w:t>
      </w:r>
      <w:r w:rsidRPr="008353FA">
        <w:rPr>
          <w:rFonts w:ascii="Times New Roman" w:hAnsi="Times New Roman" w:cs="Times New Roman"/>
          <w:sz w:val="20"/>
          <w:szCs w:val="20"/>
          <w:lang w:bidi="ar"/>
        </w:rPr>
        <w:t>.</w:t>
      </w:r>
    </w:p>
    <w:p w:rsidR="0089440A" w:rsidRDefault="008353FA">
      <w:pPr>
        <w:pStyle w:val="a3"/>
        <w:numPr>
          <w:ilvl w:val="0"/>
          <w:numId w:val="1"/>
        </w:numPr>
        <w:spacing w:before="0" w:after="0" w:line="320" w:lineRule="exact"/>
        <w:rPr>
          <w:rFonts w:ascii="Times New Roman" w:hAnsi="Times New Roman" w:cs="Times New Roman"/>
          <w:sz w:val="20"/>
          <w:szCs w:val="20"/>
        </w:rPr>
      </w:pPr>
      <w:r>
        <w:rPr>
          <w:rFonts w:ascii="Times New Roman" w:hAnsi="Times New Roman" w:cs="Times New Roman"/>
          <w:sz w:val="20"/>
          <w:szCs w:val="20"/>
          <w:lang w:bidi="ar"/>
        </w:rPr>
        <w:t>N</w:t>
      </w:r>
      <w:r>
        <w:rPr>
          <w:rFonts w:ascii="Times New Roman" w:hAnsi="Times New Roman" w:cs="Times New Roman"/>
          <w:sz w:val="20"/>
          <w:szCs w:val="20"/>
          <w:lang w:bidi="ar"/>
        </w:rPr>
        <w:t>ational Comprehensive Cancer Network. NCCN Cli</w:t>
      </w:r>
      <w:r>
        <w:rPr>
          <w:rFonts w:ascii="Times New Roman" w:hAnsi="Times New Roman" w:cs="Times New Roman"/>
          <w:sz w:val="20"/>
          <w:szCs w:val="20"/>
          <w:lang w:bidi="ar"/>
        </w:rPr>
        <w:t xml:space="preserve">nical Practice Guidelines in Oncology version6, 2020: Breast. NCCN Clinical Practice Guidelines in Oncology. </w:t>
      </w:r>
      <w:hyperlink r:id="rId6" w:history="1">
        <w:r>
          <w:rPr>
            <w:rStyle w:val="a4"/>
            <w:rFonts w:ascii="Times New Roman" w:hAnsi="Times New Roman" w:cs="Times New Roman"/>
            <w:sz w:val="20"/>
            <w:szCs w:val="20"/>
          </w:rPr>
          <w:t>https://www.nccn.org</w:t>
        </w:r>
      </w:hyperlink>
      <w:r>
        <w:rPr>
          <w:rStyle w:val="a4"/>
          <w:rFonts w:ascii="Times New Roman" w:hAnsi="Times New Roman" w:cs="Times New Roman"/>
          <w:sz w:val="20"/>
          <w:szCs w:val="20"/>
        </w:rPr>
        <w:t>.</w:t>
      </w:r>
      <w:r w:rsidRPr="008353FA">
        <w:rPr>
          <w:rFonts w:ascii="Times New Roman" w:hAnsi="Times New Roman" w:cs="Times New Roman" w:hint="eastAsia"/>
          <w:sz w:val="20"/>
          <w:szCs w:val="20"/>
          <w:lang w:bidi="ar"/>
        </w:rPr>
        <w:t xml:space="preserve"> </w:t>
      </w:r>
      <w:r>
        <w:rPr>
          <w:rFonts w:ascii="Times New Roman" w:hAnsi="Times New Roman" w:cs="Times New Roman" w:hint="eastAsia"/>
          <w:sz w:val="20"/>
          <w:szCs w:val="20"/>
          <w:lang w:bidi="ar"/>
        </w:rPr>
        <w:t>(Last Accessed at</w:t>
      </w:r>
      <w:r>
        <w:rPr>
          <w:rFonts w:ascii="Times New Roman" w:hAnsi="Times New Roman" w:cs="Times New Roman"/>
          <w:sz w:val="20"/>
          <w:szCs w:val="20"/>
          <w:lang w:bidi="ar"/>
        </w:rPr>
        <w:t xml:space="preserve"> 11/8,</w:t>
      </w:r>
      <w:r>
        <w:rPr>
          <w:rFonts w:ascii="Times New Roman" w:hAnsi="Times New Roman" w:cs="Times New Roman" w:hint="eastAsia"/>
          <w:sz w:val="20"/>
          <w:szCs w:val="20"/>
          <w:lang w:bidi="ar"/>
        </w:rPr>
        <w:t>2</w:t>
      </w:r>
      <w:r>
        <w:rPr>
          <w:rFonts w:ascii="Times New Roman" w:hAnsi="Times New Roman" w:cs="Times New Roman"/>
          <w:sz w:val="20"/>
          <w:szCs w:val="20"/>
          <w:lang w:bidi="ar"/>
        </w:rPr>
        <w:t>020</w:t>
      </w:r>
      <w:r>
        <w:rPr>
          <w:rFonts w:ascii="Times New Roman" w:hAnsi="Times New Roman" w:cs="Times New Roman" w:hint="eastAsia"/>
          <w:sz w:val="20"/>
          <w:szCs w:val="20"/>
          <w:lang w:bidi="ar"/>
        </w:rPr>
        <w:t>)</w:t>
      </w:r>
    </w:p>
    <w:p w:rsidR="0089440A" w:rsidRDefault="0089440A"/>
    <w:sectPr w:rsidR="0089440A">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20B0604020202020204"/>
    <w:charset w:val="00"/>
    <w:family w:val="roman"/>
    <w:pitch w:val="default"/>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linkMacSystemFont">
    <w:altName w:val="微软雅黑"/>
    <w:panose1 w:val="020B0604020202020204"/>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43958"/>
    <w:multiLevelType w:val="multilevel"/>
    <w:tmpl w:val="60043958"/>
    <w:lvl w:ilvl="0">
      <w:start w:val="1"/>
      <w:numFmt w:val="decimal"/>
      <w:lvlText w:val="%1."/>
      <w:lvlJc w:val="left"/>
      <w:pPr>
        <w:ind w:left="360" w:hanging="360"/>
      </w:pPr>
      <w:rPr>
        <w:rFonts w:ascii="ArialMT" w:eastAsia="ArialMT" w:hAnsi="ArialMT" w:cs="ArialMT" w:hint="default"/>
        <w:sz w:val="22"/>
        <w:szCs w:val="22"/>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8E8"/>
    <w:rsid w:val="000451A9"/>
    <w:rsid w:val="00075088"/>
    <w:rsid w:val="000A3818"/>
    <w:rsid w:val="000B0FFC"/>
    <w:rsid w:val="00137FC2"/>
    <w:rsid w:val="00165910"/>
    <w:rsid w:val="001B754D"/>
    <w:rsid w:val="001C5CD1"/>
    <w:rsid w:val="001E29AC"/>
    <w:rsid w:val="00212241"/>
    <w:rsid w:val="00285EEA"/>
    <w:rsid w:val="002D5B90"/>
    <w:rsid w:val="0035095D"/>
    <w:rsid w:val="00352370"/>
    <w:rsid w:val="003726BF"/>
    <w:rsid w:val="00373820"/>
    <w:rsid w:val="003F38E8"/>
    <w:rsid w:val="00412271"/>
    <w:rsid w:val="00420F96"/>
    <w:rsid w:val="00460F31"/>
    <w:rsid w:val="004F4C11"/>
    <w:rsid w:val="00525138"/>
    <w:rsid w:val="00562978"/>
    <w:rsid w:val="005D2768"/>
    <w:rsid w:val="006174D2"/>
    <w:rsid w:val="00633385"/>
    <w:rsid w:val="00661BC8"/>
    <w:rsid w:val="00696AC3"/>
    <w:rsid w:val="00800F5D"/>
    <w:rsid w:val="00803603"/>
    <w:rsid w:val="0081031C"/>
    <w:rsid w:val="008353FA"/>
    <w:rsid w:val="0085307F"/>
    <w:rsid w:val="0089440A"/>
    <w:rsid w:val="008A1B3D"/>
    <w:rsid w:val="008C16F6"/>
    <w:rsid w:val="008D7D9C"/>
    <w:rsid w:val="008F4DAD"/>
    <w:rsid w:val="00962B8E"/>
    <w:rsid w:val="009958C2"/>
    <w:rsid w:val="00996B8C"/>
    <w:rsid w:val="009A12E5"/>
    <w:rsid w:val="009A1C4C"/>
    <w:rsid w:val="009F1654"/>
    <w:rsid w:val="00A619D3"/>
    <w:rsid w:val="00A65439"/>
    <w:rsid w:val="00A66393"/>
    <w:rsid w:val="00AB2002"/>
    <w:rsid w:val="00BD4424"/>
    <w:rsid w:val="00BE2E8A"/>
    <w:rsid w:val="00BE4E9A"/>
    <w:rsid w:val="00BF6C3B"/>
    <w:rsid w:val="00D31E78"/>
    <w:rsid w:val="00E5390D"/>
    <w:rsid w:val="00E55276"/>
    <w:rsid w:val="00E94733"/>
    <w:rsid w:val="00F03F77"/>
    <w:rsid w:val="00F25513"/>
    <w:rsid w:val="00F40646"/>
    <w:rsid w:val="00F645EC"/>
    <w:rsid w:val="728B6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E5D1E13"/>
  <w15:docId w15:val="{88E0047B-4375-8E40-8A95-4144A8D0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3FA"/>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styleId="a4">
    <w:name w:val="Hyperlink"/>
    <w:basedOn w:val="a0"/>
    <w:uiPriority w:val="99"/>
    <w:semiHidden/>
    <w:unhideWhenUsed/>
    <w:rPr>
      <w:color w:val="0563C1" w:themeColor="hyperlink"/>
      <w:u w:val="single"/>
    </w:rPr>
  </w:style>
  <w:style w:type="character" w:customStyle="1" w:styleId="17">
    <w:name w:val="17"/>
    <w:basedOn w:val="a0"/>
    <w:rPr>
      <w:rFonts w:ascii="Times New Roman" w:hAnsi="Times New Roman" w:cs="Times New Roman" w:hint="default"/>
    </w:rPr>
  </w:style>
  <w:style w:type="paragraph" w:styleId="a5">
    <w:name w:val="Balloon Text"/>
    <w:basedOn w:val="a"/>
    <w:link w:val="a6"/>
    <w:uiPriority w:val="99"/>
    <w:semiHidden/>
    <w:unhideWhenUsed/>
    <w:rsid w:val="00696AC3"/>
    <w:rPr>
      <w:sz w:val="18"/>
      <w:szCs w:val="18"/>
    </w:rPr>
  </w:style>
  <w:style w:type="character" w:customStyle="1" w:styleId="a6">
    <w:name w:val="批注框文本 字符"/>
    <w:basedOn w:val="a0"/>
    <w:link w:val="a5"/>
    <w:uiPriority w:val="99"/>
    <w:semiHidden/>
    <w:rsid w:val="00696AC3"/>
    <w:rPr>
      <w:rFonts w:ascii="宋体" w:hAnsi="宋体" w:cs="宋体"/>
      <w:sz w:val="18"/>
      <w:szCs w:val="18"/>
    </w:rPr>
  </w:style>
  <w:style w:type="character" w:customStyle="1" w:styleId="identifier">
    <w:name w:val="identifier"/>
    <w:basedOn w:val="a0"/>
    <w:rsid w:val="00696AC3"/>
  </w:style>
  <w:style w:type="character" w:customStyle="1" w:styleId="authors-list-item">
    <w:name w:val="authors-list-item"/>
    <w:basedOn w:val="a0"/>
    <w:rsid w:val="00696AC3"/>
  </w:style>
  <w:style w:type="character" w:customStyle="1" w:styleId="author-sup-separator">
    <w:name w:val="author-sup-separator"/>
    <w:basedOn w:val="a0"/>
    <w:rsid w:val="00696AC3"/>
  </w:style>
  <w:style w:type="character" w:customStyle="1" w:styleId="comma">
    <w:name w:val="comma"/>
    <w:basedOn w:val="a0"/>
    <w:rsid w:val="00696AC3"/>
  </w:style>
  <w:style w:type="paragraph" w:styleId="a7">
    <w:name w:val="List Paragraph"/>
    <w:basedOn w:val="a"/>
    <w:uiPriority w:val="34"/>
    <w:qFormat/>
    <w:rsid w:val="00696A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43183">
      <w:bodyDiv w:val="1"/>
      <w:marLeft w:val="0"/>
      <w:marRight w:val="0"/>
      <w:marTop w:val="0"/>
      <w:marBottom w:val="0"/>
      <w:divBdr>
        <w:top w:val="none" w:sz="0" w:space="0" w:color="auto"/>
        <w:left w:val="none" w:sz="0" w:space="0" w:color="auto"/>
        <w:bottom w:val="none" w:sz="0" w:space="0" w:color="auto"/>
        <w:right w:val="none" w:sz="0" w:space="0" w:color="auto"/>
      </w:divBdr>
    </w:div>
    <w:div w:id="336810199">
      <w:bodyDiv w:val="1"/>
      <w:marLeft w:val="0"/>
      <w:marRight w:val="0"/>
      <w:marTop w:val="0"/>
      <w:marBottom w:val="0"/>
      <w:divBdr>
        <w:top w:val="none" w:sz="0" w:space="0" w:color="auto"/>
        <w:left w:val="none" w:sz="0" w:space="0" w:color="auto"/>
        <w:bottom w:val="none" w:sz="0" w:space="0" w:color="auto"/>
        <w:right w:val="none" w:sz="0" w:space="0" w:color="auto"/>
      </w:divBdr>
    </w:div>
    <w:div w:id="338233943">
      <w:bodyDiv w:val="1"/>
      <w:marLeft w:val="0"/>
      <w:marRight w:val="0"/>
      <w:marTop w:val="0"/>
      <w:marBottom w:val="0"/>
      <w:divBdr>
        <w:top w:val="none" w:sz="0" w:space="0" w:color="auto"/>
        <w:left w:val="none" w:sz="0" w:space="0" w:color="auto"/>
        <w:bottom w:val="none" w:sz="0" w:space="0" w:color="auto"/>
        <w:right w:val="none" w:sz="0" w:space="0" w:color="auto"/>
      </w:divBdr>
    </w:div>
    <w:div w:id="811675501">
      <w:bodyDiv w:val="1"/>
      <w:marLeft w:val="0"/>
      <w:marRight w:val="0"/>
      <w:marTop w:val="0"/>
      <w:marBottom w:val="0"/>
      <w:divBdr>
        <w:top w:val="none" w:sz="0" w:space="0" w:color="auto"/>
        <w:left w:val="none" w:sz="0" w:space="0" w:color="auto"/>
        <w:bottom w:val="none" w:sz="0" w:space="0" w:color="auto"/>
        <w:right w:val="none" w:sz="0" w:space="0" w:color="auto"/>
      </w:divBdr>
    </w:div>
    <w:div w:id="1417823449">
      <w:bodyDiv w:val="1"/>
      <w:marLeft w:val="0"/>
      <w:marRight w:val="0"/>
      <w:marTop w:val="0"/>
      <w:marBottom w:val="0"/>
      <w:divBdr>
        <w:top w:val="none" w:sz="0" w:space="0" w:color="auto"/>
        <w:left w:val="none" w:sz="0" w:space="0" w:color="auto"/>
        <w:bottom w:val="none" w:sz="0" w:space="0" w:color="auto"/>
        <w:right w:val="none" w:sz="0" w:space="0" w:color="auto"/>
      </w:divBdr>
    </w:div>
    <w:div w:id="2081244452">
      <w:bodyDiv w:val="1"/>
      <w:marLeft w:val="0"/>
      <w:marRight w:val="0"/>
      <w:marTop w:val="0"/>
      <w:marBottom w:val="0"/>
      <w:divBdr>
        <w:top w:val="none" w:sz="0" w:space="0" w:color="auto"/>
        <w:left w:val="none" w:sz="0" w:space="0" w:color="auto"/>
        <w:bottom w:val="none" w:sz="0" w:space="0" w:color="auto"/>
        <w:right w:val="none" w:sz="0" w:space="0" w:color="auto"/>
      </w:divBdr>
    </w:div>
    <w:div w:id="2113821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c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1493</Words>
  <Characters>3718</Characters>
  <Application>Microsoft Office Word</Application>
  <DocSecurity>0</DocSecurity>
  <Lines>177</Lines>
  <Paragraphs>137</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2021-03-03T16:32:00Z</dcterms:created>
  <dcterms:modified xsi:type="dcterms:W3CDTF">2021-03-05T04:34:00Z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