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Figure 1: </w:t>
      </w:r>
      <w:r>
        <w:rPr>
          <w:rFonts w:ascii="Times New Roman" w:hAnsi="Times New Roman"/>
          <w:sz w:val="24"/>
          <w:szCs w:val="24"/>
        </w:rPr>
        <w:t xml:space="preserve">Cumulative incidence of graft- versus-host disease (GVHD). </w:t>
      </w:r>
      <w:r>
        <w:rPr>
          <w:rFonts w:ascii="Times New Roman" w:hAnsi="Times New Roman"/>
          <w:b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 xml:space="preserve"> Cumulative incidence of 100-day grade I–IV aGVHD in the allo-HSCT group. </w:t>
      </w:r>
      <w:r>
        <w:rPr>
          <w:rFonts w:ascii="Times New Roman" w:hAnsi="Times New Roman"/>
          <w:b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 xml:space="preserve"> Cumulative incidence of 2-year limited and extensive cGVHD in the allo-HSCT group. aGVHD: acute GVHD; auto-HSCT: Autologous hematopoietic stem cell transplantation; allo-HSCT: Allogeneic HSCT; cGVHD: chronic GVHD.</w:t>
      </w:r>
    </w:p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drawing>
          <wp:inline distT="0" distB="0" distL="114300" distR="114300">
            <wp:extent cx="5273675" cy="1995170"/>
            <wp:effectExtent l="0" t="0" r="317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Figure 2: </w:t>
      </w:r>
      <w:r>
        <w:rPr>
          <w:rFonts w:ascii="Times New Roman" w:hAnsi="Times New Roman"/>
          <w:sz w:val="24"/>
          <w:szCs w:val="24"/>
        </w:rPr>
        <w:t xml:space="preserve">Subgroup analysis about patients with different diseases. When excluding ALK+ patient, patients in the auto-HSCT group still had better 3-year OS [71% (95% CI 57–88%) </w:t>
      </w:r>
      <w:r>
        <w:rPr>
          <w:rFonts w:ascii="Times New Roman" w:hAnsi="Times New Roman"/>
          <w:i/>
          <w:sz w:val="24"/>
          <w:szCs w:val="24"/>
        </w:rPr>
        <w:t>vs.</w:t>
      </w:r>
      <w:r>
        <w:rPr>
          <w:rFonts w:ascii="Times New Roman" w:hAnsi="Times New Roman"/>
          <w:sz w:val="24"/>
          <w:szCs w:val="24"/>
        </w:rPr>
        <w:t xml:space="preserve"> 50% (95% CI 37–67%), </w:t>
      </w:r>
      <w:r>
        <w:rPr>
          <w:rFonts w:ascii="Times New Roman" w:hAnsi="Times New Roman"/>
          <w:i/>
          <w:iCs/>
          <w:sz w:val="24"/>
          <w:szCs w:val="24"/>
        </w:rPr>
        <w:t>P </w:t>
      </w:r>
      <w:r>
        <w:rPr>
          <w:rFonts w:ascii="Times New Roman" w:hAnsi="Times New Roman"/>
          <w:sz w:val="24"/>
          <w:szCs w:val="24"/>
        </w:rPr>
        <w:t xml:space="preserve">= 0.010] </w:t>
      </w:r>
      <w:r>
        <w:rPr>
          <w:rFonts w:ascii="Times New Roman" w:hAnsi="Times New Roman"/>
          <w:b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 xml:space="preserve"> than that in the allo-HSCT group (</w:t>
      </w:r>
      <w:r>
        <w:rPr>
          <w:rFonts w:ascii="Times New Roman" w:hAnsi="Times New Roman"/>
          <w:i/>
          <w:iCs/>
          <w:sz w:val="24"/>
          <w:szCs w:val="24"/>
        </w:rPr>
        <w:t>n </w:t>
      </w:r>
      <w:r>
        <w:rPr>
          <w:rFonts w:ascii="Times New Roman" w:hAnsi="Times New Roman"/>
          <w:sz w:val="24"/>
          <w:szCs w:val="24"/>
        </w:rPr>
        <w:t xml:space="preserve">= 49), with no difference in PFS [56% (95% CI 42–76%) </w:t>
      </w:r>
      <w:r>
        <w:rPr>
          <w:rFonts w:ascii="Times New Roman" w:hAnsi="Times New Roman"/>
          <w:i/>
          <w:sz w:val="24"/>
          <w:szCs w:val="24"/>
        </w:rPr>
        <w:t>vs.</w:t>
      </w:r>
      <w:r>
        <w:rPr>
          <w:rFonts w:ascii="Times New Roman" w:hAnsi="Times New Roman"/>
          <w:sz w:val="24"/>
          <w:szCs w:val="24"/>
        </w:rPr>
        <w:t xml:space="preserve"> 46% (95% CI 34–64%), </w:t>
      </w:r>
      <w:r>
        <w:rPr>
          <w:rFonts w:ascii="Times New Roman" w:hAnsi="Times New Roman"/>
          <w:i/>
          <w:iCs/>
          <w:sz w:val="24"/>
          <w:szCs w:val="24"/>
        </w:rPr>
        <w:t>P </w:t>
      </w:r>
      <w:r>
        <w:rPr>
          <w:rFonts w:ascii="Times New Roman" w:hAnsi="Times New Roman"/>
          <w:sz w:val="24"/>
          <w:szCs w:val="24"/>
        </w:rPr>
        <w:t xml:space="preserve">= 0.080] </w:t>
      </w:r>
      <w:r>
        <w:rPr>
          <w:rFonts w:ascii="Times New Roman" w:hAnsi="Times New Roman"/>
          <w:b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>. ALK: Anaplastic lymphoma kinase; auto-HSCT: Autologous hematopoietic stem cell transplantation; allo-HSCT: Allogeneic HSCT; CI: Confidence interval; OS: Overall survival; PFS: Progression-free survival.</w:t>
      </w:r>
    </w:p>
    <w:p/>
    <w:p>
      <w:r>
        <w:rPr>
          <w:rFonts w:ascii="Times New Roman" w:hAnsi="Times New Roman"/>
          <w:sz w:val="24"/>
          <w:szCs w:val="24"/>
          <w:lang w:eastAsia="en-US"/>
        </w:rPr>
        <w:drawing>
          <wp:inline distT="0" distB="0" distL="114300" distR="114300">
            <wp:extent cx="5273675" cy="2032635"/>
            <wp:effectExtent l="0" t="0" r="3175" b="5715"/>
            <wp:docPr id="2" name="图片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>
      <w:pPr>
        <w:spacing w:after="0" w:line="360" w:lineRule="auto"/>
        <w:jc w:val="left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>Supplementary Table S1: Causes of death</w:t>
      </w:r>
      <w:r>
        <w:rPr>
          <w:rFonts w:hint="eastAsia" w:ascii="Times New Roman" w:hAnsi="Times New Roman"/>
          <w:b/>
          <w:bCs/>
          <w:kern w:val="0"/>
          <w:sz w:val="24"/>
          <w:szCs w:val="24"/>
          <w:lang w:val="en-US" w:eastAsia="zh-CN"/>
        </w:rPr>
        <w:t xml:space="preserve"> of the study</w:t>
      </w:r>
      <w:bookmarkStart w:id="0" w:name="_GoBack"/>
      <w:bookmarkEnd w:id="0"/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</w:p>
    <w:tbl>
      <w:tblPr>
        <w:tblStyle w:val="4"/>
        <w:tblW w:w="67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701"/>
        <w:gridCol w:w="21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等线"/>
                <w:b/>
                <w:bCs/>
                <w:sz w:val="24"/>
                <w:szCs w:val="24"/>
                <w:lang w:val="en-US" w:eastAsia="zh-CN"/>
              </w:rPr>
              <w:t>Parameters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Auto-HSCT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Allo-HSCT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DDDDD" w:fill="D8D8D8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Disease progression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DDDDD" w:fill="D8D8D8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9 (56)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DDDDDD" w:fill="D8D8D8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13 (48)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Infection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 (25)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 (7)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Sepsis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Pneumonia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DDDDD" w:fill="D8D8D8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Engraftment failure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DDDDD" w:fill="D8D8D8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DDDDDD" w:fill="D8D8D8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 (4)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Graft-versus-host disease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3 (11)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Hemorrhage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 (6)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 (11)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</w:tcPr>
          <w:p>
            <w:pPr>
              <w:widowControl/>
              <w:spacing w:line="360" w:lineRule="auto"/>
              <w:ind w:firstLine="213" w:firstLineChars="89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Gastrointestinal Hemorrhage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</w:tcPr>
          <w:p>
            <w:pPr>
              <w:widowControl/>
              <w:spacing w:line="360" w:lineRule="auto"/>
              <w:ind w:firstLine="213" w:firstLineChars="89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Cerebral hemorrhage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Multi-organ failure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 (13)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 (19)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DDDDDD" w:fill="D8D8D8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DDDDDD" w:fill="D8D8D8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16 (100)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DDDDDD" w:fill="D8D8D8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27 (100)</w:t>
            </w: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Values are presented as </w:t>
      </w:r>
      <w:r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(%)</w:t>
      </w:r>
      <w:r>
        <w:rPr>
          <w:rFonts w:ascii="Times New Roman" w:hAnsi="Times New Roman"/>
          <w:kern w:val="0"/>
          <w:sz w:val="24"/>
          <w:szCs w:val="24"/>
        </w:rPr>
        <w:t>.Auto-HSCT: Autologous hematopoietic stem cell transplantation; Allo-HSCT: Allogeneic hematopoietic stem cell transplantation.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E593A"/>
    <w:rsid w:val="1E8E593A"/>
    <w:rsid w:val="271F7C63"/>
    <w:rsid w:val="444D76E5"/>
    <w:rsid w:val="5B036330"/>
    <w:rsid w:val="7CA1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2021-04-23T06:35:00Z</dcterms:created>
  <dc:creator>Fred</dc:creator>
  <cp:lastModifiedBy>Fred</cp:lastModifiedBy>
  <dcterms:modified xsi:type="dcterms:W3CDTF">2021-04-23T07:17:09Z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