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0"/>
        <w:gridCol w:w="741"/>
        <w:gridCol w:w="3144"/>
        <w:gridCol w:w="1014"/>
        <w:gridCol w:w="3122"/>
        <w:gridCol w:w="1007"/>
        <w:gridCol w:w="988"/>
        <w:gridCol w:w="2338"/>
      </w:tblGrid>
      <w:tr w:rsidR="00F62765" w:rsidRPr="00F62765" w:rsidTr="00F62765">
        <w:trPr>
          <w:trHeight w:val="269"/>
        </w:trPr>
        <w:tc>
          <w:tcPr>
            <w:tcW w:w="13994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 xml:space="preserve">Table S2 : Main characteristics of the studies from 2016/07/09 to 2019/04/01 </w:t>
            </w:r>
          </w:p>
        </w:tc>
      </w:tr>
      <w:tr w:rsidR="00F62765" w:rsidRPr="00F62765" w:rsidTr="00F62765">
        <w:trPr>
          <w:trHeight w:val="450"/>
        </w:trPr>
        <w:tc>
          <w:tcPr>
            <w:tcW w:w="13994" w:type="dxa"/>
            <w:gridSpan w:val="8"/>
            <w:vMerge/>
            <w:tcBorders>
              <w:left w:val="nil"/>
              <w:right w:val="nil"/>
            </w:tcBorders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</w:p>
        </w:tc>
      </w:tr>
      <w:tr w:rsidR="00F62765" w:rsidRPr="00F62765" w:rsidTr="00F62765">
        <w:trPr>
          <w:trHeight w:val="260"/>
        </w:trPr>
        <w:tc>
          <w:tcPr>
            <w:tcW w:w="1323" w:type="dxa"/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 xml:space="preserve">References </w:t>
            </w:r>
          </w:p>
        </w:tc>
        <w:tc>
          <w:tcPr>
            <w:tcW w:w="940" w:type="dxa"/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>Year</w:t>
            </w:r>
          </w:p>
        </w:tc>
        <w:tc>
          <w:tcPr>
            <w:tcW w:w="4254" w:type="dxa"/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>Aim</w:t>
            </w:r>
          </w:p>
        </w:tc>
        <w:tc>
          <w:tcPr>
            <w:tcW w:w="906" w:type="dxa"/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>Country</w:t>
            </w:r>
          </w:p>
        </w:tc>
        <w:tc>
          <w:tcPr>
            <w:tcW w:w="2732" w:type="dxa"/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>Setting</w:t>
            </w:r>
          </w:p>
        </w:tc>
        <w:tc>
          <w:tcPr>
            <w:tcW w:w="901" w:type="dxa"/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>Number of participants</w:t>
            </w:r>
          </w:p>
        </w:tc>
        <w:tc>
          <w:tcPr>
            <w:tcW w:w="885" w:type="dxa"/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>Data collection</w:t>
            </w:r>
          </w:p>
        </w:tc>
        <w:tc>
          <w:tcPr>
            <w:tcW w:w="2053" w:type="dxa"/>
            <w:noWrap/>
            <w:hideMark/>
          </w:tcPr>
          <w:p w:rsidR="00F62765" w:rsidRPr="00F62765" w:rsidRDefault="00F62765">
            <w:pPr>
              <w:rPr>
                <w:b/>
                <w:bCs/>
                <w:lang w:val="en-US"/>
              </w:rPr>
            </w:pPr>
            <w:r w:rsidRPr="00F62765">
              <w:rPr>
                <w:b/>
                <w:bCs/>
                <w:lang w:val="en-US"/>
              </w:rPr>
              <w:t>Method</w:t>
            </w:r>
          </w:p>
        </w:tc>
      </w:tr>
      <w:tr w:rsidR="00F62765" w:rsidRPr="00F62765" w:rsidTr="00F62765">
        <w:trPr>
          <w:trHeight w:val="1033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 w:rsidRPr="00F62765">
              <w:rPr>
                <w:lang w:val="en-US"/>
              </w:rPr>
              <w:t>Blaz</w:t>
            </w:r>
            <w:proofErr w:type="spellEnd"/>
            <w:r w:rsidRPr="00F62765">
              <w:rPr>
                <w:lang w:val="en-US"/>
              </w:rPr>
              <w:t xml:space="preserve">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 to describe the functions of nurses’ paper brains in the context of a medical oncology unit at a cancer specialty hospital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United States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Cancer specialty hospital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RN=13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proofErr w:type="spellStart"/>
            <w:r w:rsidRPr="00F62765">
              <w:rPr>
                <w:lang w:val="en-US"/>
              </w:rPr>
              <w:t>SSi</w:t>
            </w:r>
            <w:proofErr w:type="spellEnd"/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0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F62765">
              <w:rPr>
                <w:lang w:val="en-US"/>
              </w:rPr>
              <w:t>Davis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2017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Pr="00F62765">
              <w:rPr>
                <w:lang w:val="en-US"/>
              </w:rPr>
              <w:t xml:space="preserve">understand what it means to be an oncology nurse, and the factors that facilitate or hinder being an oncology nurse.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Canada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 in-patient units in a tertiary care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RN=6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In-depth interviews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Thematic analysis</w:t>
            </w:r>
          </w:p>
        </w:tc>
      </w:tr>
      <w:tr w:rsidR="00F62765" w:rsidRPr="00F62765" w:rsidTr="00F62765">
        <w:trPr>
          <w:trHeight w:val="10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 w:rsidRPr="00F62765">
              <w:rPr>
                <w:lang w:val="en-US"/>
              </w:rPr>
              <w:t>Dhotre</w:t>
            </w:r>
            <w:proofErr w:type="spellEnd"/>
            <w:r w:rsidRPr="00F62765">
              <w:rPr>
                <w:lang w:val="en-US"/>
              </w:rPr>
              <w:t xml:space="preserve">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2016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describe the experiences of oncology nurses whose patients prematurely discontinue cancer </w:t>
            </w:r>
            <w:proofErr w:type="gramStart"/>
            <w:r w:rsidRPr="00F62765">
              <w:rPr>
                <w:lang w:val="en-US"/>
              </w:rPr>
              <w:t>chemotherapy.</w:t>
            </w:r>
            <w:proofErr w:type="gramEnd"/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South Carolina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Large oncology clinic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RN=7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Thematic analysis</w:t>
            </w:r>
          </w:p>
        </w:tc>
      </w:tr>
      <w:tr w:rsidR="00F62765" w:rsidRPr="00F62765" w:rsidTr="00F62765">
        <w:trPr>
          <w:trHeight w:val="20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F62765">
              <w:rPr>
                <w:lang w:val="en-US"/>
              </w:rPr>
              <w:t xml:space="preserve">Coyne &amp; </w:t>
            </w:r>
            <w:proofErr w:type="spellStart"/>
            <w:r w:rsidRPr="00F62765">
              <w:rPr>
                <w:lang w:val="en-US"/>
              </w:rPr>
              <w:t>Dieperink</w:t>
            </w:r>
            <w:proofErr w:type="spellEnd"/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2017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understand the factors that influence nurses’ family assessment practices in adult oncology setting in Denmark and Australia.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Denmark and Australia</w:t>
            </w:r>
          </w:p>
        </w:tc>
        <w:tc>
          <w:tcPr>
            <w:tcW w:w="2732" w:type="dxa"/>
            <w:hideMark/>
          </w:tcPr>
          <w:p w:rsidR="00F62765" w:rsidRPr="00F62765" w:rsidRDefault="00F62765" w:rsidP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Oncology areas (inpatient, day and radiation oncology from 3 hospitals)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RN=62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Focus group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Thematic analysis</w:t>
            </w:r>
          </w:p>
        </w:tc>
      </w:tr>
      <w:tr w:rsidR="00F62765" w:rsidRPr="00F62765" w:rsidTr="00F62765">
        <w:trPr>
          <w:trHeight w:val="225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5.</w:t>
            </w:r>
            <w:r w:rsidRPr="00F62765">
              <w:rPr>
                <w:lang w:val="en-US"/>
              </w:rPr>
              <w:t>Finley &amp; Sheppard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2017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Early-career oncology nurses’ unique CF experiences lack thorough scientific exploration. This secondary analysis seeks to qualitatively augment this paucity and illuminate targeted interventions.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United States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emergency, trauma intensive care, medical intensive care, neurology, and oncology units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RN=5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Thematic analysis</w:t>
            </w:r>
          </w:p>
        </w:tc>
      </w:tr>
      <w:tr w:rsidR="00F62765" w:rsidRPr="00F62765" w:rsidTr="00F62765">
        <w:trPr>
          <w:trHeight w:val="1668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Pr="00F62765">
              <w:rPr>
                <w:lang w:val="en-US"/>
              </w:rPr>
              <w:t>Flocke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2017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describe oncology nurses’ experiences with discussing clinical trials with their patients, and to assess barriers to these discussions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United States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Community and academic-based oncology clinics 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RN=33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In-depth interviews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Immersion-crystallization process </w:t>
            </w:r>
          </w:p>
        </w:tc>
      </w:tr>
      <w:tr w:rsidR="00F62765" w:rsidRPr="00F62765" w:rsidTr="00F62765">
        <w:trPr>
          <w:trHeight w:val="125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F62765">
              <w:rPr>
                <w:lang w:val="en-US"/>
              </w:rPr>
              <w:t>Fukumori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describe the components of nurses' cognitive reactions from their exposure to cancer patients' traumatic experience to the onset of compassion fatigue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Japan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Cancer hospitals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RN=30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5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Pr="00F62765">
              <w:rPr>
                <w:lang w:val="en-US"/>
              </w:rPr>
              <w:t>Godskesen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proofErr w:type="gramStart"/>
            <w:r w:rsidRPr="00F62765">
              <w:rPr>
                <w:lang w:val="en-US"/>
              </w:rPr>
              <w:t>To  investigate</w:t>
            </w:r>
            <w:proofErr w:type="gramEnd"/>
            <w:r w:rsidRPr="00F62765">
              <w:rPr>
                <w:lang w:val="en-US"/>
              </w:rPr>
              <w:t xml:space="preserve"> the kinds of ethical challenges experienced by nurses in oncology and hematology when nursing care and research overlap in clinical trials, and how the nurses handle such challenges.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Sweden, Denmark and Finland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proofErr w:type="spellStart"/>
            <w:r w:rsidRPr="00F62765">
              <w:rPr>
                <w:lang w:val="en-US"/>
              </w:rPr>
              <w:t>Onocology</w:t>
            </w:r>
            <w:proofErr w:type="spellEnd"/>
            <w:r w:rsidRPr="00F62765">
              <w:rPr>
                <w:lang w:val="en-US"/>
              </w:rPr>
              <w:t xml:space="preserve"> and hematology units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RN=39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25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Pr="00F62765">
              <w:rPr>
                <w:lang w:val="en-US"/>
              </w:rPr>
              <w:t>Granek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2019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explore oncology nurses’ perspectives on indicators of distress in patients, their strategies to identify these signs of distress, and their barriers.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Oncology units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RN=20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Grounded theory</w:t>
            </w:r>
          </w:p>
        </w:tc>
      </w:tr>
      <w:tr w:rsidR="00F62765" w:rsidRPr="00F62765" w:rsidTr="00F62765">
        <w:trPr>
          <w:trHeight w:val="125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10.</w:t>
            </w:r>
            <w:r w:rsidRPr="00F62765">
              <w:rPr>
                <w:lang w:val="en-US"/>
              </w:rPr>
              <w:t>Günüsen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2019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explore secondary traumatic stress experiences of nurses caring for cancer patients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Turkey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Oncology inpatient clinic of a university hospital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RN=13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093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Pr="00F62765">
              <w:rPr>
                <w:lang w:val="en-US"/>
              </w:rPr>
              <w:t>Güner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proofErr w:type="gramStart"/>
            <w:r w:rsidRPr="00F62765">
              <w:rPr>
                <w:lang w:val="en-US"/>
              </w:rPr>
              <w:t>to</w:t>
            </w:r>
            <w:proofErr w:type="gramEnd"/>
            <w:r w:rsidRPr="00F62765">
              <w:rPr>
                <w:lang w:val="en-US"/>
              </w:rPr>
              <w:t xml:space="preserve"> determine the views, obstacles, and needs of the nurses working with adult oncology patients with regards to psychosocial care.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Turkey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Oncology department in 3 hospitals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RN=30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0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Pr="00F62765">
              <w:rPr>
                <w:lang w:val="en-US"/>
              </w:rPr>
              <w:t>Kobleder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2017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investigate the experiences of specialist nurses concerning their role of caring for women with </w:t>
            </w:r>
            <w:proofErr w:type="spellStart"/>
            <w:r w:rsidRPr="00F62765">
              <w:rPr>
                <w:lang w:val="en-US"/>
              </w:rPr>
              <w:t>gynaecological</w:t>
            </w:r>
            <w:proofErr w:type="spellEnd"/>
            <w:r w:rsidRPr="00F62765">
              <w:rPr>
                <w:lang w:val="en-US"/>
              </w:rPr>
              <w:t xml:space="preserve"> cancer.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Switzerland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Field of </w:t>
            </w:r>
            <w:proofErr w:type="spellStart"/>
            <w:r w:rsidRPr="00F62765">
              <w:rPr>
                <w:lang w:val="en-US"/>
              </w:rPr>
              <w:t>gynaecological</w:t>
            </w:r>
            <w:proofErr w:type="spellEnd"/>
            <w:r w:rsidRPr="00F62765">
              <w:rPr>
                <w:lang w:val="en-US"/>
              </w:rPr>
              <w:t xml:space="preserve"> oncology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RN=12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Focus group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Thematic analysis</w:t>
            </w:r>
          </w:p>
        </w:tc>
      </w:tr>
      <w:tr w:rsidR="00F62765" w:rsidRPr="00F62765" w:rsidTr="00F62765">
        <w:trPr>
          <w:trHeight w:val="75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Pr="00F62765">
              <w:rPr>
                <w:lang w:val="en-US"/>
              </w:rPr>
              <w:t>Kullberg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describe registered oncology nurses’ perceptions of person-centered handover.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Sweden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Oncological inpatient setting. 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RN=13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5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Pr="00F62765">
              <w:rPr>
                <w:lang w:val="en-US"/>
              </w:rPr>
              <w:t xml:space="preserve">Maree &amp; </w:t>
            </w:r>
            <w:proofErr w:type="spellStart"/>
            <w:r w:rsidRPr="00F62765">
              <w:rPr>
                <w:lang w:val="en-US"/>
              </w:rPr>
              <w:t>Mulonda</w:t>
            </w:r>
            <w:proofErr w:type="spellEnd"/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2017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describe the experiences of Zambian nurses caring for women with advanced breast cancer.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proofErr w:type="spellStart"/>
            <w:r w:rsidRPr="00F62765">
              <w:rPr>
                <w:lang w:val="en-US"/>
              </w:rPr>
              <w:t>Zambie</w:t>
            </w:r>
            <w:proofErr w:type="spellEnd"/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Cancer Diseases Hospital and the University Teaching Hospital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RN=17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In-depth interviews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Thematic analysis</w:t>
            </w:r>
          </w:p>
        </w:tc>
      </w:tr>
      <w:tr w:rsidR="00F62765" w:rsidRPr="00F62765" w:rsidTr="00F62765">
        <w:trPr>
          <w:trHeight w:val="125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Pr="00F62765">
              <w:rPr>
                <w:lang w:val="en-US"/>
              </w:rPr>
              <w:t>Moosavi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2019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explore the barriers and facilitators affecting spiritual care practices by oncology nurses.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Tehran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Oncology department of 3 educational hospitals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RN=25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405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  <w:r w:rsidRPr="00F62765">
              <w:rPr>
                <w:lang w:val="en-US"/>
              </w:rPr>
              <w:t>Pongthavornkamol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explore Thai oncology nurses' perceptions and understandings of patient participation in their own care during hospitalization.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Thailand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Oncology units of 1 tertiary care university hospital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RN=16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 focus group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25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17.</w:t>
            </w:r>
            <w:r w:rsidRPr="00F62765">
              <w:rPr>
                <w:lang w:val="en-US"/>
              </w:rPr>
              <w:t>Rodrigues dos Santos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2016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 xml:space="preserve">To understand </w:t>
            </w:r>
            <w:r w:rsidRPr="00F62765">
              <w:rPr>
                <w:lang w:val="en-US"/>
              </w:rPr>
              <w:t>the experience of the development of coping strategies during the professional life of nurses providing care to patients with facial image alteration.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Brazil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Reference hospital 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RN=8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“comprehension/interpretation” scheme</w:t>
            </w:r>
          </w:p>
        </w:tc>
      </w:tr>
      <w:tr w:rsidR="00F62765" w:rsidRPr="00F62765" w:rsidTr="00F62765">
        <w:trPr>
          <w:trHeight w:val="20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  <w:r w:rsidRPr="00F62765">
              <w:rPr>
                <w:lang w:val="en-US"/>
              </w:rPr>
              <w:t>Rohani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explore the content of clinical empathy with cancer patients from the perspective of oncology nurses.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Iran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Oncology wards (oncology, hematology-oncology and stem cell transplantation wards)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RN=15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368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  <w:r w:rsidRPr="00F62765">
              <w:rPr>
                <w:lang w:val="en-US"/>
              </w:rPr>
              <w:t>Saifan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2019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explore the psychological status of nurses working with cancer patients in Jordan.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Jordan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 xml:space="preserve"> O</w:t>
            </w:r>
            <w:r w:rsidRPr="00F62765">
              <w:rPr>
                <w:lang w:val="en-US"/>
              </w:rPr>
              <w:t xml:space="preserve">ncology departments of one governmental hospital. 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RN=24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Thematic analysis</w:t>
            </w:r>
          </w:p>
        </w:tc>
      </w:tr>
      <w:tr w:rsidR="00F62765" w:rsidRPr="00F62765" w:rsidTr="00F62765">
        <w:trPr>
          <w:trHeight w:val="125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  <w:r w:rsidRPr="00F62765">
              <w:rPr>
                <w:lang w:val="en-US"/>
              </w:rPr>
              <w:t>Taleghani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explore oncology nurses’  barriers to empathy-based care perceptions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Iran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Referral cancer center (university hospital)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RN=18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In-depth interviews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0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  <w:r w:rsidRPr="00F62765">
              <w:rPr>
                <w:lang w:val="en-US"/>
              </w:rPr>
              <w:t>Tariman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2016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describe the contemporary role of the oncology nurse throughout the entire cancer shared decision-making (SDM) process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United States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Oncology Nursing Society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RN=30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Content analysis</w:t>
            </w:r>
          </w:p>
        </w:tc>
      </w:tr>
      <w:tr w:rsidR="00F62765" w:rsidRPr="00F62765" w:rsidTr="00F62765">
        <w:trPr>
          <w:trHeight w:val="10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  <w:r w:rsidRPr="00F62765">
              <w:rPr>
                <w:lang w:val="en-US"/>
              </w:rPr>
              <w:t xml:space="preserve">Topçu &amp; </w:t>
            </w:r>
            <w:proofErr w:type="spellStart"/>
            <w:r w:rsidRPr="00F62765">
              <w:rPr>
                <w:lang w:val="en-US"/>
              </w:rPr>
              <w:t>Beser</w:t>
            </w:r>
            <w:proofErr w:type="spellEnd"/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2017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describe attitudes, opinions and experiences of nurses administering these drugs about safe handling precautions.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Turkey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 chemotherapy centers and clinic 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RN=15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Thematic analysis</w:t>
            </w:r>
          </w:p>
        </w:tc>
      </w:tr>
      <w:tr w:rsidR="00F62765" w:rsidRPr="00F62765" w:rsidTr="00F62765">
        <w:trPr>
          <w:trHeight w:val="150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23.</w:t>
            </w:r>
            <w:r w:rsidRPr="00F62765">
              <w:rPr>
                <w:lang w:val="en-US"/>
              </w:rPr>
              <w:t xml:space="preserve">Van </w:t>
            </w:r>
            <w:proofErr w:type="spellStart"/>
            <w:r w:rsidRPr="00F62765">
              <w:rPr>
                <w:lang w:val="en-US"/>
              </w:rPr>
              <w:t>Meurs</w:t>
            </w:r>
            <w:proofErr w:type="spellEnd"/>
            <w:r w:rsidRPr="00F62765">
              <w:rPr>
                <w:lang w:val="en-US"/>
              </w:rPr>
              <w:t xml:space="preserve">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To gain insight in the way and extent to which nurses during daily caregiving observe and explore spiritual issues of hospitalized patients with cancer.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Netherlands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Medical oncology department of a university hospital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Participant observation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Ethnographic study</w:t>
            </w:r>
          </w:p>
        </w:tc>
      </w:tr>
      <w:tr w:rsidR="00F62765" w:rsidRPr="00F62765" w:rsidTr="00F62765">
        <w:trPr>
          <w:trHeight w:val="1560"/>
        </w:trPr>
        <w:tc>
          <w:tcPr>
            <w:tcW w:w="132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  <w:r w:rsidRPr="00F62765">
              <w:rPr>
                <w:lang w:val="en-US"/>
              </w:rPr>
              <w:t>Vinckx &amp; al</w:t>
            </w:r>
          </w:p>
        </w:tc>
        <w:tc>
          <w:tcPr>
            <w:tcW w:w="940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2018</w:t>
            </w:r>
          </w:p>
        </w:tc>
        <w:tc>
          <w:tcPr>
            <w:tcW w:w="4254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To </w:t>
            </w:r>
            <w:proofErr w:type="gramStart"/>
            <w:r w:rsidRPr="00F62765">
              <w:rPr>
                <w:lang w:val="en-US"/>
              </w:rPr>
              <w:t>explore  oncology</w:t>
            </w:r>
            <w:proofErr w:type="gramEnd"/>
            <w:r w:rsidRPr="00F62765">
              <w:rPr>
                <w:lang w:val="en-US"/>
              </w:rPr>
              <w:t xml:space="preserve"> nurses’ experiences with time pressure, its perceived impact on nursing care and the ways in which they deal with it. </w:t>
            </w:r>
          </w:p>
        </w:tc>
        <w:tc>
          <w:tcPr>
            <w:tcW w:w="906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Belgium</w:t>
            </w:r>
          </w:p>
        </w:tc>
        <w:tc>
          <w:tcPr>
            <w:tcW w:w="2732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 xml:space="preserve">5 inpatient oncology nursing wards in one academic hospital. </w:t>
            </w:r>
          </w:p>
        </w:tc>
        <w:tc>
          <w:tcPr>
            <w:tcW w:w="901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RN=14</w:t>
            </w:r>
          </w:p>
        </w:tc>
        <w:tc>
          <w:tcPr>
            <w:tcW w:w="885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SSI</w:t>
            </w:r>
          </w:p>
        </w:tc>
        <w:tc>
          <w:tcPr>
            <w:tcW w:w="2053" w:type="dxa"/>
            <w:hideMark/>
          </w:tcPr>
          <w:p w:rsidR="00F62765" w:rsidRPr="00F62765" w:rsidRDefault="00F62765">
            <w:pPr>
              <w:rPr>
                <w:lang w:val="en-US"/>
              </w:rPr>
            </w:pPr>
            <w:r w:rsidRPr="00F62765">
              <w:rPr>
                <w:lang w:val="en-US"/>
              </w:rPr>
              <w:t>Grounded theory approach</w:t>
            </w:r>
          </w:p>
        </w:tc>
      </w:tr>
    </w:tbl>
    <w:p w:rsidR="0024116F" w:rsidRDefault="0024116F" w:rsidP="00F62765">
      <w:pPr>
        <w:rPr>
          <w:lang w:val="en-US"/>
        </w:rPr>
      </w:pPr>
      <w:bookmarkStart w:id="0" w:name="_GoBack"/>
      <w:bookmarkEnd w:id="0"/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Blaz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JW,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Doig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AK,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Cloyes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KG, et al. The Symbolic Functions of Nurses' Cognitive Artifacts on a Medical Oncology Unit. </w:t>
      </w:r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 xml:space="preserve">West J </w:t>
      </w:r>
      <w:proofErr w:type="spellStart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>Nurs</w:t>
      </w:r>
      <w:proofErr w:type="spellEnd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>Res</w:t>
      </w:r>
      <w:proofErr w:type="spellEnd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 xml:space="preserve">. 2018 ;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40(4):520-536.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06B5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Davis LA,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E06B5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Fothergill</w:t>
      </w:r>
      <w:proofErr w:type="spellEnd"/>
      <w:r w:rsidRPr="00AE06B5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-Bourbonnais F,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E06B5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Mcpherson</w:t>
      </w:r>
      <w:proofErr w:type="spellEnd"/>
      <w:r w:rsidRPr="00AE06B5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C et al. </w:t>
      </w:r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The meaning of being an oncology nurse: Investing to make a difference.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Can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Oncol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2017; 27(1): 9-21.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Dhotre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K, Adams SA, Hebert JR et al. 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Oncology Nurses' Experiences With Patients Who Choose to Discontinue Cancer Chemotherapy. </w:t>
      </w:r>
      <w:proofErr w:type="spellStart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>Oncol</w:t>
      </w:r>
      <w:proofErr w:type="spellEnd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>Nurs</w:t>
      </w:r>
      <w:proofErr w:type="spellEnd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 xml:space="preserve"> Forum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. 2016;43(5):617-23.</w:t>
      </w:r>
    </w:p>
    <w:p w:rsidR="00F62765" w:rsidRPr="00AE06B5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7CEA">
        <w:rPr>
          <w:color w:val="000000" w:themeColor="text1"/>
          <w:lang w:val="en-US"/>
        </w:rPr>
        <w:t xml:space="preserve">Coyne E, </w:t>
      </w:r>
      <w:proofErr w:type="spellStart"/>
      <w:r w:rsidRPr="00AC7CEA">
        <w:rPr>
          <w:color w:val="000000" w:themeColor="text1"/>
          <w:lang w:val="en-US"/>
        </w:rPr>
        <w:t>Dieperink</w:t>
      </w:r>
      <w:proofErr w:type="spellEnd"/>
      <w:r w:rsidRPr="00AC7CEA">
        <w:rPr>
          <w:color w:val="000000" w:themeColor="text1"/>
          <w:lang w:val="en-US"/>
        </w:rPr>
        <w:t xml:space="preserve"> KB. A qualitative exploration of oncology nurses' family assessment practices in Denmark and Australia. </w:t>
      </w:r>
      <w:r w:rsidRPr="00AE06B5">
        <w:rPr>
          <w:rStyle w:val="jrnl"/>
          <w:color w:val="000000" w:themeColor="text1"/>
        </w:rPr>
        <w:t>Support Care Cancer</w:t>
      </w:r>
      <w:r w:rsidRPr="00AE06B5">
        <w:rPr>
          <w:color w:val="000000" w:themeColor="text1"/>
        </w:rPr>
        <w:t>. 2017;25(2):559-566.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Finley BA</w:t>
      </w:r>
      <w:proofErr w:type="gramStart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, 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Sheppard</w:t>
      </w:r>
      <w:proofErr w:type="gramEnd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KG. Compassion Fatigue: Exploring early-career oncology nurses' experiences.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Clin.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Oncol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2017; 21(3): E61-E66.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Flocke</w:t>
      </w:r>
      <w:proofErr w:type="spellEnd"/>
      <w:r w:rsidRPr="00AE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SA, </w:t>
      </w:r>
      <w:proofErr w:type="spellStart"/>
      <w:r w:rsidRPr="00AE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Antognoli</w:t>
      </w:r>
      <w:proofErr w:type="spellEnd"/>
      <w:r w:rsidRPr="00AE0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E, Daly BJ et al. </w:t>
      </w:r>
      <w:r w:rsidRPr="00AC7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The role of oncology </w:t>
      </w:r>
      <w:proofErr w:type="spellStart"/>
      <w:r w:rsidRPr="00AC7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>nursesin</w:t>
      </w:r>
      <w:proofErr w:type="spellEnd"/>
      <w:r w:rsidRPr="00AC7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FR"/>
        </w:rPr>
        <w:t xml:space="preserve"> discussing clinical trials.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Oncol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Forum. 2017 ; 44(5) :547-552.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Fukumori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T, Miyazaki A,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Takaba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 et al. 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Cognitive reactions of nurses exposed to cancer patients' traumatic experiences: A qualitative study to identify triggers of the onset of compassion fatigue. </w:t>
      </w:r>
      <w:proofErr w:type="spellStart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>Psychooncology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. 2018;27(2):620-625.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Godskesen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TE, Petri S, Eriksson S et al. When Nursing Care and Clinical Trials Coincide: A Qualitative Study of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theViews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Nordic Oncology and Hematology Nurses on Ethical Work Challenges.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Empir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Hum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Ethics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2018 ; 13(5) : 475-485.</w:t>
      </w:r>
    </w:p>
    <w:p w:rsidR="00F6276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Granek</w:t>
      </w:r>
      <w:proofErr w:type="spellEnd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L,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Nakash</w:t>
      </w:r>
      <w:proofErr w:type="spellEnd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O,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Ariad</w:t>
      </w:r>
      <w:proofErr w:type="spellEnd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S et al. Mental Health Distress: Oncology nurses' strategies and barriers in identifying distress in patients with cancer.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Clin J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Oncol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2019 ;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23(1): 43-51.</w:t>
      </w:r>
    </w:p>
    <w:p w:rsidR="00F62765" w:rsidRPr="009B183B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Güner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P,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Hiçdurmaz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D,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Kocaman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Yildirim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 et al. Psychosocial care from the perspective of nurses working in oncology: A qualitative study. </w:t>
      </w:r>
      <w:proofErr w:type="spellStart"/>
      <w:r w:rsidRPr="009B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</w:t>
      </w:r>
      <w:proofErr w:type="spellEnd"/>
      <w:r w:rsidRPr="009B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 </w:t>
      </w:r>
      <w:proofErr w:type="spellStart"/>
      <w:r w:rsidRPr="009B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Oncol</w:t>
      </w:r>
      <w:proofErr w:type="spellEnd"/>
      <w:r w:rsidRPr="009B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Nurs</w:t>
      </w:r>
      <w:proofErr w:type="spellEnd"/>
      <w:r w:rsidRPr="009B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2018 ; 34 :68-75.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Günüsen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NP,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Ustun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 et al. 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Secondary traumatic stress experiences of nurses caring for cancer patients.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 J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Pract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2019 ; 25(1) : e12717.</w:t>
      </w:r>
    </w:p>
    <w:p w:rsidR="00F62765" w:rsidRPr="00AC7CEA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Kobleder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A, Mayer H, Gehrig L et al. "Promoting continuity of care"-Specialist nurses' role experiences in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gynaecological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oncology: A qualitative study. </w:t>
      </w:r>
      <w:r w:rsidRPr="00AC7CEA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 </w:t>
      </w:r>
      <w:proofErr w:type="spellStart"/>
      <w:r w:rsidRPr="00AC7CEA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Clin</w:t>
      </w:r>
      <w:proofErr w:type="spellEnd"/>
      <w:r w:rsidRPr="00AC7CEA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C7CEA">
        <w:rPr>
          <w:rStyle w:val="jrnl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Nurs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2017</w:t>
      </w:r>
      <w:proofErr w:type="gram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;26</w:t>
      </w:r>
      <w:proofErr w:type="gram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(23-24):4890-4898.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Kullberg A, Sharp L, Dahl O et al. Nurse perceptions of person-centered handovers in the oncological inpatient setting: A qualitative study. </w:t>
      </w:r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 xml:space="preserve">Int J </w:t>
      </w:r>
      <w:proofErr w:type="spellStart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>Nurs</w:t>
      </w:r>
      <w:proofErr w:type="spellEnd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06B5">
        <w:rPr>
          <w:rStyle w:val="jrnl"/>
          <w:rFonts w:ascii="Times New Roman" w:hAnsi="Times New Roman" w:cs="Times New Roman"/>
          <w:color w:val="000000" w:themeColor="text1"/>
          <w:sz w:val="24"/>
          <w:szCs w:val="24"/>
        </w:rPr>
        <w:t>Stud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. 2018;86:44-51.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Maree JE,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Mulonda</w:t>
      </w:r>
      <w:proofErr w:type="spellEnd"/>
      <w:r w:rsidRPr="00AC7CEA">
        <w:rPr>
          <w:rStyle w:val="medium-font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JK. Caring for Patients with Advanced Breast Cancer: The Experiences of Zambian Nurses.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Asia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Pac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Oncol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</w:rPr>
        <w:t>2017; 4(1): 23-28.</w:t>
      </w:r>
    </w:p>
    <w:p w:rsidR="00F62765" w:rsidRPr="00AC7CEA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F62765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Moosavi</w:t>
      </w:r>
      <w:proofErr w:type="spellEnd"/>
      <w:r w:rsidRPr="00F62765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S,</w:t>
      </w:r>
      <w:r w:rsidRPr="00F627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F62765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Rohani</w:t>
      </w:r>
      <w:proofErr w:type="spellEnd"/>
      <w:r w:rsidRPr="00F62765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C,</w:t>
      </w:r>
      <w:r w:rsidRPr="00F627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 w:rsidRPr="00F62765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Borhani</w:t>
      </w:r>
      <w:proofErr w:type="spellEnd"/>
      <w:r w:rsidRPr="00F62765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F</w:t>
      </w:r>
      <w:r w:rsidRPr="00AC7CEA">
        <w:rPr>
          <w:rStyle w:val="Lienhypertext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et al. Factors affecting spiritual care practices of oncology nurses: a qualitative study. </w:t>
      </w:r>
      <w:r w:rsidRPr="00AC7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Support Care Cancer. </w:t>
      </w:r>
      <w:proofErr w:type="gram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2019 ;</w:t>
      </w:r>
      <w:proofErr w:type="gram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27(3) : 901-909.</w:t>
      </w:r>
    </w:p>
    <w:p w:rsidR="00F62765" w:rsidRPr="00AE06B5" w:rsidRDefault="00F62765" w:rsidP="00F6276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Pongthavornkamol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K</w:t>
      </w:r>
      <w:proofErr w:type="gram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Khamkon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Phligbua</w:t>
      </w:r>
      <w:proofErr w:type="spellEnd"/>
      <w:r w:rsidRPr="00AC7CE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 et al. Thai Oncology Nurses' Perceptions of Patient Participation in Acute Cancer Care. </w:t>
      </w:r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Asian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Nurs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</w:t>
      </w:r>
      <w:proofErr w:type="spellEnd"/>
      <w:r w:rsidRPr="00AE06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2018 ; 12(3) :209-215.</w:t>
      </w:r>
    </w:p>
    <w:p w:rsidR="00F62765" w:rsidRPr="00AE06B5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7CEA">
        <w:rPr>
          <w:color w:val="000000" w:themeColor="text1"/>
          <w:lang w:val="pt-PT"/>
        </w:rPr>
        <w:t xml:space="preserve">Rodrigues dos Santos NA, Cheriff dos Santos AT, Da Silva RP. </w:t>
      </w:r>
      <w:r w:rsidRPr="00AC7CEA">
        <w:rPr>
          <w:color w:val="000000" w:themeColor="text1"/>
          <w:lang w:val="en-US"/>
        </w:rPr>
        <w:t xml:space="preserve">Coping strategies of nurses in the care of patients with head and </w:t>
      </w:r>
      <w:proofErr w:type="spellStart"/>
      <w:r w:rsidRPr="00AC7CEA">
        <w:rPr>
          <w:color w:val="000000" w:themeColor="text1"/>
          <w:lang w:val="en-US"/>
        </w:rPr>
        <w:t>neckneoplasms</w:t>
      </w:r>
      <w:proofErr w:type="spellEnd"/>
      <w:r w:rsidRPr="00AC7CEA">
        <w:rPr>
          <w:color w:val="000000" w:themeColor="text1"/>
          <w:lang w:val="en-US"/>
        </w:rPr>
        <w:t xml:space="preserve">. </w:t>
      </w:r>
      <w:proofErr w:type="spellStart"/>
      <w:r w:rsidRPr="00AE06B5">
        <w:rPr>
          <w:color w:val="000000" w:themeColor="text1"/>
          <w:shd w:val="clear" w:color="auto" w:fill="FFFFFF"/>
        </w:rPr>
        <w:t>Rev</w:t>
      </w:r>
      <w:proofErr w:type="spellEnd"/>
      <w:r w:rsidRPr="00AE06B5">
        <w:rPr>
          <w:color w:val="000000" w:themeColor="text1"/>
          <w:shd w:val="clear" w:color="auto" w:fill="FFFFFF"/>
        </w:rPr>
        <w:t xml:space="preserve"> </w:t>
      </w:r>
      <w:proofErr w:type="spellStart"/>
      <w:r w:rsidRPr="00AE06B5">
        <w:rPr>
          <w:color w:val="000000" w:themeColor="text1"/>
          <w:shd w:val="clear" w:color="auto" w:fill="FFFFFF"/>
        </w:rPr>
        <w:t>Esc</w:t>
      </w:r>
      <w:proofErr w:type="spellEnd"/>
      <w:r w:rsidRPr="00AE06B5">
        <w:rPr>
          <w:color w:val="000000" w:themeColor="text1"/>
          <w:shd w:val="clear" w:color="auto" w:fill="FFFFFF"/>
        </w:rPr>
        <w:t xml:space="preserve"> </w:t>
      </w:r>
      <w:proofErr w:type="spellStart"/>
      <w:r w:rsidRPr="00AE06B5">
        <w:rPr>
          <w:color w:val="000000" w:themeColor="text1"/>
          <w:shd w:val="clear" w:color="auto" w:fill="FFFFFF"/>
        </w:rPr>
        <w:t>Enferm</w:t>
      </w:r>
      <w:proofErr w:type="spellEnd"/>
      <w:r w:rsidRPr="00AE06B5">
        <w:rPr>
          <w:color w:val="000000" w:themeColor="text1"/>
          <w:shd w:val="clear" w:color="auto" w:fill="FFFFFF"/>
        </w:rPr>
        <w:t xml:space="preserve"> USP. 2016 ; 50(4) : </w:t>
      </w:r>
      <w:r>
        <w:rPr>
          <w:rStyle w:val="databold"/>
          <w:color w:val="000000" w:themeColor="text1"/>
        </w:rPr>
        <w:t>569-577.</w:t>
      </w:r>
    </w:p>
    <w:p w:rsidR="00F62765" w:rsidRPr="00AE06B5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medium-font"/>
          <w:color w:val="000000" w:themeColor="text1"/>
        </w:rPr>
      </w:pPr>
      <w:proofErr w:type="spellStart"/>
      <w:r w:rsidRPr="00AC7CEA">
        <w:rPr>
          <w:color w:val="000000" w:themeColor="text1"/>
          <w:lang w:val="en-US"/>
        </w:rPr>
        <w:t>Rohani</w:t>
      </w:r>
      <w:proofErr w:type="spellEnd"/>
      <w:r w:rsidRPr="00AC7CEA">
        <w:rPr>
          <w:color w:val="000000" w:themeColor="text1"/>
          <w:lang w:val="en-US"/>
        </w:rPr>
        <w:t xml:space="preserve"> C, </w:t>
      </w:r>
      <w:proofErr w:type="spellStart"/>
      <w:r w:rsidRPr="00AC7CEA">
        <w:rPr>
          <w:color w:val="000000" w:themeColor="text1"/>
          <w:lang w:val="en-US"/>
        </w:rPr>
        <w:t>Sedaghati</w:t>
      </w:r>
      <w:proofErr w:type="spellEnd"/>
      <w:r w:rsidRPr="00AC7CEA">
        <w:rPr>
          <w:color w:val="000000" w:themeColor="text1"/>
          <w:lang w:val="en-US"/>
        </w:rPr>
        <w:t xml:space="preserve"> </w:t>
      </w:r>
      <w:proofErr w:type="spellStart"/>
      <w:r w:rsidRPr="00AC7CEA">
        <w:rPr>
          <w:color w:val="000000" w:themeColor="text1"/>
          <w:lang w:val="en-US"/>
        </w:rPr>
        <w:t>Kesbakhi</w:t>
      </w:r>
      <w:proofErr w:type="spellEnd"/>
      <w:r w:rsidRPr="00AC7CEA">
        <w:rPr>
          <w:color w:val="000000" w:themeColor="text1"/>
          <w:lang w:val="en-US"/>
        </w:rPr>
        <w:t xml:space="preserve"> M, </w:t>
      </w:r>
      <w:proofErr w:type="spellStart"/>
      <w:r w:rsidRPr="00AC7CEA">
        <w:rPr>
          <w:color w:val="000000" w:themeColor="text1"/>
          <w:lang w:val="en-US"/>
        </w:rPr>
        <w:t>Mohtashami</w:t>
      </w:r>
      <w:proofErr w:type="spellEnd"/>
      <w:r w:rsidRPr="00AC7CEA">
        <w:rPr>
          <w:color w:val="000000" w:themeColor="text1"/>
          <w:lang w:val="en-US"/>
        </w:rPr>
        <w:t xml:space="preserve"> J. Clinical empathy with cancer patients: a content analysis of oncology nurses' perception. </w:t>
      </w:r>
      <w:r w:rsidRPr="00AE06B5">
        <w:rPr>
          <w:rStyle w:val="jrnl"/>
          <w:color w:val="000000" w:themeColor="text1"/>
        </w:rPr>
        <w:t xml:space="preserve">Patient </w:t>
      </w:r>
      <w:proofErr w:type="spellStart"/>
      <w:r w:rsidRPr="00AE06B5">
        <w:rPr>
          <w:rStyle w:val="jrnl"/>
          <w:color w:val="000000" w:themeColor="text1"/>
        </w:rPr>
        <w:t>Prefer</w:t>
      </w:r>
      <w:proofErr w:type="spellEnd"/>
      <w:r w:rsidRPr="00AE06B5">
        <w:rPr>
          <w:rStyle w:val="jrnl"/>
          <w:color w:val="000000" w:themeColor="text1"/>
        </w:rPr>
        <w:t xml:space="preserve"> </w:t>
      </w:r>
      <w:proofErr w:type="spellStart"/>
      <w:r w:rsidRPr="00AE06B5">
        <w:rPr>
          <w:rStyle w:val="jrnl"/>
          <w:color w:val="000000" w:themeColor="text1"/>
        </w:rPr>
        <w:t>Adherence</w:t>
      </w:r>
      <w:proofErr w:type="spellEnd"/>
      <w:r w:rsidRPr="00AE06B5">
        <w:rPr>
          <w:color w:val="000000" w:themeColor="text1"/>
        </w:rPr>
        <w:t>. 2018;12:1089-1098</w:t>
      </w:r>
      <w:r>
        <w:rPr>
          <w:color w:val="000000" w:themeColor="text1"/>
        </w:rPr>
        <w:t>.</w:t>
      </w:r>
    </w:p>
    <w:p w:rsidR="00F62765" w:rsidRPr="00AC7CEA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databold"/>
          <w:color w:val="000000" w:themeColor="text1"/>
          <w:lang w:val="en-US"/>
        </w:rPr>
      </w:pPr>
      <w:proofErr w:type="spellStart"/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>Saifan</w:t>
      </w:r>
      <w:proofErr w:type="spellEnd"/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 xml:space="preserve"> AR</w:t>
      </w:r>
      <w:proofErr w:type="gramStart"/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 xml:space="preserve">, </w:t>
      </w:r>
      <w:r w:rsidRPr="00AC7CEA">
        <w:rPr>
          <w:color w:val="000000" w:themeColor="text1"/>
          <w:lang w:val="en-US"/>
        </w:rPr>
        <w:t> </w:t>
      </w:r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>Al</w:t>
      </w:r>
      <w:proofErr w:type="gramEnd"/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 xml:space="preserve"> </w:t>
      </w:r>
      <w:proofErr w:type="spellStart"/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>Zoubi</w:t>
      </w:r>
      <w:proofErr w:type="spellEnd"/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 xml:space="preserve"> AM, </w:t>
      </w:r>
      <w:proofErr w:type="spellStart"/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>Alrimawi</w:t>
      </w:r>
      <w:proofErr w:type="spellEnd"/>
      <w:r w:rsidRPr="00AC7CEA">
        <w:rPr>
          <w:rStyle w:val="medium-font"/>
          <w:color w:val="000000" w:themeColor="text1"/>
          <w:bdr w:val="none" w:sz="0" w:space="0" w:color="auto" w:frame="1"/>
          <w:lang w:val="en-US"/>
        </w:rPr>
        <w:t xml:space="preserve"> I et al. Exploring the psychological status of Jordanian nurses working with cancer patients. </w:t>
      </w:r>
      <w:r w:rsidRPr="00AC7CEA">
        <w:rPr>
          <w:color w:val="000000" w:themeColor="text1"/>
          <w:shd w:val="clear" w:color="auto" w:fill="FFFFFF"/>
          <w:lang w:val="en-US"/>
        </w:rPr>
        <w:t xml:space="preserve">J </w:t>
      </w:r>
      <w:proofErr w:type="spellStart"/>
      <w:r w:rsidRPr="00AC7CEA">
        <w:rPr>
          <w:color w:val="000000" w:themeColor="text1"/>
          <w:shd w:val="clear" w:color="auto" w:fill="FFFFFF"/>
          <w:lang w:val="en-US"/>
        </w:rPr>
        <w:t>Nurs</w:t>
      </w:r>
      <w:proofErr w:type="spellEnd"/>
      <w:r w:rsidRPr="00AC7CEA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AC7CEA">
        <w:rPr>
          <w:color w:val="000000" w:themeColor="text1"/>
          <w:shd w:val="clear" w:color="auto" w:fill="FFFFFF"/>
          <w:lang w:val="en-US"/>
        </w:rPr>
        <w:t>Manag</w:t>
      </w:r>
      <w:proofErr w:type="spellEnd"/>
      <w:r w:rsidRPr="00AC7CEA">
        <w:rPr>
          <w:color w:val="000000" w:themeColor="text1"/>
          <w:shd w:val="clear" w:color="auto" w:fill="FFFFFF"/>
          <w:lang w:val="en-US"/>
        </w:rPr>
        <w:t xml:space="preserve">. </w:t>
      </w:r>
      <w:proofErr w:type="gramStart"/>
      <w:r w:rsidRPr="00AC7CEA">
        <w:rPr>
          <w:color w:val="000000" w:themeColor="text1"/>
          <w:shd w:val="clear" w:color="auto" w:fill="FFFFFF"/>
          <w:lang w:val="en-US"/>
        </w:rPr>
        <w:t>2019 ;</w:t>
      </w:r>
      <w:proofErr w:type="gramEnd"/>
      <w:r w:rsidRPr="00AC7CEA">
        <w:rPr>
          <w:color w:val="000000" w:themeColor="text1"/>
          <w:shd w:val="clear" w:color="auto" w:fill="FFFFFF"/>
          <w:lang w:val="en-US"/>
        </w:rPr>
        <w:t xml:space="preserve"> </w:t>
      </w:r>
      <w:r w:rsidRPr="00AC7CEA">
        <w:rPr>
          <w:color w:val="000000" w:themeColor="text1"/>
          <w:lang w:val="en-US"/>
        </w:rPr>
        <w:t>27(1): 215-222.</w:t>
      </w:r>
    </w:p>
    <w:p w:rsidR="00F62765" w:rsidRPr="00AE06B5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C7CEA">
        <w:rPr>
          <w:color w:val="000000" w:themeColor="text1"/>
          <w:lang w:val="en-US"/>
        </w:rPr>
        <w:t>Taleghani</w:t>
      </w:r>
      <w:proofErr w:type="spellEnd"/>
      <w:r w:rsidRPr="00AC7CEA">
        <w:rPr>
          <w:color w:val="000000" w:themeColor="text1"/>
          <w:lang w:val="en-US"/>
        </w:rPr>
        <w:t xml:space="preserve"> F, </w:t>
      </w:r>
      <w:proofErr w:type="spellStart"/>
      <w:r w:rsidRPr="00AC7CEA">
        <w:rPr>
          <w:color w:val="000000" w:themeColor="text1"/>
          <w:lang w:val="en-US"/>
        </w:rPr>
        <w:t>Ashouri</w:t>
      </w:r>
      <w:proofErr w:type="spellEnd"/>
      <w:r w:rsidRPr="00AC7CEA">
        <w:rPr>
          <w:color w:val="000000" w:themeColor="text1"/>
          <w:lang w:val="en-US"/>
        </w:rPr>
        <w:t xml:space="preserve"> E, </w:t>
      </w:r>
      <w:proofErr w:type="spellStart"/>
      <w:r w:rsidRPr="00AC7CEA">
        <w:rPr>
          <w:color w:val="000000" w:themeColor="text1"/>
          <w:lang w:val="en-US"/>
        </w:rPr>
        <w:t>Memarzadeh</w:t>
      </w:r>
      <w:proofErr w:type="spellEnd"/>
      <w:r w:rsidRPr="00AC7CEA">
        <w:rPr>
          <w:color w:val="000000" w:themeColor="text1"/>
          <w:lang w:val="en-US"/>
        </w:rPr>
        <w:t xml:space="preserve"> M et al. Barriers to empathy-based care: oncology nurses' perceptions. </w:t>
      </w:r>
      <w:r w:rsidRPr="00AE06B5">
        <w:rPr>
          <w:rStyle w:val="jrnl"/>
          <w:color w:val="000000" w:themeColor="text1"/>
        </w:rPr>
        <w:t xml:space="preserve">Int J </w:t>
      </w:r>
      <w:proofErr w:type="spellStart"/>
      <w:r w:rsidRPr="00AE06B5">
        <w:rPr>
          <w:rStyle w:val="jrnl"/>
          <w:color w:val="000000" w:themeColor="text1"/>
        </w:rPr>
        <w:t>Health</w:t>
      </w:r>
      <w:proofErr w:type="spellEnd"/>
      <w:r w:rsidRPr="00AE06B5">
        <w:rPr>
          <w:rStyle w:val="jrnl"/>
          <w:color w:val="000000" w:themeColor="text1"/>
        </w:rPr>
        <w:t xml:space="preserve"> Care </w:t>
      </w:r>
      <w:proofErr w:type="spellStart"/>
      <w:r w:rsidRPr="00AE06B5">
        <w:rPr>
          <w:rStyle w:val="jrnl"/>
          <w:color w:val="000000" w:themeColor="text1"/>
        </w:rPr>
        <w:t>Qual</w:t>
      </w:r>
      <w:proofErr w:type="spellEnd"/>
      <w:r w:rsidRPr="00AE06B5">
        <w:rPr>
          <w:rStyle w:val="jrnl"/>
          <w:color w:val="000000" w:themeColor="text1"/>
        </w:rPr>
        <w:t xml:space="preserve"> Assur</w:t>
      </w:r>
      <w:r w:rsidRPr="00AE06B5">
        <w:rPr>
          <w:color w:val="000000" w:themeColor="text1"/>
        </w:rPr>
        <w:t>. 2018;31(3):249-259.</w:t>
      </w:r>
    </w:p>
    <w:p w:rsidR="00F62765" w:rsidRPr="00C61D65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databold"/>
          <w:color w:val="000000" w:themeColor="text1"/>
        </w:rPr>
      </w:pPr>
      <w:proofErr w:type="spellStart"/>
      <w:r w:rsidRPr="00AE06B5">
        <w:rPr>
          <w:color w:val="000000" w:themeColor="text1"/>
        </w:rPr>
        <w:t>Tariman</w:t>
      </w:r>
      <w:proofErr w:type="spellEnd"/>
      <w:r w:rsidRPr="00AE06B5">
        <w:rPr>
          <w:color w:val="000000" w:themeColor="text1"/>
        </w:rPr>
        <w:t xml:space="preserve"> JD, </w:t>
      </w:r>
      <w:proofErr w:type="spellStart"/>
      <w:r w:rsidRPr="00AE06B5">
        <w:rPr>
          <w:color w:val="000000" w:themeColor="text1"/>
        </w:rPr>
        <w:t>Mehmeti</w:t>
      </w:r>
      <w:proofErr w:type="spellEnd"/>
      <w:r w:rsidRPr="00AE06B5">
        <w:rPr>
          <w:color w:val="000000" w:themeColor="text1"/>
        </w:rPr>
        <w:t xml:space="preserve"> E, </w:t>
      </w:r>
      <w:proofErr w:type="spellStart"/>
      <w:r w:rsidRPr="00AE06B5">
        <w:rPr>
          <w:color w:val="000000" w:themeColor="text1"/>
        </w:rPr>
        <w:t>Spawn</w:t>
      </w:r>
      <w:proofErr w:type="spellEnd"/>
      <w:r w:rsidRPr="00AE06B5">
        <w:rPr>
          <w:color w:val="000000" w:themeColor="text1"/>
        </w:rPr>
        <w:t xml:space="preserve"> N et al. </w:t>
      </w:r>
      <w:r w:rsidRPr="00AC7CEA">
        <w:rPr>
          <w:color w:val="000000" w:themeColor="text1"/>
          <w:lang w:val="en-US"/>
        </w:rPr>
        <w:t xml:space="preserve">Oncology Nursing and Shared Decision Making for Cancer Treatment. </w:t>
      </w:r>
      <w:r w:rsidRPr="00AE06B5">
        <w:rPr>
          <w:color w:val="000000" w:themeColor="text1"/>
          <w:shd w:val="clear" w:color="auto" w:fill="FFFFFF"/>
        </w:rPr>
        <w:t xml:space="preserve">Clin J </w:t>
      </w:r>
      <w:proofErr w:type="spellStart"/>
      <w:r w:rsidRPr="00AE06B5">
        <w:rPr>
          <w:color w:val="000000" w:themeColor="text1"/>
          <w:shd w:val="clear" w:color="auto" w:fill="FFFFFF"/>
        </w:rPr>
        <w:t>Oncol</w:t>
      </w:r>
      <w:proofErr w:type="spellEnd"/>
      <w:r w:rsidRPr="00AE06B5">
        <w:rPr>
          <w:color w:val="000000" w:themeColor="text1"/>
          <w:shd w:val="clear" w:color="auto" w:fill="FFFFFF"/>
        </w:rPr>
        <w:t xml:space="preserve"> </w:t>
      </w:r>
      <w:proofErr w:type="spellStart"/>
      <w:r w:rsidRPr="00AE06B5">
        <w:rPr>
          <w:color w:val="000000" w:themeColor="text1"/>
          <w:shd w:val="clear" w:color="auto" w:fill="FFFFFF"/>
        </w:rPr>
        <w:t>Nurs</w:t>
      </w:r>
      <w:proofErr w:type="spellEnd"/>
      <w:r w:rsidRPr="00AE06B5">
        <w:rPr>
          <w:color w:val="000000" w:themeColor="text1"/>
          <w:shd w:val="clear" w:color="auto" w:fill="FFFFFF"/>
        </w:rPr>
        <w:t xml:space="preserve">. 2016 ; 20(5) : </w:t>
      </w:r>
      <w:r w:rsidRPr="00AE06B5">
        <w:rPr>
          <w:rStyle w:val="databold"/>
          <w:color w:val="000000" w:themeColor="text1"/>
        </w:rPr>
        <w:t>560-563.</w:t>
      </w:r>
    </w:p>
    <w:p w:rsidR="00F62765" w:rsidRPr="00AE06B5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C7CEA">
        <w:rPr>
          <w:color w:val="000000" w:themeColor="text1"/>
          <w:lang w:val="en-US"/>
        </w:rPr>
        <w:t>Topçc</w:t>
      </w:r>
      <w:proofErr w:type="spellEnd"/>
      <w:r w:rsidRPr="00AC7CEA">
        <w:rPr>
          <w:color w:val="000000" w:themeColor="text1"/>
          <w:lang w:val="en-US"/>
        </w:rPr>
        <w:t xml:space="preserve"> S, </w:t>
      </w:r>
      <w:proofErr w:type="spellStart"/>
      <w:r w:rsidRPr="00AC7CEA">
        <w:rPr>
          <w:color w:val="000000" w:themeColor="text1"/>
          <w:lang w:val="en-US"/>
        </w:rPr>
        <w:t>Beser</w:t>
      </w:r>
      <w:proofErr w:type="spellEnd"/>
      <w:r w:rsidRPr="00AC7CEA">
        <w:rPr>
          <w:color w:val="000000" w:themeColor="text1"/>
          <w:lang w:val="en-US"/>
        </w:rPr>
        <w:t xml:space="preserve"> A. Oncology nurses' perspectives on safe handling precautions: a qualitative study. </w:t>
      </w:r>
      <w:r w:rsidRPr="00AE06B5">
        <w:rPr>
          <w:color w:val="000000" w:themeColor="text1"/>
        </w:rPr>
        <w:t>2017 ; 53(3) : 271-283.</w:t>
      </w:r>
    </w:p>
    <w:p w:rsidR="00F62765" w:rsidRPr="00AC7CEA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AC7CEA">
        <w:rPr>
          <w:color w:val="000000" w:themeColor="text1"/>
          <w:lang w:val="en-US"/>
        </w:rPr>
        <w:t xml:space="preserve">Van </w:t>
      </w:r>
      <w:proofErr w:type="spellStart"/>
      <w:r w:rsidRPr="00AC7CEA">
        <w:rPr>
          <w:color w:val="000000" w:themeColor="text1"/>
          <w:lang w:val="en-US"/>
        </w:rPr>
        <w:t>Meurs</w:t>
      </w:r>
      <w:proofErr w:type="spellEnd"/>
      <w:r w:rsidRPr="00AC7CEA">
        <w:rPr>
          <w:color w:val="000000" w:themeColor="text1"/>
          <w:lang w:val="en-US"/>
        </w:rPr>
        <w:t xml:space="preserve"> J, </w:t>
      </w:r>
      <w:proofErr w:type="spellStart"/>
      <w:r w:rsidRPr="00AC7CEA">
        <w:rPr>
          <w:color w:val="000000" w:themeColor="text1"/>
          <w:lang w:val="en-US"/>
        </w:rPr>
        <w:t>Smeets</w:t>
      </w:r>
      <w:proofErr w:type="spellEnd"/>
      <w:r w:rsidRPr="00AC7CEA">
        <w:rPr>
          <w:color w:val="000000" w:themeColor="text1"/>
          <w:lang w:val="en-US"/>
        </w:rPr>
        <w:t xml:space="preserve"> W, </w:t>
      </w:r>
      <w:proofErr w:type="spellStart"/>
      <w:r w:rsidRPr="00AC7CEA">
        <w:rPr>
          <w:color w:val="000000" w:themeColor="text1"/>
          <w:lang w:val="en-US"/>
        </w:rPr>
        <w:t>Vissers</w:t>
      </w:r>
      <w:proofErr w:type="spellEnd"/>
      <w:r w:rsidRPr="00AC7CEA">
        <w:rPr>
          <w:color w:val="000000" w:themeColor="text1"/>
          <w:lang w:val="en-US"/>
        </w:rPr>
        <w:t xml:space="preserve"> K et al. Nurses Exploring the Spirituality of Their Patients </w:t>
      </w:r>
      <w:proofErr w:type="gramStart"/>
      <w:r w:rsidRPr="00AC7CEA">
        <w:rPr>
          <w:color w:val="000000" w:themeColor="text1"/>
          <w:lang w:val="en-US"/>
        </w:rPr>
        <w:t>With</w:t>
      </w:r>
      <w:proofErr w:type="gramEnd"/>
      <w:r w:rsidRPr="00AC7CEA">
        <w:rPr>
          <w:color w:val="000000" w:themeColor="text1"/>
          <w:lang w:val="en-US"/>
        </w:rPr>
        <w:t xml:space="preserve"> Cancer: Participant Observation on a Medical Oncology Ward. </w:t>
      </w:r>
      <w:proofErr w:type="gramStart"/>
      <w:r w:rsidRPr="00AC7CEA">
        <w:rPr>
          <w:color w:val="000000" w:themeColor="text1"/>
          <w:lang w:val="en-US"/>
        </w:rPr>
        <w:t>2018 ;</w:t>
      </w:r>
      <w:proofErr w:type="gramEnd"/>
      <w:r w:rsidRPr="00AC7CEA">
        <w:rPr>
          <w:color w:val="000000" w:themeColor="text1"/>
          <w:lang w:val="en-US"/>
        </w:rPr>
        <w:t xml:space="preserve"> 41(4) : E39-E45.</w:t>
      </w:r>
    </w:p>
    <w:p w:rsidR="00F62765" w:rsidRPr="00AE06B5" w:rsidRDefault="00F62765" w:rsidP="00F62765">
      <w:pPr>
        <w:pStyle w:val="des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C7CEA">
        <w:rPr>
          <w:color w:val="000000" w:themeColor="text1"/>
          <w:lang w:val="en-US"/>
        </w:rPr>
        <w:t>Vinckx</w:t>
      </w:r>
      <w:proofErr w:type="spellEnd"/>
      <w:r w:rsidRPr="00AC7CEA">
        <w:rPr>
          <w:color w:val="000000" w:themeColor="text1"/>
          <w:lang w:val="en-US"/>
        </w:rPr>
        <w:t xml:space="preserve"> MA, </w:t>
      </w:r>
      <w:proofErr w:type="spellStart"/>
      <w:r w:rsidRPr="00AC7CEA">
        <w:rPr>
          <w:color w:val="000000" w:themeColor="text1"/>
          <w:lang w:val="en-US"/>
        </w:rPr>
        <w:t>Bossuyt</w:t>
      </w:r>
      <w:proofErr w:type="spellEnd"/>
      <w:r w:rsidRPr="00AC7CEA">
        <w:rPr>
          <w:color w:val="000000" w:themeColor="text1"/>
          <w:lang w:val="en-US"/>
        </w:rPr>
        <w:t xml:space="preserve"> I, </w:t>
      </w:r>
      <w:proofErr w:type="spellStart"/>
      <w:r w:rsidRPr="00AC7CEA">
        <w:rPr>
          <w:color w:val="000000" w:themeColor="text1"/>
          <w:lang w:val="en-US"/>
        </w:rPr>
        <w:t>Dierckx</w:t>
      </w:r>
      <w:proofErr w:type="spellEnd"/>
      <w:r w:rsidRPr="00AC7CEA">
        <w:rPr>
          <w:color w:val="000000" w:themeColor="text1"/>
          <w:lang w:val="en-US"/>
        </w:rPr>
        <w:t xml:space="preserve"> de </w:t>
      </w:r>
      <w:proofErr w:type="spellStart"/>
      <w:r w:rsidRPr="00AC7CEA">
        <w:rPr>
          <w:color w:val="000000" w:themeColor="text1"/>
          <w:lang w:val="en-US"/>
        </w:rPr>
        <w:t>Casterlé</w:t>
      </w:r>
      <w:proofErr w:type="spellEnd"/>
      <w:r w:rsidRPr="00AC7CEA">
        <w:rPr>
          <w:color w:val="000000" w:themeColor="text1"/>
          <w:lang w:val="en-US"/>
        </w:rPr>
        <w:t xml:space="preserve"> B. Understanding the complexity of working under time pressure in oncology nursing: A </w:t>
      </w:r>
      <w:proofErr w:type="gramStart"/>
      <w:r w:rsidRPr="00AC7CEA">
        <w:rPr>
          <w:color w:val="000000" w:themeColor="text1"/>
          <w:lang w:val="en-US"/>
        </w:rPr>
        <w:t>grounded</w:t>
      </w:r>
      <w:proofErr w:type="gramEnd"/>
      <w:r w:rsidRPr="00AC7CEA">
        <w:rPr>
          <w:color w:val="000000" w:themeColor="text1"/>
          <w:lang w:val="en-US"/>
        </w:rPr>
        <w:t xml:space="preserve"> theory study. </w:t>
      </w:r>
      <w:r w:rsidRPr="00AE06B5">
        <w:rPr>
          <w:rStyle w:val="jrnl"/>
          <w:color w:val="000000" w:themeColor="text1"/>
        </w:rPr>
        <w:t xml:space="preserve">Int J </w:t>
      </w:r>
      <w:proofErr w:type="spellStart"/>
      <w:r w:rsidRPr="00AE06B5">
        <w:rPr>
          <w:rStyle w:val="jrnl"/>
          <w:color w:val="000000" w:themeColor="text1"/>
        </w:rPr>
        <w:t>Nurs</w:t>
      </w:r>
      <w:proofErr w:type="spellEnd"/>
      <w:r w:rsidRPr="00AE06B5">
        <w:rPr>
          <w:rStyle w:val="jrnl"/>
          <w:color w:val="000000" w:themeColor="text1"/>
        </w:rPr>
        <w:t xml:space="preserve"> </w:t>
      </w:r>
      <w:proofErr w:type="spellStart"/>
      <w:r w:rsidRPr="00AE06B5">
        <w:rPr>
          <w:rStyle w:val="jrnl"/>
          <w:color w:val="000000" w:themeColor="text1"/>
        </w:rPr>
        <w:t>Stud</w:t>
      </w:r>
      <w:proofErr w:type="spellEnd"/>
      <w:r w:rsidRPr="00AE06B5">
        <w:rPr>
          <w:color w:val="000000" w:themeColor="text1"/>
        </w:rPr>
        <w:t>. 2018;87:60-68.</w:t>
      </w:r>
    </w:p>
    <w:p w:rsidR="00F62765" w:rsidRPr="00AE06B5" w:rsidRDefault="00F62765" w:rsidP="00F62765">
      <w:pPr>
        <w:pStyle w:val="desc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62765" w:rsidRPr="00AE06B5" w:rsidRDefault="00F62765" w:rsidP="00F6276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765" w:rsidRPr="00F62765" w:rsidRDefault="00F62765" w:rsidP="00F62765">
      <w:pPr>
        <w:rPr>
          <w:lang w:val="en-US"/>
        </w:rPr>
      </w:pPr>
    </w:p>
    <w:sectPr w:rsidR="00F62765" w:rsidRPr="00F62765" w:rsidSect="007316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72DE"/>
    <w:multiLevelType w:val="hybridMultilevel"/>
    <w:tmpl w:val="93105D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30"/>
    <w:rsid w:val="000002A6"/>
    <w:rsid w:val="00000F3A"/>
    <w:rsid w:val="00001B74"/>
    <w:rsid w:val="00003166"/>
    <w:rsid w:val="0000363F"/>
    <w:rsid w:val="000046CF"/>
    <w:rsid w:val="00007C93"/>
    <w:rsid w:val="000104C1"/>
    <w:rsid w:val="000109B6"/>
    <w:rsid w:val="00011309"/>
    <w:rsid w:val="00011D3E"/>
    <w:rsid w:val="000126A5"/>
    <w:rsid w:val="00012944"/>
    <w:rsid w:val="00012A75"/>
    <w:rsid w:val="00013D8A"/>
    <w:rsid w:val="00013E14"/>
    <w:rsid w:val="00013EFA"/>
    <w:rsid w:val="000143CD"/>
    <w:rsid w:val="00016071"/>
    <w:rsid w:val="000205B0"/>
    <w:rsid w:val="0002086A"/>
    <w:rsid w:val="00021DB5"/>
    <w:rsid w:val="0002265B"/>
    <w:rsid w:val="00022970"/>
    <w:rsid w:val="00022A5F"/>
    <w:rsid w:val="0002387D"/>
    <w:rsid w:val="00026092"/>
    <w:rsid w:val="00027542"/>
    <w:rsid w:val="00030BAF"/>
    <w:rsid w:val="0003270F"/>
    <w:rsid w:val="00034854"/>
    <w:rsid w:val="00034D80"/>
    <w:rsid w:val="000362AD"/>
    <w:rsid w:val="000376F2"/>
    <w:rsid w:val="00037835"/>
    <w:rsid w:val="00042576"/>
    <w:rsid w:val="0004525B"/>
    <w:rsid w:val="000459F4"/>
    <w:rsid w:val="0004635D"/>
    <w:rsid w:val="00046613"/>
    <w:rsid w:val="00046927"/>
    <w:rsid w:val="00047882"/>
    <w:rsid w:val="00047973"/>
    <w:rsid w:val="00055321"/>
    <w:rsid w:val="00056DCA"/>
    <w:rsid w:val="00057616"/>
    <w:rsid w:val="000600AC"/>
    <w:rsid w:val="00060D72"/>
    <w:rsid w:val="000630E0"/>
    <w:rsid w:val="00064882"/>
    <w:rsid w:val="00064B7E"/>
    <w:rsid w:val="0006770A"/>
    <w:rsid w:val="00067C57"/>
    <w:rsid w:val="00073B61"/>
    <w:rsid w:val="00074E38"/>
    <w:rsid w:val="000750D2"/>
    <w:rsid w:val="00075511"/>
    <w:rsid w:val="00080EE0"/>
    <w:rsid w:val="0008184D"/>
    <w:rsid w:val="00082D09"/>
    <w:rsid w:val="00084A5F"/>
    <w:rsid w:val="000854FC"/>
    <w:rsid w:val="000876D4"/>
    <w:rsid w:val="0009060F"/>
    <w:rsid w:val="000A00D7"/>
    <w:rsid w:val="000A0B05"/>
    <w:rsid w:val="000A2A50"/>
    <w:rsid w:val="000A324D"/>
    <w:rsid w:val="000A348D"/>
    <w:rsid w:val="000A3DBF"/>
    <w:rsid w:val="000A5A10"/>
    <w:rsid w:val="000B1AB7"/>
    <w:rsid w:val="000B2187"/>
    <w:rsid w:val="000B6034"/>
    <w:rsid w:val="000B69CB"/>
    <w:rsid w:val="000B7ECC"/>
    <w:rsid w:val="000C1CB2"/>
    <w:rsid w:val="000C22BE"/>
    <w:rsid w:val="000C2824"/>
    <w:rsid w:val="000C3850"/>
    <w:rsid w:val="000C4B0A"/>
    <w:rsid w:val="000C51A4"/>
    <w:rsid w:val="000D211A"/>
    <w:rsid w:val="000D38B7"/>
    <w:rsid w:val="000D399E"/>
    <w:rsid w:val="000D4086"/>
    <w:rsid w:val="000D4D4E"/>
    <w:rsid w:val="000D54D6"/>
    <w:rsid w:val="000D7F8D"/>
    <w:rsid w:val="000E17A2"/>
    <w:rsid w:val="000E208E"/>
    <w:rsid w:val="000E32D1"/>
    <w:rsid w:val="000E4A0A"/>
    <w:rsid w:val="000E6B5E"/>
    <w:rsid w:val="000E763D"/>
    <w:rsid w:val="000F12EF"/>
    <w:rsid w:val="000F14ED"/>
    <w:rsid w:val="000F1D39"/>
    <w:rsid w:val="000F3496"/>
    <w:rsid w:val="000F3975"/>
    <w:rsid w:val="000F3FA4"/>
    <w:rsid w:val="000F6E4E"/>
    <w:rsid w:val="000F74FB"/>
    <w:rsid w:val="0010127C"/>
    <w:rsid w:val="00101403"/>
    <w:rsid w:val="00102E6E"/>
    <w:rsid w:val="00104F91"/>
    <w:rsid w:val="001054CB"/>
    <w:rsid w:val="001055FB"/>
    <w:rsid w:val="001058F7"/>
    <w:rsid w:val="001079A2"/>
    <w:rsid w:val="00114B2E"/>
    <w:rsid w:val="00116816"/>
    <w:rsid w:val="001172A7"/>
    <w:rsid w:val="00117BB4"/>
    <w:rsid w:val="001209E1"/>
    <w:rsid w:val="00121D53"/>
    <w:rsid w:val="0012258E"/>
    <w:rsid w:val="0012438D"/>
    <w:rsid w:val="001244EE"/>
    <w:rsid w:val="00125D83"/>
    <w:rsid w:val="00126933"/>
    <w:rsid w:val="00130CD2"/>
    <w:rsid w:val="00132972"/>
    <w:rsid w:val="00133D63"/>
    <w:rsid w:val="001366DB"/>
    <w:rsid w:val="0013750D"/>
    <w:rsid w:val="001407FD"/>
    <w:rsid w:val="00140D17"/>
    <w:rsid w:val="001422A6"/>
    <w:rsid w:val="00142F2C"/>
    <w:rsid w:val="001435AB"/>
    <w:rsid w:val="00144552"/>
    <w:rsid w:val="00145C7F"/>
    <w:rsid w:val="00147484"/>
    <w:rsid w:val="00151BC2"/>
    <w:rsid w:val="001539D5"/>
    <w:rsid w:val="0016092C"/>
    <w:rsid w:val="00161ABF"/>
    <w:rsid w:val="00161EB9"/>
    <w:rsid w:val="0016285B"/>
    <w:rsid w:val="00163E6F"/>
    <w:rsid w:val="001643DD"/>
    <w:rsid w:val="00164476"/>
    <w:rsid w:val="00166383"/>
    <w:rsid w:val="00166416"/>
    <w:rsid w:val="00167771"/>
    <w:rsid w:val="00167CBA"/>
    <w:rsid w:val="00172123"/>
    <w:rsid w:val="0017253A"/>
    <w:rsid w:val="00173A2D"/>
    <w:rsid w:val="0017695C"/>
    <w:rsid w:val="001805BA"/>
    <w:rsid w:val="00181385"/>
    <w:rsid w:val="00182EDE"/>
    <w:rsid w:val="00183CC3"/>
    <w:rsid w:val="00184200"/>
    <w:rsid w:val="00185302"/>
    <w:rsid w:val="00186992"/>
    <w:rsid w:val="00187CAD"/>
    <w:rsid w:val="0019038C"/>
    <w:rsid w:val="00196B25"/>
    <w:rsid w:val="00197126"/>
    <w:rsid w:val="001A1427"/>
    <w:rsid w:val="001A14F0"/>
    <w:rsid w:val="001A255A"/>
    <w:rsid w:val="001A78FC"/>
    <w:rsid w:val="001B2CC2"/>
    <w:rsid w:val="001B2EE7"/>
    <w:rsid w:val="001B3810"/>
    <w:rsid w:val="001B3A57"/>
    <w:rsid w:val="001B6E02"/>
    <w:rsid w:val="001C1BC5"/>
    <w:rsid w:val="001C1D7B"/>
    <w:rsid w:val="001C27AD"/>
    <w:rsid w:val="001C330C"/>
    <w:rsid w:val="001C3784"/>
    <w:rsid w:val="001C3F0F"/>
    <w:rsid w:val="001C4F57"/>
    <w:rsid w:val="001C5D3E"/>
    <w:rsid w:val="001C6B3C"/>
    <w:rsid w:val="001D0865"/>
    <w:rsid w:val="001D2AEC"/>
    <w:rsid w:val="001D3584"/>
    <w:rsid w:val="001D4DF1"/>
    <w:rsid w:val="001D697D"/>
    <w:rsid w:val="001D6B74"/>
    <w:rsid w:val="001D7C8A"/>
    <w:rsid w:val="001E0455"/>
    <w:rsid w:val="001E32A1"/>
    <w:rsid w:val="001E4BAA"/>
    <w:rsid w:val="001E4C6C"/>
    <w:rsid w:val="001E668C"/>
    <w:rsid w:val="001F0FED"/>
    <w:rsid w:val="001F13E1"/>
    <w:rsid w:val="001F195F"/>
    <w:rsid w:val="001F7FB4"/>
    <w:rsid w:val="0020059B"/>
    <w:rsid w:val="002008CC"/>
    <w:rsid w:val="0020302E"/>
    <w:rsid w:val="00203F01"/>
    <w:rsid w:val="0020734F"/>
    <w:rsid w:val="00207650"/>
    <w:rsid w:val="0021372A"/>
    <w:rsid w:val="0021656F"/>
    <w:rsid w:val="002200F4"/>
    <w:rsid w:val="0022083B"/>
    <w:rsid w:val="0022147E"/>
    <w:rsid w:val="002267E3"/>
    <w:rsid w:val="00227964"/>
    <w:rsid w:val="00227EA7"/>
    <w:rsid w:val="00230C8E"/>
    <w:rsid w:val="00231750"/>
    <w:rsid w:val="00231C03"/>
    <w:rsid w:val="00231E74"/>
    <w:rsid w:val="0023208B"/>
    <w:rsid w:val="00232300"/>
    <w:rsid w:val="00232FCE"/>
    <w:rsid w:val="00233364"/>
    <w:rsid w:val="002408A6"/>
    <w:rsid w:val="0024116F"/>
    <w:rsid w:val="00241325"/>
    <w:rsid w:val="00245A8B"/>
    <w:rsid w:val="00251907"/>
    <w:rsid w:val="00253AED"/>
    <w:rsid w:val="00253D02"/>
    <w:rsid w:val="0025469B"/>
    <w:rsid w:val="002563ED"/>
    <w:rsid w:val="00261C2F"/>
    <w:rsid w:val="00262DE0"/>
    <w:rsid w:val="00263E51"/>
    <w:rsid w:val="002642BE"/>
    <w:rsid w:val="00266082"/>
    <w:rsid w:val="00272072"/>
    <w:rsid w:val="00272921"/>
    <w:rsid w:val="0027512C"/>
    <w:rsid w:val="0027672F"/>
    <w:rsid w:val="00277BE6"/>
    <w:rsid w:val="0028027E"/>
    <w:rsid w:val="002825AA"/>
    <w:rsid w:val="00282926"/>
    <w:rsid w:val="002839F2"/>
    <w:rsid w:val="00283BA2"/>
    <w:rsid w:val="00284625"/>
    <w:rsid w:val="00284F6E"/>
    <w:rsid w:val="002870AB"/>
    <w:rsid w:val="002878FD"/>
    <w:rsid w:val="002903BB"/>
    <w:rsid w:val="00290431"/>
    <w:rsid w:val="002938A4"/>
    <w:rsid w:val="002965A8"/>
    <w:rsid w:val="00296FE7"/>
    <w:rsid w:val="00297EE3"/>
    <w:rsid w:val="002A0EB6"/>
    <w:rsid w:val="002A1AF5"/>
    <w:rsid w:val="002A4ACF"/>
    <w:rsid w:val="002A55EF"/>
    <w:rsid w:val="002A58A3"/>
    <w:rsid w:val="002A5BE2"/>
    <w:rsid w:val="002A6CC4"/>
    <w:rsid w:val="002A7260"/>
    <w:rsid w:val="002A7F80"/>
    <w:rsid w:val="002B0E65"/>
    <w:rsid w:val="002B3B63"/>
    <w:rsid w:val="002B3E8F"/>
    <w:rsid w:val="002B5A5A"/>
    <w:rsid w:val="002B5B59"/>
    <w:rsid w:val="002C0483"/>
    <w:rsid w:val="002C0694"/>
    <w:rsid w:val="002C090B"/>
    <w:rsid w:val="002C0A7E"/>
    <w:rsid w:val="002C22AB"/>
    <w:rsid w:val="002C3558"/>
    <w:rsid w:val="002C367B"/>
    <w:rsid w:val="002C3754"/>
    <w:rsid w:val="002C4F15"/>
    <w:rsid w:val="002C4F5C"/>
    <w:rsid w:val="002C569F"/>
    <w:rsid w:val="002C5FCE"/>
    <w:rsid w:val="002C664F"/>
    <w:rsid w:val="002C6CC9"/>
    <w:rsid w:val="002D0260"/>
    <w:rsid w:val="002D059E"/>
    <w:rsid w:val="002D22D6"/>
    <w:rsid w:val="002D311F"/>
    <w:rsid w:val="002D3EF7"/>
    <w:rsid w:val="002D55A8"/>
    <w:rsid w:val="002D6709"/>
    <w:rsid w:val="002E1367"/>
    <w:rsid w:val="002E1675"/>
    <w:rsid w:val="002E2034"/>
    <w:rsid w:val="002E2F07"/>
    <w:rsid w:val="002E4101"/>
    <w:rsid w:val="002E43DE"/>
    <w:rsid w:val="002E5C36"/>
    <w:rsid w:val="002E5EFD"/>
    <w:rsid w:val="002E63CC"/>
    <w:rsid w:val="002E6AE9"/>
    <w:rsid w:val="002E6C4A"/>
    <w:rsid w:val="002F1294"/>
    <w:rsid w:val="002F35E8"/>
    <w:rsid w:val="002F3D5E"/>
    <w:rsid w:val="002F4FC2"/>
    <w:rsid w:val="002F5C62"/>
    <w:rsid w:val="0030037E"/>
    <w:rsid w:val="003006E4"/>
    <w:rsid w:val="00302A00"/>
    <w:rsid w:val="0030323D"/>
    <w:rsid w:val="0030709A"/>
    <w:rsid w:val="0031128B"/>
    <w:rsid w:val="00311D03"/>
    <w:rsid w:val="00313E62"/>
    <w:rsid w:val="00314081"/>
    <w:rsid w:val="00315CFC"/>
    <w:rsid w:val="003179FE"/>
    <w:rsid w:val="0032223D"/>
    <w:rsid w:val="0032228E"/>
    <w:rsid w:val="00322CD7"/>
    <w:rsid w:val="00322DFE"/>
    <w:rsid w:val="00324C17"/>
    <w:rsid w:val="00326DDB"/>
    <w:rsid w:val="00330C89"/>
    <w:rsid w:val="00330D4F"/>
    <w:rsid w:val="00331750"/>
    <w:rsid w:val="0033224B"/>
    <w:rsid w:val="00333FFB"/>
    <w:rsid w:val="00334320"/>
    <w:rsid w:val="00335638"/>
    <w:rsid w:val="00337A0B"/>
    <w:rsid w:val="00342741"/>
    <w:rsid w:val="00345579"/>
    <w:rsid w:val="003459FE"/>
    <w:rsid w:val="00351BC6"/>
    <w:rsid w:val="00352B40"/>
    <w:rsid w:val="00352E81"/>
    <w:rsid w:val="0035428A"/>
    <w:rsid w:val="003561D9"/>
    <w:rsid w:val="0035623A"/>
    <w:rsid w:val="0035679C"/>
    <w:rsid w:val="00356996"/>
    <w:rsid w:val="00362A83"/>
    <w:rsid w:val="003645C7"/>
    <w:rsid w:val="00364F8D"/>
    <w:rsid w:val="00365B31"/>
    <w:rsid w:val="00365CB1"/>
    <w:rsid w:val="0036622C"/>
    <w:rsid w:val="00372BF8"/>
    <w:rsid w:val="003733D4"/>
    <w:rsid w:val="00373880"/>
    <w:rsid w:val="003743AA"/>
    <w:rsid w:val="003750BC"/>
    <w:rsid w:val="00375EAE"/>
    <w:rsid w:val="0037636A"/>
    <w:rsid w:val="0037669D"/>
    <w:rsid w:val="00377481"/>
    <w:rsid w:val="003858E6"/>
    <w:rsid w:val="0039060F"/>
    <w:rsid w:val="003906B0"/>
    <w:rsid w:val="00391851"/>
    <w:rsid w:val="00394778"/>
    <w:rsid w:val="003965D3"/>
    <w:rsid w:val="00396AED"/>
    <w:rsid w:val="00396D8D"/>
    <w:rsid w:val="00397836"/>
    <w:rsid w:val="00397EEF"/>
    <w:rsid w:val="003A09D3"/>
    <w:rsid w:val="003A4D08"/>
    <w:rsid w:val="003A672D"/>
    <w:rsid w:val="003A7962"/>
    <w:rsid w:val="003B0FCA"/>
    <w:rsid w:val="003B12DA"/>
    <w:rsid w:val="003B2AA0"/>
    <w:rsid w:val="003B3BEB"/>
    <w:rsid w:val="003B573D"/>
    <w:rsid w:val="003B740C"/>
    <w:rsid w:val="003C07E2"/>
    <w:rsid w:val="003C2B38"/>
    <w:rsid w:val="003C530D"/>
    <w:rsid w:val="003C5803"/>
    <w:rsid w:val="003C6376"/>
    <w:rsid w:val="003C6DBE"/>
    <w:rsid w:val="003D0DC5"/>
    <w:rsid w:val="003D0E1F"/>
    <w:rsid w:val="003D2947"/>
    <w:rsid w:val="003D39F6"/>
    <w:rsid w:val="003D52AC"/>
    <w:rsid w:val="003D73F9"/>
    <w:rsid w:val="003D7B01"/>
    <w:rsid w:val="003D7CE5"/>
    <w:rsid w:val="003E06E3"/>
    <w:rsid w:val="003E0CC0"/>
    <w:rsid w:val="003E4E6A"/>
    <w:rsid w:val="003F21D8"/>
    <w:rsid w:val="003F5DE9"/>
    <w:rsid w:val="003F7864"/>
    <w:rsid w:val="0040211F"/>
    <w:rsid w:val="00410C0D"/>
    <w:rsid w:val="00410FB5"/>
    <w:rsid w:val="004111A4"/>
    <w:rsid w:val="0041170E"/>
    <w:rsid w:val="00412391"/>
    <w:rsid w:val="004155B5"/>
    <w:rsid w:val="0041607D"/>
    <w:rsid w:val="004217CF"/>
    <w:rsid w:val="00421921"/>
    <w:rsid w:val="004229D2"/>
    <w:rsid w:val="00422C9F"/>
    <w:rsid w:val="00422E11"/>
    <w:rsid w:val="00424B46"/>
    <w:rsid w:val="004258B5"/>
    <w:rsid w:val="00425D1F"/>
    <w:rsid w:val="00427BFE"/>
    <w:rsid w:val="00430EE4"/>
    <w:rsid w:val="00432A74"/>
    <w:rsid w:val="00432CC7"/>
    <w:rsid w:val="00433D1F"/>
    <w:rsid w:val="00436031"/>
    <w:rsid w:val="00441641"/>
    <w:rsid w:val="00442648"/>
    <w:rsid w:val="004437E6"/>
    <w:rsid w:val="00443C7A"/>
    <w:rsid w:val="004445B5"/>
    <w:rsid w:val="00444AED"/>
    <w:rsid w:val="00445997"/>
    <w:rsid w:val="00451CEB"/>
    <w:rsid w:val="00452799"/>
    <w:rsid w:val="00454853"/>
    <w:rsid w:val="004551CD"/>
    <w:rsid w:val="004614EE"/>
    <w:rsid w:val="0046186F"/>
    <w:rsid w:val="00462032"/>
    <w:rsid w:val="004632E2"/>
    <w:rsid w:val="00463659"/>
    <w:rsid w:val="004636A9"/>
    <w:rsid w:val="00465CE7"/>
    <w:rsid w:val="00466ABA"/>
    <w:rsid w:val="00467B58"/>
    <w:rsid w:val="00467D20"/>
    <w:rsid w:val="00467E52"/>
    <w:rsid w:val="0047373F"/>
    <w:rsid w:val="004739C3"/>
    <w:rsid w:val="00476E32"/>
    <w:rsid w:val="00481537"/>
    <w:rsid w:val="00481ED9"/>
    <w:rsid w:val="004827A2"/>
    <w:rsid w:val="00485944"/>
    <w:rsid w:val="00485C64"/>
    <w:rsid w:val="004869C5"/>
    <w:rsid w:val="004877CB"/>
    <w:rsid w:val="00487EBA"/>
    <w:rsid w:val="00490A3A"/>
    <w:rsid w:val="00492B49"/>
    <w:rsid w:val="00494EB7"/>
    <w:rsid w:val="004956D5"/>
    <w:rsid w:val="00496B48"/>
    <w:rsid w:val="00497C0C"/>
    <w:rsid w:val="004A1880"/>
    <w:rsid w:val="004A19D7"/>
    <w:rsid w:val="004A1CE9"/>
    <w:rsid w:val="004A1E41"/>
    <w:rsid w:val="004A1ED3"/>
    <w:rsid w:val="004A2054"/>
    <w:rsid w:val="004A36BB"/>
    <w:rsid w:val="004A38A8"/>
    <w:rsid w:val="004A42F8"/>
    <w:rsid w:val="004A68A8"/>
    <w:rsid w:val="004B0DDB"/>
    <w:rsid w:val="004B159C"/>
    <w:rsid w:val="004B3979"/>
    <w:rsid w:val="004B475A"/>
    <w:rsid w:val="004B4898"/>
    <w:rsid w:val="004B5121"/>
    <w:rsid w:val="004B52A6"/>
    <w:rsid w:val="004B5E5D"/>
    <w:rsid w:val="004B7639"/>
    <w:rsid w:val="004C0170"/>
    <w:rsid w:val="004C15CF"/>
    <w:rsid w:val="004C1B89"/>
    <w:rsid w:val="004C2851"/>
    <w:rsid w:val="004C2D2E"/>
    <w:rsid w:val="004C5650"/>
    <w:rsid w:val="004C6C61"/>
    <w:rsid w:val="004D1A56"/>
    <w:rsid w:val="004D5DFC"/>
    <w:rsid w:val="004E250A"/>
    <w:rsid w:val="004E4DA3"/>
    <w:rsid w:val="004E7901"/>
    <w:rsid w:val="004F0329"/>
    <w:rsid w:val="004F28EE"/>
    <w:rsid w:val="004F2ADE"/>
    <w:rsid w:val="004F5ADD"/>
    <w:rsid w:val="004F79FA"/>
    <w:rsid w:val="00500D21"/>
    <w:rsid w:val="00500F6D"/>
    <w:rsid w:val="0050476F"/>
    <w:rsid w:val="00506107"/>
    <w:rsid w:val="00506F0A"/>
    <w:rsid w:val="00507316"/>
    <w:rsid w:val="00510331"/>
    <w:rsid w:val="00511629"/>
    <w:rsid w:val="00511757"/>
    <w:rsid w:val="00511FA0"/>
    <w:rsid w:val="00514CE0"/>
    <w:rsid w:val="0051693B"/>
    <w:rsid w:val="00516CA4"/>
    <w:rsid w:val="00521355"/>
    <w:rsid w:val="00521877"/>
    <w:rsid w:val="00522B89"/>
    <w:rsid w:val="0052396B"/>
    <w:rsid w:val="00524493"/>
    <w:rsid w:val="00524F76"/>
    <w:rsid w:val="0053403B"/>
    <w:rsid w:val="005352F3"/>
    <w:rsid w:val="00535407"/>
    <w:rsid w:val="005363FA"/>
    <w:rsid w:val="005374E9"/>
    <w:rsid w:val="005401A8"/>
    <w:rsid w:val="00540E2F"/>
    <w:rsid w:val="0054146B"/>
    <w:rsid w:val="0054250E"/>
    <w:rsid w:val="00542F36"/>
    <w:rsid w:val="005436EA"/>
    <w:rsid w:val="00544AB2"/>
    <w:rsid w:val="00547031"/>
    <w:rsid w:val="00547432"/>
    <w:rsid w:val="00552C43"/>
    <w:rsid w:val="005531B1"/>
    <w:rsid w:val="00553929"/>
    <w:rsid w:val="00553A42"/>
    <w:rsid w:val="00553A48"/>
    <w:rsid w:val="00557142"/>
    <w:rsid w:val="005601EA"/>
    <w:rsid w:val="005603E6"/>
    <w:rsid w:val="00560C06"/>
    <w:rsid w:val="00563817"/>
    <w:rsid w:val="005638DE"/>
    <w:rsid w:val="00563D17"/>
    <w:rsid w:val="00564054"/>
    <w:rsid w:val="00564668"/>
    <w:rsid w:val="00565038"/>
    <w:rsid w:val="00565DCA"/>
    <w:rsid w:val="00566969"/>
    <w:rsid w:val="00566B1D"/>
    <w:rsid w:val="00571C19"/>
    <w:rsid w:val="00572A11"/>
    <w:rsid w:val="00573607"/>
    <w:rsid w:val="005749E1"/>
    <w:rsid w:val="00574EC2"/>
    <w:rsid w:val="00577ABE"/>
    <w:rsid w:val="00580CDC"/>
    <w:rsid w:val="00581782"/>
    <w:rsid w:val="00582F71"/>
    <w:rsid w:val="00586457"/>
    <w:rsid w:val="0058785A"/>
    <w:rsid w:val="00587B1C"/>
    <w:rsid w:val="00593A2E"/>
    <w:rsid w:val="00596624"/>
    <w:rsid w:val="0059666E"/>
    <w:rsid w:val="00596E3F"/>
    <w:rsid w:val="005A0943"/>
    <w:rsid w:val="005A2150"/>
    <w:rsid w:val="005A55BB"/>
    <w:rsid w:val="005A5C03"/>
    <w:rsid w:val="005A5C29"/>
    <w:rsid w:val="005A6794"/>
    <w:rsid w:val="005A6C82"/>
    <w:rsid w:val="005A7CF0"/>
    <w:rsid w:val="005B11ED"/>
    <w:rsid w:val="005B166E"/>
    <w:rsid w:val="005B1E00"/>
    <w:rsid w:val="005B1ED1"/>
    <w:rsid w:val="005B4850"/>
    <w:rsid w:val="005B50D7"/>
    <w:rsid w:val="005B6D81"/>
    <w:rsid w:val="005B719A"/>
    <w:rsid w:val="005C05B5"/>
    <w:rsid w:val="005C1A94"/>
    <w:rsid w:val="005C1E08"/>
    <w:rsid w:val="005C2032"/>
    <w:rsid w:val="005C231E"/>
    <w:rsid w:val="005C29B2"/>
    <w:rsid w:val="005C505D"/>
    <w:rsid w:val="005C597C"/>
    <w:rsid w:val="005C769C"/>
    <w:rsid w:val="005D1C35"/>
    <w:rsid w:val="005D2A47"/>
    <w:rsid w:val="005D52DA"/>
    <w:rsid w:val="005D66DF"/>
    <w:rsid w:val="005E2EB4"/>
    <w:rsid w:val="005E3BB7"/>
    <w:rsid w:val="005E63B7"/>
    <w:rsid w:val="005F2169"/>
    <w:rsid w:val="005F2D38"/>
    <w:rsid w:val="005F3773"/>
    <w:rsid w:val="005F460F"/>
    <w:rsid w:val="005F7948"/>
    <w:rsid w:val="00600E5F"/>
    <w:rsid w:val="00601BDA"/>
    <w:rsid w:val="00603C11"/>
    <w:rsid w:val="006042D7"/>
    <w:rsid w:val="00607339"/>
    <w:rsid w:val="00607841"/>
    <w:rsid w:val="0061014A"/>
    <w:rsid w:val="00611ACC"/>
    <w:rsid w:val="0061285A"/>
    <w:rsid w:val="00613197"/>
    <w:rsid w:val="00613C4A"/>
    <w:rsid w:val="00614E56"/>
    <w:rsid w:val="0061573B"/>
    <w:rsid w:val="006162FD"/>
    <w:rsid w:val="006176CE"/>
    <w:rsid w:val="00620509"/>
    <w:rsid w:val="006209CF"/>
    <w:rsid w:val="0062206A"/>
    <w:rsid w:val="00623836"/>
    <w:rsid w:val="00624C13"/>
    <w:rsid w:val="0062515C"/>
    <w:rsid w:val="006272BB"/>
    <w:rsid w:val="00633C24"/>
    <w:rsid w:val="00633F48"/>
    <w:rsid w:val="00634E9B"/>
    <w:rsid w:val="006370B4"/>
    <w:rsid w:val="0064266B"/>
    <w:rsid w:val="00644BAF"/>
    <w:rsid w:val="00645AB5"/>
    <w:rsid w:val="00647013"/>
    <w:rsid w:val="0064775C"/>
    <w:rsid w:val="00652377"/>
    <w:rsid w:val="00653CA2"/>
    <w:rsid w:val="00653CD6"/>
    <w:rsid w:val="006543ED"/>
    <w:rsid w:val="00660393"/>
    <w:rsid w:val="006622BA"/>
    <w:rsid w:val="00665BB3"/>
    <w:rsid w:val="00666F9C"/>
    <w:rsid w:val="00667DB3"/>
    <w:rsid w:val="00670097"/>
    <w:rsid w:val="0067044F"/>
    <w:rsid w:val="006716EE"/>
    <w:rsid w:val="0067247A"/>
    <w:rsid w:val="00672D67"/>
    <w:rsid w:val="0067465E"/>
    <w:rsid w:val="00675A0E"/>
    <w:rsid w:val="00680664"/>
    <w:rsid w:val="0068247D"/>
    <w:rsid w:val="00684228"/>
    <w:rsid w:val="00684732"/>
    <w:rsid w:val="00684E48"/>
    <w:rsid w:val="0068567C"/>
    <w:rsid w:val="00685E63"/>
    <w:rsid w:val="006869D3"/>
    <w:rsid w:val="00687D0B"/>
    <w:rsid w:val="00692F34"/>
    <w:rsid w:val="00693CD1"/>
    <w:rsid w:val="00694F98"/>
    <w:rsid w:val="0069691D"/>
    <w:rsid w:val="00696DE6"/>
    <w:rsid w:val="00697076"/>
    <w:rsid w:val="00697491"/>
    <w:rsid w:val="006A0CEF"/>
    <w:rsid w:val="006A16B0"/>
    <w:rsid w:val="006A1E15"/>
    <w:rsid w:val="006A44C2"/>
    <w:rsid w:val="006A47AA"/>
    <w:rsid w:val="006A548D"/>
    <w:rsid w:val="006A5687"/>
    <w:rsid w:val="006A7958"/>
    <w:rsid w:val="006B33E7"/>
    <w:rsid w:val="006B400E"/>
    <w:rsid w:val="006B445A"/>
    <w:rsid w:val="006B47D2"/>
    <w:rsid w:val="006B4B5E"/>
    <w:rsid w:val="006B628E"/>
    <w:rsid w:val="006B64E5"/>
    <w:rsid w:val="006B6D50"/>
    <w:rsid w:val="006B7754"/>
    <w:rsid w:val="006C109E"/>
    <w:rsid w:val="006C1E22"/>
    <w:rsid w:val="006C3052"/>
    <w:rsid w:val="006C37A2"/>
    <w:rsid w:val="006C3EBB"/>
    <w:rsid w:val="006C48C9"/>
    <w:rsid w:val="006C5511"/>
    <w:rsid w:val="006C5653"/>
    <w:rsid w:val="006C7A2E"/>
    <w:rsid w:val="006D04C7"/>
    <w:rsid w:val="006D0D1B"/>
    <w:rsid w:val="006D13AF"/>
    <w:rsid w:val="006D2446"/>
    <w:rsid w:val="006D2626"/>
    <w:rsid w:val="006D64D7"/>
    <w:rsid w:val="006D7032"/>
    <w:rsid w:val="006E01A0"/>
    <w:rsid w:val="006E12E4"/>
    <w:rsid w:val="006E288D"/>
    <w:rsid w:val="006E3F9E"/>
    <w:rsid w:val="006E52FC"/>
    <w:rsid w:val="006E5677"/>
    <w:rsid w:val="006E5827"/>
    <w:rsid w:val="006E6A20"/>
    <w:rsid w:val="006E7F97"/>
    <w:rsid w:val="006F658E"/>
    <w:rsid w:val="00700EFE"/>
    <w:rsid w:val="007042DB"/>
    <w:rsid w:val="007063FD"/>
    <w:rsid w:val="00706C1E"/>
    <w:rsid w:val="007072F8"/>
    <w:rsid w:val="0070785D"/>
    <w:rsid w:val="0071064C"/>
    <w:rsid w:val="00712130"/>
    <w:rsid w:val="007164DF"/>
    <w:rsid w:val="0072084D"/>
    <w:rsid w:val="007232CE"/>
    <w:rsid w:val="007256E0"/>
    <w:rsid w:val="00725B4D"/>
    <w:rsid w:val="00727730"/>
    <w:rsid w:val="00731630"/>
    <w:rsid w:val="0073482D"/>
    <w:rsid w:val="007353DF"/>
    <w:rsid w:val="00735DE6"/>
    <w:rsid w:val="007361B0"/>
    <w:rsid w:val="007405C8"/>
    <w:rsid w:val="00742228"/>
    <w:rsid w:val="00744979"/>
    <w:rsid w:val="00744A25"/>
    <w:rsid w:val="0074633F"/>
    <w:rsid w:val="00746C08"/>
    <w:rsid w:val="007515D0"/>
    <w:rsid w:val="00753D54"/>
    <w:rsid w:val="0075577B"/>
    <w:rsid w:val="00755C48"/>
    <w:rsid w:val="00756823"/>
    <w:rsid w:val="00757B94"/>
    <w:rsid w:val="00760030"/>
    <w:rsid w:val="00760051"/>
    <w:rsid w:val="00762AA0"/>
    <w:rsid w:val="007654C5"/>
    <w:rsid w:val="007662F3"/>
    <w:rsid w:val="007747AE"/>
    <w:rsid w:val="00774A31"/>
    <w:rsid w:val="00774CD3"/>
    <w:rsid w:val="00775D4F"/>
    <w:rsid w:val="00775E50"/>
    <w:rsid w:val="007771B1"/>
    <w:rsid w:val="00780FD8"/>
    <w:rsid w:val="00782214"/>
    <w:rsid w:val="007857EF"/>
    <w:rsid w:val="00786323"/>
    <w:rsid w:val="00786661"/>
    <w:rsid w:val="007906FD"/>
    <w:rsid w:val="007924C0"/>
    <w:rsid w:val="00793E46"/>
    <w:rsid w:val="00794921"/>
    <w:rsid w:val="00795545"/>
    <w:rsid w:val="00795A7D"/>
    <w:rsid w:val="007A1D66"/>
    <w:rsid w:val="007A2262"/>
    <w:rsid w:val="007A2A53"/>
    <w:rsid w:val="007A2C92"/>
    <w:rsid w:val="007A2EFC"/>
    <w:rsid w:val="007A3C0E"/>
    <w:rsid w:val="007A643B"/>
    <w:rsid w:val="007B42CF"/>
    <w:rsid w:val="007B65E1"/>
    <w:rsid w:val="007B6C9D"/>
    <w:rsid w:val="007B76E2"/>
    <w:rsid w:val="007C02CE"/>
    <w:rsid w:val="007C1105"/>
    <w:rsid w:val="007C293F"/>
    <w:rsid w:val="007C2983"/>
    <w:rsid w:val="007C3F83"/>
    <w:rsid w:val="007C54CD"/>
    <w:rsid w:val="007C586E"/>
    <w:rsid w:val="007C60F5"/>
    <w:rsid w:val="007D0D2D"/>
    <w:rsid w:val="007D18FA"/>
    <w:rsid w:val="007D1C21"/>
    <w:rsid w:val="007D4F6F"/>
    <w:rsid w:val="007D73A9"/>
    <w:rsid w:val="007D7A9E"/>
    <w:rsid w:val="007E247A"/>
    <w:rsid w:val="007E26D5"/>
    <w:rsid w:val="007E33DB"/>
    <w:rsid w:val="007E46B4"/>
    <w:rsid w:val="007E7611"/>
    <w:rsid w:val="007F01C9"/>
    <w:rsid w:val="007F080A"/>
    <w:rsid w:val="007F176A"/>
    <w:rsid w:val="007F2F9C"/>
    <w:rsid w:val="007F34DE"/>
    <w:rsid w:val="007F35CA"/>
    <w:rsid w:val="007F4396"/>
    <w:rsid w:val="00802885"/>
    <w:rsid w:val="00802ED6"/>
    <w:rsid w:val="008047C2"/>
    <w:rsid w:val="00805254"/>
    <w:rsid w:val="00807C09"/>
    <w:rsid w:val="00810C1D"/>
    <w:rsid w:val="0081169C"/>
    <w:rsid w:val="008117EE"/>
    <w:rsid w:val="00816ADB"/>
    <w:rsid w:val="0082367B"/>
    <w:rsid w:val="008247A3"/>
    <w:rsid w:val="00824BE9"/>
    <w:rsid w:val="00824E7B"/>
    <w:rsid w:val="00825FD8"/>
    <w:rsid w:val="0083017A"/>
    <w:rsid w:val="0083136B"/>
    <w:rsid w:val="00832659"/>
    <w:rsid w:val="008361E1"/>
    <w:rsid w:val="00837539"/>
    <w:rsid w:val="00841001"/>
    <w:rsid w:val="0084449D"/>
    <w:rsid w:val="00845BF4"/>
    <w:rsid w:val="008465CD"/>
    <w:rsid w:val="0085051A"/>
    <w:rsid w:val="00851794"/>
    <w:rsid w:val="00851EAC"/>
    <w:rsid w:val="00852AD5"/>
    <w:rsid w:val="00852EE3"/>
    <w:rsid w:val="008532BF"/>
    <w:rsid w:val="008533C9"/>
    <w:rsid w:val="008537CD"/>
    <w:rsid w:val="00854A03"/>
    <w:rsid w:val="008551C3"/>
    <w:rsid w:val="00855CF7"/>
    <w:rsid w:val="00860BFE"/>
    <w:rsid w:val="00862600"/>
    <w:rsid w:val="00865048"/>
    <w:rsid w:val="008672EA"/>
    <w:rsid w:val="00867416"/>
    <w:rsid w:val="00872F13"/>
    <w:rsid w:val="008740B2"/>
    <w:rsid w:val="008756F0"/>
    <w:rsid w:val="00875A78"/>
    <w:rsid w:val="00875E9E"/>
    <w:rsid w:val="00876C5B"/>
    <w:rsid w:val="00877FBC"/>
    <w:rsid w:val="008805B5"/>
    <w:rsid w:val="00881171"/>
    <w:rsid w:val="008839F8"/>
    <w:rsid w:val="00883F90"/>
    <w:rsid w:val="00884F75"/>
    <w:rsid w:val="00884FDD"/>
    <w:rsid w:val="008854B2"/>
    <w:rsid w:val="00885A9A"/>
    <w:rsid w:val="0088653B"/>
    <w:rsid w:val="00892F7E"/>
    <w:rsid w:val="0089301F"/>
    <w:rsid w:val="00894596"/>
    <w:rsid w:val="00897F0B"/>
    <w:rsid w:val="008A0E57"/>
    <w:rsid w:val="008A24F4"/>
    <w:rsid w:val="008A4597"/>
    <w:rsid w:val="008A52F3"/>
    <w:rsid w:val="008A6D26"/>
    <w:rsid w:val="008B01F8"/>
    <w:rsid w:val="008B7249"/>
    <w:rsid w:val="008B7D95"/>
    <w:rsid w:val="008C1308"/>
    <w:rsid w:val="008C16D4"/>
    <w:rsid w:val="008C3C9B"/>
    <w:rsid w:val="008C4087"/>
    <w:rsid w:val="008C4671"/>
    <w:rsid w:val="008C4B76"/>
    <w:rsid w:val="008C5032"/>
    <w:rsid w:val="008C5B65"/>
    <w:rsid w:val="008C5C48"/>
    <w:rsid w:val="008C5F9D"/>
    <w:rsid w:val="008C784D"/>
    <w:rsid w:val="008D1CE3"/>
    <w:rsid w:val="008D313B"/>
    <w:rsid w:val="008D3683"/>
    <w:rsid w:val="008D3E2E"/>
    <w:rsid w:val="008D4D7C"/>
    <w:rsid w:val="008D7654"/>
    <w:rsid w:val="008E12B1"/>
    <w:rsid w:val="008E3C72"/>
    <w:rsid w:val="008F00EC"/>
    <w:rsid w:val="008F50CF"/>
    <w:rsid w:val="008F5370"/>
    <w:rsid w:val="008F6685"/>
    <w:rsid w:val="008F70B0"/>
    <w:rsid w:val="008F752B"/>
    <w:rsid w:val="009023D3"/>
    <w:rsid w:val="00903258"/>
    <w:rsid w:val="00904D57"/>
    <w:rsid w:val="00906F03"/>
    <w:rsid w:val="0090702E"/>
    <w:rsid w:val="00907B8E"/>
    <w:rsid w:val="00910303"/>
    <w:rsid w:val="0091252C"/>
    <w:rsid w:val="009133BB"/>
    <w:rsid w:val="00913B85"/>
    <w:rsid w:val="00914DD6"/>
    <w:rsid w:val="00915ECB"/>
    <w:rsid w:val="009160AC"/>
    <w:rsid w:val="00916A13"/>
    <w:rsid w:val="00916EAF"/>
    <w:rsid w:val="0091734C"/>
    <w:rsid w:val="00917A67"/>
    <w:rsid w:val="00917D69"/>
    <w:rsid w:val="0092147F"/>
    <w:rsid w:val="00923D4E"/>
    <w:rsid w:val="009256AB"/>
    <w:rsid w:val="00926EC8"/>
    <w:rsid w:val="00927620"/>
    <w:rsid w:val="00930C5F"/>
    <w:rsid w:val="0093107C"/>
    <w:rsid w:val="00932647"/>
    <w:rsid w:val="0093433B"/>
    <w:rsid w:val="00935106"/>
    <w:rsid w:val="009357DB"/>
    <w:rsid w:val="00936CF7"/>
    <w:rsid w:val="00940FE5"/>
    <w:rsid w:val="00941255"/>
    <w:rsid w:val="00942B03"/>
    <w:rsid w:val="00943473"/>
    <w:rsid w:val="00943633"/>
    <w:rsid w:val="00943CCF"/>
    <w:rsid w:val="00944479"/>
    <w:rsid w:val="009444A4"/>
    <w:rsid w:val="00944EDD"/>
    <w:rsid w:val="009454AC"/>
    <w:rsid w:val="00945688"/>
    <w:rsid w:val="00945E9B"/>
    <w:rsid w:val="00946603"/>
    <w:rsid w:val="00947793"/>
    <w:rsid w:val="00953CB4"/>
    <w:rsid w:val="009563ED"/>
    <w:rsid w:val="00960218"/>
    <w:rsid w:val="00960B79"/>
    <w:rsid w:val="009614AA"/>
    <w:rsid w:val="009623A2"/>
    <w:rsid w:val="0096428A"/>
    <w:rsid w:val="0096502D"/>
    <w:rsid w:val="009661B9"/>
    <w:rsid w:val="00967EE8"/>
    <w:rsid w:val="00971234"/>
    <w:rsid w:val="00971AAE"/>
    <w:rsid w:val="00973D54"/>
    <w:rsid w:val="00973F14"/>
    <w:rsid w:val="0097631B"/>
    <w:rsid w:val="0097781F"/>
    <w:rsid w:val="009779B6"/>
    <w:rsid w:val="00981C4B"/>
    <w:rsid w:val="00981C81"/>
    <w:rsid w:val="00982D05"/>
    <w:rsid w:val="009830C1"/>
    <w:rsid w:val="0098316B"/>
    <w:rsid w:val="0098428A"/>
    <w:rsid w:val="00985392"/>
    <w:rsid w:val="00986F67"/>
    <w:rsid w:val="00987F79"/>
    <w:rsid w:val="009902A0"/>
    <w:rsid w:val="00991667"/>
    <w:rsid w:val="009922EE"/>
    <w:rsid w:val="00992A01"/>
    <w:rsid w:val="009935BC"/>
    <w:rsid w:val="009937F8"/>
    <w:rsid w:val="00993E1C"/>
    <w:rsid w:val="0099478C"/>
    <w:rsid w:val="00994F74"/>
    <w:rsid w:val="00996C8A"/>
    <w:rsid w:val="009A01C6"/>
    <w:rsid w:val="009A027B"/>
    <w:rsid w:val="009A0934"/>
    <w:rsid w:val="009A505A"/>
    <w:rsid w:val="009A54D5"/>
    <w:rsid w:val="009A5DEB"/>
    <w:rsid w:val="009A6EBA"/>
    <w:rsid w:val="009B29F5"/>
    <w:rsid w:val="009B3739"/>
    <w:rsid w:val="009B3C8C"/>
    <w:rsid w:val="009B5EA8"/>
    <w:rsid w:val="009B7F50"/>
    <w:rsid w:val="009C175A"/>
    <w:rsid w:val="009C2B7F"/>
    <w:rsid w:val="009C56B6"/>
    <w:rsid w:val="009D012F"/>
    <w:rsid w:val="009D0445"/>
    <w:rsid w:val="009D3000"/>
    <w:rsid w:val="009D6394"/>
    <w:rsid w:val="009E0B2A"/>
    <w:rsid w:val="009E218C"/>
    <w:rsid w:val="009E4AFF"/>
    <w:rsid w:val="009E56E8"/>
    <w:rsid w:val="009E62F2"/>
    <w:rsid w:val="009F0DD8"/>
    <w:rsid w:val="009F29EA"/>
    <w:rsid w:val="009F4703"/>
    <w:rsid w:val="009F5A84"/>
    <w:rsid w:val="009F66C3"/>
    <w:rsid w:val="009F7023"/>
    <w:rsid w:val="009F79EF"/>
    <w:rsid w:val="00A02D4E"/>
    <w:rsid w:val="00A04C43"/>
    <w:rsid w:val="00A056E6"/>
    <w:rsid w:val="00A05CB9"/>
    <w:rsid w:val="00A065FC"/>
    <w:rsid w:val="00A07260"/>
    <w:rsid w:val="00A109F0"/>
    <w:rsid w:val="00A11890"/>
    <w:rsid w:val="00A12595"/>
    <w:rsid w:val="00A15E78"/>
    <w:rsid w:val="00A162CA"/>
    <w:rsid w:val="00A166CD"/>
    <w:rsid w:val="00A20A81"/>
    <w:rsid w:val="00A21E99"/>
    <w:rsid w:val="00A2408A"/>
    <w:rsid w:val="00A244BD"/>
    <w:rsid w:val="00A26AE7"/>
    <w:rsid w:val="00A26D84"/>
    <w:rsid w:val="00A26DB0"/>
    <w:rsid w:val="00A27AF3"/>
    <w:rsid w:val="00A30D04"/>
    <w:rsid w:val="00A31CF0"/>
    <w:rsid w:val="00A33238"/>
    <w:rsid w:val="00A34A40"/>
    <w:rsid w:val="00A35B9D"/>
    <w:rsid w:val="00A370F4"/>
    <w:rsid w:val="00A4102A"/>
    <w:rsid w:val="00A4445A"/>
    <w:rsid w:val="00A4480D"/>
    <w:rsid w:val="00A45673"/>
    <w:rsid w:val="00A456E1"/>
    <w:rsid w:val="00A471B0"/>
    <w:rsid w:val="00A52D44"/>
    <w:rsid w:val="00A53BE5"/>
    <w:rsid w:val="00A541A3"/>
    <w:rsid w:val="00A541E5"/>
    <w:rsid w:val="00A54A3C"/>
    <w:rsid w:val="00A55053"/>
    <w:rsid w:val="00A569CD"/>
    <w:rsid w:val="00A57738"/>
    <w:rsid w:val="00A605E3"/>
    <w:rsid w:val="00A61085"/>
    <w:rsid w:val="00A62C46"/>
    <w:rsid w:val="00A6442F"/>
    <w:rsid w:val="00A64C2C"/>
    <w:rsid w:val="00A65149"/>
    <w:rsid w:val="00A7192C"/>
    <w:rsid w:val="00A739B7"/>
    <w:rsid w:val="00A74739"/>
    <w:rsid w:val="00A7727F"/>
    <w:rsid w:val="00A809B9"/>
    <w:rsid w:val="00A8668E"/>
    <w:rsid w:val="00A910E5"/>
    <w:rsid w:val="00A934F2"/>
    <w:rsid w:val="00A9406B"/>
    <w:rsid w:val="00A94157"/>
    <w:rsid w:val="00A94955"/>
    <w:rsid w:val="00A954D2"/>
    <w:rsid w:val="00A95801"/>
    <w:rsid w:val="00A97358"/>
    <w:rsid w:val="00A973AE"/>
    <w:rsid w:val="00A97827"/>
    <w:rsid w:val="00AA2855"/>
    <w:rsid w:val="00AA556D"/>
    <w:rsid w:val="00AA72DB"/>
    <w:rsid w:val="00AB2E00"/>
    <w:rsid w:val="00AB45EC"/>
    <w:rsid w:val="00AC0765"/>
    <w:rsid w:val="00AC07D3"/>
    <w:rsid w:val="00AC0D1C"/>
    <w:rsid w:val="00AC1699"/>
    <w:rsid w:val="00AC5281"/>
    <w:rsid w:val="00AC73FA"/>
    <w:rsid w:val="00AC741A"/>
    <w:rsid w:val="00AD32FF"/>
    <w:rsid w:val="00AD4448"/>
    <w:rsid w:val="00AD4EA0"/>
    <w:rsid w:val="00AE00AE"/>
    <w:rsid w:val="00AE0C6B"/>
    <w:rsid w:val="00AE1068"/>
    <w:rsid w:val="00AE311E"/>
    <w:rsid w:val="00AE3376"/>
    <w:rsid w:val="00AE3E33"/>
    <w:rsid w:val="00AE4FE5"/>
    <w:rsid w:val="00AE6A79"/>
    <w:rsid w:val="00AF2349"/>
    <w:rsid w:val="00AF2EC9"/>
    <w:rsid w:val="00AF56E3"/>
    <w:rsid w:val="00AF663A"/>
    <w:rsid w:val="00AF6DC7"/>
    <w:rsid w:val="00B00D5E"/>
    <w:rsid w:val="00B041CB"/>
    <w:rsid w:val="00B07150"/>
    <w:rsid w:val="00B07C5C"/>
    <w:rsid w:val="00B10A8C"/>
    <w:rsid w:val="00B110D1"/>
    <w:rsid w:val="00B11611"/>
    <w:rsid w:val="00B11EE5"/>
    <w:rsid w:val="00B1303E"/>
    <w:rsid w:val="00B13821"/>
    <w:rsid w:val="00B14856"/>
    <w:rsid w:val="00B14E7F"/>
    <w:rsid w:val="00B15962"/>
    <w:rsid w:val="00B208D4"/>
    <w:rsid w:val="00B24491"/>
    <w:rsid w:val="00B31B1A"/>
    <w:rsid w:val="00B343FE"/>
    <w:rsid w:val="00B34628"/>
    <w:rsid w:val="00B348A5"/>
    <w:rsid w:val="00B35098"/>
    <w:rsid w:val="00B36376"/>
    <w:rsid w:val="00B36DA6"/>
    <w:rsid w:val="00B4063E"/>
    <w:rsid w:val="00B409A4"/>
    <w:rsid w:val="00B45C9D"/>
    <w:rsid w:val="00B46457"/>
    <w:rsid w:val="00B5262C"/>
    <w:rsid w:val="00B544ED"/>
    <w:rsid w:val="00B60D2C"/>
    <w:rsid w:val="00B610D8"/>
    <w:rsid w:val="00B63522"/>
    <w:rsid w:val="00B63B1F"/>
    <w:rsid w:val="00B65607"/>
    <w:rsid w:val="00B675B5"/>
    <w:rsid w:val="00B67A4B"/>
    <w:rsid w:val="00B70C27"/>
    <w:rsid w:val="00B721B8"/>
    <w:rsid w:val="00B72ACA"/>
    <w:rsid w:val="00B72C35"/>
    <w:rsid w:val="00B74B2C"/>
    <w:rsid w:val="00B758BB"/>
    <w:rsid w:val="00B77383"/>
    <w:rsid w:val="00B82F7B"/>
    <w:rsid w:val="00B84A0D"/>
    <w:rsid w:val="00B85A8D"/>
    <w:rsid w:val="00B86028"/>
    <w:rsid w:val="00B876AB"/>
    <w:rsid w:val="00B90DA6"/>
    <w:rsid w:val="00B915BA"/>
    <w:rsid w:val="00B91AB0"/>
    <w:rsid w:val="00B92EA1"/>
    <w:rsid w:val="00B94454"/>
    <w:rsid w:val="00B94962"/>
    <w:rsid w:val="00B9564E"/>
    <w:rsid w:val="00B96B32"/>
    <w:rsid w:val="00B975F7"/>
    <w:rsid w:val="00B97755"/>
    <w:rsid w:val="00BA1F08"/>
    <w:rsid w:val="00BA45A7"/>
    <w:rsid w:val="00BB27B7"/>
    <w:rsid w:val="00BB3DBA"/>
    <w:rsid w:val="00BB4B39"/>
    <w:rsid w:val="00BB5EA7"/>
    <w:rsid w:val="00BB7A6E"/>
    <w:rsid w:val="00BB7ECD"/>
    <w:rsid w:val="00BC0D7C"/>
    <w:rsid w:val="00BC12C6"/>
    <w:rsid w:val="00BC387E"/>
    <w:rsid w:val="00BC4AB5"/>
    <w:rsid w:val="00BC7623"/>
    <w:rsid w:val="00BC7BA9"/>
    <w:rsid w:val="00BD3C52"/>
    <w:rsid w:val="00BD5D0F"/>
    <w:rsid w:val="00BE1A42"/>
    <w:rsid w:val="00BE239B"/>
    <w:rsid w:val="00BE4BD2"/>
    <w:rsid w:val="00BE5420"/>
    <w:rsid w:val="00BE6546"/>
    <w:rsid w:val="00BE65D6"/>
    <w:rsid w:val="00BF0D85"/>
    <w:rsid w:val="00BF18A8"/>
    <w:rsid w:val="00BF190D"/>
    <w:rsid w:val="00BF3427"/>
    <w:rsid w:val="00BF5323"/>
    <w:rsid w:val="00BF647D"/>
    <w:rsid w:val="00C044F5"/>
    <w:rsid w:val="00C04A5F"/>
    <w:rsid w:val="00C052FB"/>
    <w:rsid w:val="00C079EF"/>
    <w:rsid w:val="00C07C37"/>
    <w:rsid w:val="00C10168"/>
    <w:rsid w:val="00C111D9"/>
    <w:rsid w:val="00C11FFF"/>
    <w:rsid w:val="00C136D6"/>
    <w:rsid w:val="00C17C99"/>
    <w:rsid w:val="00C20CD6"/>
    <w:rsid w:val="00C214A4"/>
    <w:rsid w:val="00C214AB"/>
    <w:rsid w:val="00C21C40"/>
    <w:rsid w:val="00C21DBE"/>
    <w:rsid w:val="00C21DF6"/>
    <w:rsid w:val="00C25616"/>
    <w:rsid w:val="00C25B0F"/>
    <w:rsid w:val="00C26097"/>
    <w:rsid w:val="00C320CB"/>
    <w:rsid w:val="00C32A2D"/>
    <w:rsid w:val="00C369C5"/>
    <w:rsid w:val="00C36B9B"/>
    <w:rsid w:val="00C37A78"/>
    <w:rsid w:val="00C40745"/>
    <w:rsid w:val="00C409B1"/>
    <w:rsid w:val="00C412A7"/>
    <w:rsid w:val="00C418CC"/>
    <w:rsid w:val="00C42EBC"/>
    <w:rsid w:val="00C42FBE"/>
    <w:rsid w:val="00C54604"/>
    <w:rsid w:val="00C571D7"/>
    <w:rsid w:val="00C60248"/>
    <w:rsid w:val="00C607C6"/>
    <w:rsid w:val="00C6136C"/>
    <w:rsid w:val="00C61443"/>
    <w:rsid w:val="00C617BB"/>
    <w:rsid w:val="00C6195D"/>
    <w:rsid w:val="00C6431C"/>
    <w:rsid w:val="00C65746"/>
    <w:rsid w:val="00C662CF"/>
    <w:rsid w:val="00C669DA"/>
    <w:rsid w:val="00C66B19"/>
    <w:rsid w:val="00C71561"/>
    <w:rsid w:val="00C71865"/>
    <w:rsid w:val="00C746EC"/>
    <w:rsid w:val="00C752E6"/>
    <w:rsid w:val="00C75D6C"/>
    <w:rsid w:val="00C814DA"/>
    <w:rsid w:val="00C82246"/>
    <w:rsid w:val="00C8403C"/>
    <w:rsid w:val="00C84255"/>
    <w:rsid w:val="00C85263"/>
    <w:rsid w:val="00C857E2"/>
    <w:rsid w:val="00C865FB"/>
    <w:rsid w:val="00C87CEB"/>
    <w:rsid w:val="00C90964"/>
    <w:rsid w:val="00C92601"/>
    <w:rsid w:val="00C92A0C"/>
    <w:rsid w:val="00C92E59"/>
    <w:rsid w:val="00C93645"/>
    <w:rsid w:val="00C9453E"/>
    <w:rsid w:val="00C95D0B"/>
    <w:rsid w:val="00CA0FD9"/>
    <w:rsid w:val="00CA33EF"/>
    <w:rsid w:val="00CA3E05"/>
    <w:rsid w:val="00CA6063"/>
    <w:rsid w:val="00CB0156"/>
    <w:rsid w:val="00CB0A82"/>
    <w:rsid w:val="00CB0EE5"/>
    <w:rsid w:val="00CB1CD9"/>
    <w:rsid w:val="00CB398E"/>
    <w:rsid w:val="00CB3FE1"/>
    <w:rsid w:val="00CB5CA2"/>
    <w:rsid w:val="00CB654A"/>
    <w:rsid w:val="00CB7E44"/>
    <w:rsid w:val="00CC3A39"/>
    <w:rsid w:val="00CC46A6"/>
    <w:rsid w:val="00CC7790"/>
    <w:rsid w:val="00CD18AC"/>
    <w:rsid w:val="00CD34E7"/>
    <w:rsid w:val="00CD3991"/>
    <w:rsid w:val="00CD3B84"/>
    <w:rsid w:val="00CD3C30"/>
    <w:rsid w:val="00CD4AB9"/>
    <w:rsid w:val="00CD61DB"/>
    <w:rsid w:val="00CD6649"/>
    <w:rsid w:val="00CE08A1"/>
    <w:rsid w:val="00CE55D6"/>
    <w:rsid w:val="00CE7294"/>
    <w:rsid w:val="00CE7FF2"/>
    <w:rsid w:val="00CF19A3"/>
    <w:rsid w:val="00CF7E03"/>
    <w:rsid w:val="00D005F4"/>
    <w:rsid w:val="00D018D3"/>
    <w:rsid w:val="00D02C38"/>
    <w:rsid w:val="00D05A81"/>
    <w:rsid w:val="00D10067"/>
    <w:rsid w:val="00D11178"/>
    <w:rsid w:val="00D120AB"/>
    <w:rsid w:val="00D1337C"/>
    <w:rsid w:val="00D13671"/>
    <w:rsid w:val="00D14963"/>
    <w:rsid w:val="00D1654B"/>
    <w:rsid w:val="00D17364"/>
    <w:rsid w:val="00D17403"/>
    <w:rsid w:val="00D214C6"/>
    <w:rsid w:val="00D22031"/>
    <w:rsid w:val="00D2391A"/>
    <w:rsid w:val="00D25441"/>
    <w:rsid w:val="00D2638E"/>
    <w:rsid w:val="00D26F2E"/>
    <w:rsid w:val="00D27753"/>
    <w:rsid w:val="00D32D7B"/>
    <w:rsid w:val="00D33AB8"/>
    <w:rsid w:val="00D36833"/>
    <w:rsid w:val="00D372FE"/>
    <w:rsid w:val="00D4471C"/>
    <w:rsid w:val="00D50496"/>
    <w:rsid w:val="00D54AF0"/>
    <w:rsid w:val="00D63970"/>
    <w:rsid w:val="00D641AE"/>
    <w:rsid w:val="00D66479"/>
    <w:rsid w:val="00D7118B"/>
    <w:rsid w:val="00D77204"/>
    <w:rsid w:val="00D7790E"/>
    <w:rsid w:val="00D85C02"/>
    <w:rsid w:val="00D85F06"/>
    <w:rsid w:val="00D8653A"/>
    <w:rsid w:val="00D90F5E"/>
    <w:rsid w:val="00D91D32"/>
    <w:rsid w:val="00D9405D"/>
    <w:rsid w:val="00D96D36"/>
    <w:rsid w:val="00D971B8"/>
    <w:rsid w:val="00DA1411"/>
    <w:rsid w:val="00DA3B7F"/>
    <w:rsid w:val="00DA45CB"/>
    <w:rsid w:val="00DA770F"/>
    <w:rsid w:val="00DB0533"/>
    <w:rsid w:val="00DB1422"/>
    <w:rsid w:val="00DB3AB4"/>
    <w:rsid w:val="00DB5024"/>
    <w:rsid w:val="00DB58D0"/>
    <w:rsid w:val="00DC1C3F"/>
    <w:rsid w:val="00DC401C"/>
    <w:rsid w:val="00DC5D1C"/>
    <w:rsid w:val="00DC62D3"/>
    <w:rsid w:val="00DC72AF"/>
    <w:rsid w:val="00DD0178"/>
    <w:rsid w:val="00DD077A"/>
    <w:rsid w:val="00DD33CA"/>
    <w:rsid w:val="00DD4AA0"/>
    <w:rsid w:val="00DD4B4D"/>
    <w:rsid w:val="00DD7995"/>
    <w:rsid w:val="00DE07A2"/>
    <w:rsid w:val="00DE1438"/>
    <w:rsid w:val="00DE3626"/>
    <w:rsid w:val="00DE43C2"/>
    <w:rsid w:val="00DE6844"/>
    <w:rsid w:val="00DF033B"/>
    <w:rsid w:val="00DF0B77"/>
    <w:rsid w:val="00DF233A"/>
    <w:rsid w:val="00DF3787"/>
    <w:rsid w:val="00DF3A23"/>
    <w:rsid w:val="00DF45AB"/>
    <w:rsid w:val="00DF4991"/>
    <w:rsid w:val="00DF655A"/>
    <w:rsid w:val="00E000F6"/>
    <w:rsid w:val="00E008A1"/>
    <w:rsid w:val="00E00A79"/>
    <w:rsid w:val="00E01144"/>
    <w:rsid w:val="00E039A5"/>
    <w:rsid w:val="00E051C1"/>
    <w:rsid w:val="00E07B3C"/>
    <w:rsid w:val="00E120E3"/>
    <w:rsid w:val="00E128F4"/>
    <w:rsid w:val="00E1326D"/>
    <w:rsid w:val="00E1567D"/>
    <w:rsid w:val="00E15A63"/>
    <w:rsid w:val="00E16829"/>
    <w:rsid w:val="00E23337"/>
    <w:rsid w:val="00E24A89"/>
    <w:rsid w:val="00E26D03"/>
    <w:rsid w:val="00E27D0A"/>
    <w:rsid w:val="00E306AE"/>
    <w:rsid w:val="00E314BC"/>
    <w:rsid w:val="00E32CF4"/>
    <w:rsid w:val="00E33549"/>
    <w:rsid w:val="00E355CA"/>
    <w:rsid w:val="00E37197"/>
    <w:rsid w:val="00E379AB"/>
    <w:rsid w:val="00E40FCA"/>
    <w:rsid w:val="00E428EA"/>
    <w:rsid w:val="00E433AC"/>
    <w:rsid w:val="00E453C0"/>
    <w:rsid w:val="00E45CAE"/>
    <w:rsid w:val="00E503AF"/>
    <w:rsid w:val="00E50A8D"/>
    <w:rsid w:val="00E50D4D"/>
    <w:rsid w:val="00E52277"/>
    <w:rsid w:val="00E53763"/>
    <w:rsid w:val="00E55D12"/>
    <w:rsid w:val="00E55E87"/>
    <w:rsid w:val="00E57476"/>
    <w:rsid w:val="00E57E0E"/>
    <w:rsid w:val="00E60222"/>
    <w:rsid w:val="00E61A22"/>
    <w:rsid w:val="00E61F5E"/>
    <w:rsid w:val="00E62490"/>
    <w:rsid w:val="00E629AE"/>
    <w:rsid w:val="00E64AE9"/>
    <w:rsid w:val="00E71011"/>
    <w:rsid w:val="00E71B96"/>
    <w:rsid w:val="00E71FE3"/>
    <w:rsid w:val="00E72BB6"/>
    <w:rsid w:val="00E72D3E"/>
    <w:rsid w:val="00E732D0"/>
    <w:rsid w:val="00E733E8"/>
    <w:rsid w:val="00E74B07"/>
    <w:rsid w:val="00E77823"/>
    <w:rsid w:val="00E81FAA"/>
    <w:rsid w:val="00E833D0"/>
    <w:rsid w:val="00E847C5"/>
    <w:rsid w:val="00E8493C"/>
    <w:rsid w:val="00E85A96"/>
    <w:rsid w:val="00E8678C"/>
    <w:rsid w:val="00E86FE9"/>
    <w:rsid w:val="00E909AC"/>
    <w:rsid w:val="00E90C23"/>
    <w:rsid w:val="00E93E8C"/>
    <w:rsid w:val="00E95DAE"/>
    <w:rsid w:val="00E95E9E"/>
    <w:rsid w:val="00E973CE"/>
    <w:rsid w:val="00EA00B3"/>
    <w:rsid w:val="00EA07D2"/>
    <w:rsid w:val="00EA3F0F"/>
    <w:rsid w:val="00EA6008"/>
    <w:rsid w:val="00EA690D"/>
    <w:rsid w:val="00EA7D7A"/>
    <w:rsid w:val="00EB27EB"/>
    <w:rsid w:val="00EB395F"/>
    <w:rsid w:val="00EB603A"/>
    <w:rsid w:val="00EB69CD"/>
    <w:rsid w:val="00EB6A28"/>
    <w:rsid w:val="00EB6BCC"/>
    <w:rsid w:val="00EB6EA7"/>
    <w:rsid w:val="00EC041D"/>
    <w:rsid w:val="00EC1DEE"/>
    <w:rsid w:val="00EC2341"/>
    <w:rsid w:val="00EC28D2"/>
    <w:rsid w:val="00EC2E7A"/>
    <w:rsid w:val="00EC7254"/>
    <w:rsid w:val="00ED3DFB"/>
    <w:rsid w:val="00ED4E05"/>
    <w:rsid w:val="00ED5C7B"/>
    <w:rsid w:val="00ED66C1"/>
    <w:rsid w:val="00EE030C"/>
    <w:rsid w:val="00EE0F06"/>
    <w:rsid w:val="00EE28FB"/>
    <w:rsid w:val="00EE4115"/>
    <w:rsid w:val="00EE52DB"/>
    <w:rsid w:val="00EF0DC9"/>
    <w:rsid w:val="00EF1D06"/>
    <w:rsid w:val="00EF2A37"/>
    <w:rsid w:val="00EF4DA8"/>
    <w:rsid w:val="00EF519E"/>
    <w:rsid w:val="00EF54FB"/>
    <w:rsid w:val="00EF7284"/>
    <w:rsid w:val="00F02B9E"/>
    <w:rsid w:val="00F05F61"/>
    <w:rsid w:val="00F065C4"/>
    <w:rsid w:val="00F12865"/>
    <w:rsid w:val="00F12DBB"/>
    <w:rsid w:val="00F13BF5"/>
    <w:rsid w:val="00F13E15"/>
    <w:rsid w:val="00F14172"/>
    <w:rsid w:val="00F16963"/>
    <w:rsid w:val="00F17C0C"/>
    <w:rsid w:val="00F20161"/>
    <w:rsid w:val="00F21B84"/>
    <w:rsid w:val="00F21C5D"/>
    <w:rsid w:val="00F21D79"/>
    <w:rsid w:val="00F233E0"/>
    <w:rsid w:val="00F23EE6"/>
    <w:rsid w:val="00F2545E"/>
    <w:rsid w:val="00F26212"/>
    <w:rsid w:val="00F30970"/>
    <w:rsid w:val="00F32691"/>
    <w:rsid w:val="00F328FC"/>
    <w:rsid w:val="00F33E0F"/>
    <w:rsid w:val="00F37241"/>
    <w:rsid w:val="00F400A8"/>
    <w:rsid w:val="00F42D0C"/>
    <w:rsid w:val="00F45860"/>
    <w:rsid w:val="00F465AA"/>
    <w:rsid w:val="00F50B28"/>
    <w:rsid w:val="00F53D46"/>
    <w:rsid w:val="00F55B2F"/>
    <w:rsid w:val="00F563FF"/>
    <w:rsid w:val="00F56D6C"/>
    <w:rsid w:val="00F614D1"/>
    <w:rsid w:val="00F62765"/>
    <w:rsid w:val="00F6288E"/>
    <w:rsid w:val="00F62CA4"/>
    <w:rsid w:val="00F62D2F"/>
    <w:rsid w:val="00F639A0"/>
    <w:rsid w:val="00F63B5F"/>
    <w:rsid w:val="00F6470E"/>
    <w:rsid w:val="00F75928"/>
    <w:rsid w:val="00F80B0B"/>
    <w:rsid w:val="00F81174"/>
    <w:rsid w:val="00F81E32"/>
    <w:rsid w:val="00F8250A"/>
    <w:rsid w:val="00F837A0"/>
    <w:rsid w:val="00F8470B"/>
    <w:rsid w:val="00F90541"/>
    <w:rsid w:val="00F90C68"/>
    <w:rsid w:val="00F933E3"/>
    <w:rsid w:val="00F940D6"/>
    <w:rsid w:val="00F95612"/>
    <w:rsid w:val="00F964CF"/>
    <w:rsid w:val="00F967CC"/>
    <w:rsid w:val="00FA0AC4"/>
    <w:rsid w:val="00FA111E"/>
    <w:rsid w:val="00FA1151"/>
    <w:rsid w:val="00FA597D"/>
    <w:rsid w:val="00FA7326"/>
    <w:rsid w:val="00FB10AC"/>
    <w:rsid w:val="00FB1AC8"/>
    <w:rsid w:val="00FB249A"/>
    <w:rsid w:val="00FB694A"/>
    <w:rsid w:val="00FC1DCA"/>
    <w:rsid w:val="00FC2796"/>
    <w:rsid w:val="00FC52DE"/>
    <w:rsid w:val="00FC57F9"/>
    <w:rsid w:val="00FC5DD2"/>
    <w:rsid w:val="00FC677A"/>
    <w:rsid w:val="00FC6FFA"/>
    <w:rsid w:val="00FC7AA6"/>
    <w:rsid w:val="00FC7CFC"/>
    <w:rsid w:val="00FD3514"/>
    <w:rsid w:val="00FD5211"/>
    <w:rsid w:val="00FD5215"/>
    <w:rsid w:val="00FD62C0"/>
    <w:rsid w:val="00FE010C"/>
    <w:rsid w:val="00FE03E0"/>
    <w:rsid w:val="00FE5608"/>
    <w:rsid w:val="00FF186B"/>
    <w:rsid w:val="00FF4177"/>
    <w:rsid w:val="00FF4AB8"/>
    <w:rsid w:val="00FF5086"/>
    <w:rsid w:val="00FF5951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12F18-04DF-4011-A8DF-A20E10FE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Policepardfaut"/>
    <w:rsid w:val="00F62765"/>
  </w:style>
  <w:style w:type="character" w:customStyle="1" w:styleId="medium-font">
    <w:name w:val="medium-font"/>
    <w:basedOn w:val="Policepardfaut"/>
    <w:rsid w:val="00F62765"/>
  </w:style>
  <w:style w:type="paragraph" w:customStyle="1" w:styleId="desc">
    <w:name w:val="desc"/>
    <w:basedOn w:val="Normal"/>
    <w:rsid w:val="00F6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2765"/>
    <w:rPr>
      <w:color w:val="0000FF"/>
      <w:u w:val="single"/>
    </w:rPr>
  </w:style>
  <w:style w:type="character" w:customStyle="1" w:styleId="databold">
    <w:name w:val="data_bold"/>
    <w:basedOn w:val="Policepardfaut"/>
    <w:rsid w:val="00F62765"/>
  </w:style>
  <w:style w:type="paragraph" w:styleId="Paragraphedeliste">
    <w:name w:val="List Paragraph"/>
    <w:basedOn w:val="Normal"/>
    <w:uiPriority w:val="34"/>
    <w:qFormat/>
    <w:rsid w:val="00F6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sibeoni</dc:creator>
  <cp:keywords/>
  <dc:description/>
  <cp:lastModifiedBy>jordan sibeoni</cp:lastModifiedBy>
  <cp:revision>3</cp:revision>
  <dcterms:created xsi:type="dcterms:W3CDTF">2019-05-13T21:10:00Z</dcterms:created>
  <dcterms:modified xsi:type="dcterms:W3CDTF">2019-05-14T16:27:00Z</dcterms:modified>
</cp:coreProperties>
</file>