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D" w:rsidRDefault="00B06295">
      <w:bookmarkStart w:id="0" w:name="OLE_LINK3"/>
      <w:proofErr w:type="gramStart"/>
      <w:r w:rsidRPr="006A48C4">
        <w:rPr>
          <w:b/>
          <w:bCs/>
          <w:color w:val="000000"/>
          <w:sz w:val="20"/>
          <w:szCs w:val="20"/>
        </w:rPr>
        <w:t>Supplemental Fig.</w:t>
      </w:r>
      <w:proofErr w:type="gramEnd"/>
      <w:r w:rsidRPr="006A48C4">
        <w:rPr>
          <w:b/>
          <w:bCs/>
          <w:color w:val="000000"/>
          <w:sz w:val="20"/>
          <w:szCs w:val="20"/>
        </w:rPr>
        <w:t xml:space="preserve"> S</w:t>
      </w:r>
      <w:bookmarkEnd w:id="0"/>
      <w:r w:rsidRPr="006A48C4">
        <w:rPr>
          <w:b/>
          <w:bCs/>
          <w:color w:val="000000"/>
          <w:sz w:val="20"/>
          <w:szCs w:val="20"/>
        </w:rPr>
        <w:t>4</w:t>
      </w:r>
      <w:r w:rsidRPr="006A48C4">
        <w:rPr>
          <w:rFonts w:eastAsia="MS Mincho"/>
          <w:b/>
          <w:bCs/>
          <w:color w:val="000000"/>
          <w:kern w:val="24"/>
          <w:sz w:val="20"/>
          <w:szCs w:val="20"/>
        </w:rPr>
        <w:t xml:space="preserve"> </w:t>
      </w:r>
      <w:r w:rsidRPr="006A48C4">
        <w:rPr>
          <w:rFonts w:eastAsia="MS Mincho"/>
          <w:color w:val="000000"/>
          <w:kern w:val="24"/>
          <w:sz w:val="20"/>
          <w:szCs w:val="20"/>
        </w:rPr>
        <w:t xml:space="preserve">Results of </w:t>
      </w:r>
      <w:proofErr w:type="gramStart"/>
      <w:r w:rsidRPr="006A48C4">
        <w:rPr>
          <w:rFonts w:eastAsia="MS Mincho"/>
          <w:color w:val="000000"/>
          <w:kern w:val="24"/>
          <w:sz w:val="20"/>
          <w:szCs w:val="20"/>
        </w:rPr>
        <w:t xml:space="preserve">both </w:t>
      </w:r>
      <w:r w:rsidRPr="006A48C4">
        <w:rPr>
          <w:rFonts w:eastAsia="MS Mincho"/>
          <w:color w:val="000000"/>
          <w:kern w:val="24"/>
          <w:sz w:val="20"/>
          <w:szCs w:val="20"/>
          <w:vertAlign w:val="superscript"/>
        </w:rPr>
        <w:t>18</w:t>
      </w:r>
      <w:r w:rsidRPr="006A48C4">
        <w:rPr>
          <w:rFonts w:eastAsia="MS Mincho"/>
          <w:color w:val="000000"/>
          <w:kern w:val="24"/>
          <w:sz w:val="20"/>
          <w:szCs w:val="20"/>
        </w:rPr>
        <w:t>F</w:t>
      </w:r>
      <w:proofErr w:type="gramEnd"/>
      <w:r w:rsidRPr="006A48C4">
        <w:rPr>
          <w:rFonts w:eastAsia="MS Mincho"/>
          <w:color w:val="000000"/>
          <w:kern w:val="24"/>
          <w:sz w:val="20"/>
          <w:szCs w:val="20"/>
        </w:rPr>
        <w:t xml:space="preserve">-FDG/PET, </w:t>
      </w:r>
      <w:r w:rsidRPr="006A48C4">
        <w:rPr>
          <w:color w:val="000000"/>
          <w:sz w:val="20"/>
          <w:szCs w:val="20"/>
          <w:vertAlign w:val="superscript"/>
        </w:rPr>
        <w:t>18</w:t>
      </w:r>
      <w:r>
        <w:rPr>
          <w:color w:val="000000"/>
          <w:sz w:val="20"/>
          <w:szCs w:val="20"/>
        </w:rPr>
        <w:t>F</w:t>
      </w:r>
      <w:r w:rsidRPr="006A48C4">
        <w:rPr>
          <w:color w:val="000000"/>
          <w:sz w:val="20"/>
          <w:szCs w:val="20"/>
        </w:rPr>
        <w:t>-FGln/</w:t>
      </w:r>
      <w:r w:rsidRPr="006A48C4">
        <w:rPr>
          <w:rFonts w:eastAsia="MS Mincho"/>
          <w:color w:val="000000"/>
          <w:kern w:val="24"/>
          <w:sz w:val="20"/>
          <w:szCs w:val="20"/>
        </w:rPr>
        <w:t xml:space="preserve">PET and contrast enhanced MRI in 14 patients with suspected </w:t>
      </w:r>
      <w:r w:rsidRPr="006A48C4">
        <w:rPr>
          <w:bCs/>
          <w:color w:val="000000"/>
          <w:sz w:val="20"/>
          <w:szCs w:val="20"/>
        </w:rPr>
        <w:t>brain metastasis.</w:t>
      </w:r>
      <w:bookmarkStart w:id="1" w:name="_GoBack"/>
      <w:bookmarkEnd w:id="1"/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241935</wp:posOffset>
            </wp:positionV>
            <wp:extent cx="6657975" cy="560578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15D" w:rsidSect="00A66CEE">
      <w:type w:val="continuous"/>
      <w:pgSz w:w="11700" w:h="15660"/>
      <w:pgMar w:top="965" w:right="605" w:bottom="274" w:left="60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95"/>
    <w:rsid w:val="0012415D"/>
    <w:rsid w:val="001A44A2"/>
    <w:rsid w:val="00242B92"/>
    <w:rsid w:val="002B4E70"/>
    <w:rsid w:val="002D50A6"/>
    <w:rsid w:val="003764D8"/>
    <w:rsid w:val="00542226"/>
    <w:rsid w:val="00573F95"/>
    <w:rsid w:val="005E1C2A"/>
    <w:rsid w:val="005E1FC8"/>
    <w:rsid w:val="00603AE9"/>
    <w:rsid w:val="0086492B"/>
    <w:rsid w:val="00903B15"/>
    <w:rsid w:val="009332EB"/>
    <w:rsid w:val="00A66CEE"/>
    <w:rsid w:val="00AF1D4A"/>
    <w:rsid w:val="00B06295"/>
    <w:rsid w:val="00BB6B56"/>
    <w:rsid w:val="00CE67FA"/>
    <w:rsid w:val="00D8101E"/>
    <w:rsid w:val="00E716C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B06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29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B06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2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Galang, Allandale</dc:creator>
  <cp:lastModifiedBy>Galang, Allandale</cp:lastModifiedBy>
  <cp:revision>1</cp:revision>
  <dcterms:created xsi:type="dcterms:W3CDTF">2018-07-27T15:19:00Z</dcterms:created>
  <dcterms:modified xsi:type="dcterms:W3CDTF">2018-07-27T15:20:00Z</dcterms:modified>
</cp:coreProperties>
</file>