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3BBFF" w14:textId="77777777" w:rsidR="00B70BA4" w:rsidRDefault="00B70BA4" w:rsidP="00B70B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Digital Content 7. </w:t>
      </w:r>
      <w:r>
        <w:rPr>
          <w:rFonts w:ascii="Calibri" w:eastAsia="Times New Roman" w:hAnsi="Calibri" w:cs="Times New Roman"/>
          <w:color w:val="000000"/>
        </w:rPr>
        <w:t>Results of Randomized Trials of Effect of Anabolic-Androgenic Steroids (AAS) Compared to Placebo on Power</w:t>
      </w:r>
    </w:p>
    <w:tbl>
      <w:tblPr>
        <w:tblW w:w="9789" w:type="dxa"/>
        <w:tblLook w:val="04A0" w:firstRow="1" w:lastRow="0" w:firstColumn="1" w:lastColumn="0" w:noHBand="0" w:noVBand="1"/>
      </w:tblPr>
      <w:tblGrid>
        <w:gridCol w:w="1338"/>
        <w:gridCol w:w="440"/>
        <w:gridCol w:w="1845"/>
        <w:gridCol w:w="1556"/>
        <w:gridCol w:w="1297"/>
        <w:gridCol w:w="1277"/>
        <w:gridCol w:w="1318"/>
        <w:gridCol w:w="718"/>
      </w:tblGrid>
      <w:tr w:rsidR="00B70BA4" w14:paraId="62A860BB" w14:textId="77777777" w:rsidTr="00271DFC">
        <w:trPr>
          <w:trHeight w:val="408"/>
        </w:trPr>
        <w:tc>
          <w:tcPr>
            <w:tcW w:w="0" w:type="auto"/>
            <w:gridSpan w:val="8"/>
            <w:vAlign w:val="center"/>
            <w:hideMark/>
          </w:tcPr>
          <w:p w14:paraId="3720068F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0BA4" w14:paraId="2DA099A0" w14:textId="77777777" w:rsidTr="00271DFC">
        <w:trPr>
          <w:trHeight w:val="1575"/>
        </w:trPr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93DC65" w14:textId="77777777" w:rsidR="00B70BA4" w:rsidRDefault="00B70BA4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7AEF32" w14:textId="77777777" w:rsidR="00B70BA4" w:rsidRDefault="00B70BA4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374F91" w14:textId="77777777" w:rsidR="00B70BA4" w:rsidRDefault="00B70BA4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Method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  Measurement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F45800" w14:textId="77777777" w:rsidR="00B70BA4" w:rsidRDefault="00B70BA4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E0C82C" w14:textId="77777777" w:rsidR="00B70BA4" w:rsidRDefault="00B70BA4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Difference in Power in AAS Group (Post -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Pre)*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6C2776" w14:textId="77777777" w:rsidR="00B70BA4" w:rsidRDefault="00B70BA4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Difference in Power in Placebo Group (Post -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Pre)*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32ADC9" w14:textId="77777777" w:rsidR="00B70BA4" w:rsidRDefault="00B70BA4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Difference in Differences (AAS -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placebo)*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41E2A4" w14:textId="77777777" w:rsidR="00B70BA4" w:rsidRDefault="00B70BA4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B70BA4" w14:paraId="41AC4085" w14:textId="77777777" w:rsidTr="00271DFC">
        <w:trPr>
          <w:trHeight w:val="900"/>
        </w:trPr>
        <w:tc>
          <w:tcPr>
            <w:tcW w:w="1338" w:type="dxa"/>
            <w:shd w:val="clear" w:color="auto" w:fill="D9D9D9"/>
            <w:hideMark/>
          </w:tcPr>
          <w:p w14:paraId="0532661F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Fahey and Brown, 1973</w:t>
            </w:r>
          </w:p>
        </w:tc>
        <w:tc>
          <w:tcPr>
            <w:tcW w:w="440" w:type="dxa"/>
            <w:shd w:val="clear" w:color="auto" w:fill="D9D9D9"/>
            <w:noWrap/>
            <w:hideMark/>
          </w:tcPr>
          <w:p w14:paraId="79846250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845" w:type="dxa"/>
            <w:shd w:val="clear" w:color="auto" w:fill="D9D9D9"/>
            <w:hideMark/>
          </w:tcPr>
          <w:p w14:paraId="66BC99F6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Cycle ergometer</w:t>
            </w:r>
          </w:p>
        </w:tc>
        <w:tc>
          <w:tcPr>
            <w:tcW w:w="1556" w:type="dxa"/>
            <w:shd w:val="clear" w:color="auto" w:fill="D9D9D9"/>
            <w:hideMark/>
          </w:tcPr>
          <w:p w14:paraId="6C6B58CB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Kilopondmeter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(KPM)/minute</w:t>
            </w:r>
          </w:p>
        </w:tc>
        <w:tc>
          <w:tcPr>
            <w:tcW w:w="1297" w:type="dxa"/>
            <w:shd w:val="clear" w:color="auto" w:fill="D9D9D9"/>
            <w:noWrap/>
            <w:hideMark/>
          </w:tcPr>
          <w:p w14:paraId="6D3A4932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80.6</w:t>
            </w:r>
          </w:p>
        </w:tc>
        <w:tc>
          <w:tcPr>
            <w:tcW w:w="1277" w:type="dxa"/>
            <w:shd w:val="clear" w:color="auto" w:fill="D9D9D9"/>
            <w:noWrap/>
            <w:hideMark/>
          </w:tcPr>
          <w:p w14:paraId="70170144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31.6</w:t>
            </w:r>
          </w:p>
        </w:tc>
        <w:tc>
          <w:tcPr>
            <w:tcW w:w="1318" w:type="dxa"/>
            <w:shd w:val="clear" w:color="auto" w:fill="D9D9D9"/>
            <w:noWrap/>
            <w:hideMark/>
          </w:tcPr>
          <w:p w14:paraId="3D988284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718" w:type="dxa"/>
            <w:shd w:val="clear" w:color="auto" w:fill="D9D9D9"/>
            <w:noWrap/>
            <w:hideMark/>
          </w:tcPr>
          <w:p w14:paraId="1ED3E2B0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B70BA4" w14:paraId="542BAB0D" w14:textId="77777777" w:rsidTr="00271DFC">
        <w:trPr>
          <w:trHeight w:val="1485"/>
        </w:trPr>
        <w:tc>
          <w:tcPr>
            <w:tcW w:w="1338" w:type="dxa"/>
            <w:hideMark/>
          </w:tcPr>
          <w:p w14:paraId="08340C35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Gammeren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et al., 2001</w:t>
            </w:r>
          </w:p>
        </w:tc>
        <w:tc>
          <w:tcPr>
            <w:tcW w:w="440" w:type="dxa"/>
            <w:noWrap/>
            <w:hideMark/>
          </w:tcPr>
          <w:p w14:paraId="4FC4F138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45" w:type="dxa"/>
            <w:hideMark/>
          </w:tcPr>
          <w:p w14:paraId="5166D260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Supine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dumbell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bench press with 60% pre-test body weight at maximum velocity</w:t>
            </w:r>
          </w:p>
        </w:tc>
        <w:tc>
          <w:tcPr>
            <w:tcW w:w="1556" w:type="dxa"/>
            <w:noWrap/>
            <w:hideMark/>
          </w:tcPr>
          <w:p w14:paraId="70A18F54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Kilowatts</w:t>
            </w:r>
          </w:p>
        </w:tc>
        <w:tc>
          <w:tcPr>
            <w:tcW w:w="1297" w:type="dxa"/>
            <w:noWrap/>
            <w:hideMark/>
          </w:tcPr>
          <w:p w14:paraId="01047D49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1277" w:type="dxa"/>
            <w:noWrap/>
            <w:hideMark/>
          </w:tcPr>
          <w:p w14:paraId="2446FF10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1318" w:type="dxa"/>
            <w:noWrap/>
            <w:hideMark/>
          </w:tcPr>
          <w:p w14:paraId="52B3BC5D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718" w:type="dxa"/>
            <w:noWrap/>
            <w:hideMark/>
          </w:tcPr>
          <w:p w14:paraId="544E1FED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B70BA4" w14:paraId="297F8E40" w14:textId="77777777" w:rsidTr="00271DFC">
        <w:trPr>
          <w:trHeight w:val="900"/>
        </w:trPr>
        <w:tc>
          <w:tcPr>
            <w:tcW w:w="1338" w:type="dxa"/>
            <w:shd w:val="clear" w:color="auto" w:fill="D9D9D9"/>
            <w:hideMark/>
          </w:tcPr>
          <w:p w14:paraId="2A4DF767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Rogerson et al., 2007</w:t>
            </w:r>
          </w:p>
        </w:tc>
        <w:tc>
          <w:tcPr>
            <w:tcW w:w="440" w:type="dxa"/>
            <w:shd w:val="clear" w:color="auto" w:fill="D9D9D9"/>
            <w:noWrap/>
            <w:hideMark/>
          </w:tcPr>
          <w:p w14:paraId="0C18F08E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45" w:type="dxa"/>
            <w:shd w:val="clear" w:color="auto" w:fill="D9D9D9"/>
            <w:hideMark/>
          </w:tcPr>
          <w:p w14:paraId="33D12BAA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10-second cycle sprint test on cycle ergometer</w:t>
            </w:r>
          </w:p>
        </w:tc>
        <w:tc>
          <w:tcPr>
            <w:tcW w:w="1556" w:type="dxa"/>
            <w:shd w:val="clear" w:color="auto" w:fill="D9D9D9"/>
            <w:noWrap/>
            <w:hideMark/>
          </w:tcPr>
          <w:p w14:paraId="7A84D572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Watts</w:t>
            </w:r>
          </w:p>
        </w:tc>
        <w:tc>
          <w:tcPr>
            <w:tcW w:w="1297" w:type="dxa"/>
            <w:shd w:val="clear" w:color="auto" w:fill="D9D9D9"/>
            <w:noWrap/>
            <w:hideMark/>
          </w:tcPr>
          <w:p w14:paraId="54FD7B90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277" w:type="dxa"/>
            <w:shd w:val="clear" w:color="auto" w:fill="D9D9D9"/>
            <w:noWrap/>
            <w:hideMark/>
          </w:tcPr>
          <w:p w14:paraId="1B7A149D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18" w:type="dxa"/>
            <w:shd w:val="clear" w:color="auto" w:fill="D9D9D9"/>
            <w:noWrap/>
            <w:hideMark/>
          </w:tcPr>
          <w:p w14:paraId="35758195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718" w:type="dxa"/>
            <w:shd w:val="clear" w:color="auto" w:fill="D9D9D9"/>
            <w:noWrap/>
            <w:hideMark/>
          </w:tcPr>
          <w:p w14:paraId="77F913F5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B70BA4" w14:paraId="1BA9B98A" w14:textId="77777777" w:rsidTr="00271DFC">
        <w:trPr>
          <w:trHeight w:val="900"/>
        </w:trPr>
        <w:tc>
          <w:tcPr>
            <w:tcW w:w="1338" w:type="dxa"/>
            <w:hideMark/>
          </w:tcPr>
          <w:p w14:paraId="1D80E4A0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Igwebuike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et al., 2008</w:t>
            </w:r>
          </w:p>
        </w:tc>
        <w:tc>
          <w:tcPr>
            <w:tcW w:w="440" w:type="dxa"/>
            <w:noWrap/>
            <w:hideMark/>
          </w:tcPr>
          <w:p w14:paraId="74CF8A84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845" w:type="dxa"/>
            <w:hideMark/>
          </w:tcPr>
          <w:p w14:paraId="5901D33A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556" w:type="dxa"/>
            <w:noWrap/>
            <w:hideMark/>
          </w:tcPr>
          <w:p w14:paraId="361139DA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Watts</w:t>
            </w:r>
          </w:p>
        </w:tc>
        <w:tc>
          <w:tcPr>
            <w:tcW w:w="1297" w:type="dxa"/>
            <w:noWrap/>
            <w:hideMark/>
          </w:tcPr>
          <w:p w14:paraId="4DE53B9B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23.7</w:t>
            </w:r>
          </w:p>
        </w:tc>
        <w:tc>
          <w:tcPr>
            <w:tcW w:w="1277" w:type="dxa"/>
            <w:noWrap/>
            <w:hideMark/>
          </w:tcPr>
          <w:p w14:paraId="6E2C9A39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18" w:type="dxa"/>
            <w:noWrap/>
            <w:hideMark/>
          </w:tcPr>
          <w:p w14:paraId="402572A5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718" w:type="dxa"/>
            <w:noWrap/>
            <w:hideMark/>
          </w:tcPr>
          <w:p w14:paraId="77ABFA2E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</w:tr>
      <w:tr w:rsidR="00B70BA4" w14:paraId="6ED6C652" w14:textId="77777777" w:rsidTr="00271DFC">
        <w:trPr>
          <w:trHeight w:val="900"/>
        </w:trPr>
        <w:tc>
          <w:tcPr>
            <w:tcW w:w="1338" w:type="dxa"/>
            <w:shd w:val="clear" w:color="auto" w:fill="D9D9D9"/>
            <w:hideMark/>
          </w:tcPr>
          <w:p w14:paraId="593F9C4D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Hildreth et al., 2013</w:t>
            </w:r>
          </w:p>
        </w:tc>
        <w:tc>
          <w:tcPr>
            <w:tcW w:w="440" w:type="dxa"/>
            <w:shd w:val="clear" w:color="auto" w:fill="D9D9D9"/>
            <w:noWrap/>
            <w:hideMark/>
          </w:tcPr>
          <w:p w14:paraId="785C2683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845" w:type="dxa"/>
            <w:shd w:val="clear" w:color="auto" w:fill="D9D9D9"/>
            <w:hideMark/>
          </w:tcPr>
          <w:p w14:paraId="023E690D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Power rig leg extensor</w:t>
            </w:r>
          </w:p>
        </w:tc>
        <w:tc>
          <w:tcPr>
            <w:tcW w:w="1556" w:type="dxa"/>
            <w:shd w:val="clear" w:color="auto" w:fill="D9D9D9"/>
            <w:noWrap/>
            <w:hideMark/>
          </w:tcPr>
          <w:p w14:paraId="2F50DC22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Watts</w:t>
            </w:r>
          </w:p>
        </w:tc>
        <w:tc>
          <w:tcPr>
            <w:tcW w:w="1297" w:type="dxa"/>
            <w:shd w:val="clear" w:color="auto" w:fill="D9D9D9"/>
            <w:noWrap/>
            <w:hideMark/>
          </w:tcPr>
          <w:p w14:paraId="4C19D7F9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1277" w:type="dxa"/>
            <w:shd w:val="clear" w:color="auto" w:fill="D9D9D9"/>
            <w:noWrap/>
            <w:hideMark/>
          </w:tcPr>
          <w:p w14:paraId="167F5136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24.3</w:t>
            </w:r>
          </w:p>
        </w:tc>
        <w:tc>
          <w:tcPr>
            <w:tcW w:w="1318" w:type="dxa"/>
            <w:shd w:val="clear" w:color="auto" w:fill="D9D9D9"/>
            <w:noWrap/>
            <w:hideMark/>
          </w:tcPr>
          <w:p w14:paraId="2D5B51B8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-19.2</w:t>
            </w:r>
          </w:p>
        </w:tc>
        <w:tc>
          <w:tcPr>
            <w:tcW w:w="718" w:type="dxa"/>
            <w:shd w:val="clear" w:color="auto" w:fill="D9D9D9"/>
            <w:noWrap/>
            <w:hideMark/>
          </w:tcPr>
          <w:p w14:paraId="235AD62A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B70BA4" w14:paraId="562772E9" w14:textId="77777777" w:rsidTr="00271DFC">
        <w:trPr>
          <w:trHeight w:val="300"/>
        </w:trPr>
        <w:tc>
          <w:tcPr>
            <w:tcW w:w="1338" w:type="dxa"/>
            <w:noWrap/>
            <w:vAlign w:val="bottom"/>
            <w:hideMark/>
          </w:tcPr>
          <w:p w14:paraId="4083396A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14:paraId="053E7AA4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845" w:type="dxa"/>
            <w:noWrap/>
            <w:vAlign w:val="bottom"/>
            <w:hideMark/>
          </w:tcPr>
          <w:p w14:paraId="48F3A4F8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460C8B32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14:paraId="6A44D37B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14:paraId="6D71F91C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318" w:type="dxa"/>
            <w:noWrap/>
            <w:vAlign w:val="bottom"/>
            <w:hideMark/>
          </w:tcPr>
          <w:p w14:paraId="486EA8CC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18" w:type="dxa"/>
            <w:noWrap/>
            <w:vAlign w:val="bottom"/>
            <w:hideMark/>
          </w:tcPr>
          <w:p w14:paraId="584E7D3D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B70BA4" w14:paraId="32B1072E" w14:textId="77777777" w:rsidTr="00271DFC">
        <w:trPr>
          <w:trHeight w:val="300"/>
        </w:trPr>
        <w:tc>
          <w:tcPr>
            <w:tcW w:w="3623" w:type="dxa"/>
            <w:gridSpan w:val="3"/>
            <w:noWrap/>
            <w:hideMark/>
          </w:tcPr>
          <w:p w14:paraId="4270481C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"-" Denotes data not reported</w:t>
            </w:r>
          </w:p>
        </w:tc>
        <w:tc>
          <w:tcPr>
            <w:tcW w:w="1556" w:type="dxa"/>
            <w:noWrap/>
            <w:vAlign w:val="bottom"/>
            <w:hideMark/>
          </w:tcPr>
          <w:p w14:paraId="688B307D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14:paraId="3ED00ED7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14:paraId="4ED6295E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318" w:type="dxa"/>
            <w:noWrap/>
            <w:vAlign w:val="bottom"/>
            <w:hideMark/>
          </w:tcPr>
          <w:p w14:paraId="08FDDE22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18" w:type="dxa"/>
            <w:noWrap/>
            <w:vAlign w:val="bottom"/>
            <w:hideMark/>
          </w:tcPr>
          <w:p w14:paraId="0E3F6FCF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B70BA4" w14:paraId="1A75D1D1" w14:textId="77777777" w:rsidTr="00271DFC">
        <w:trPr>
          <w:trHeight w:val="300"/>
        </w:trPr>
        <w:tc>
          <w:tcPr>
            <w:tcW w:w="9071" w:type="dxa"/>
            <w:gridSpan w:val="7"/>
            <w:noWrap/>
            <w:hideMark/>
          </w:tcPr>
          <w:p w14:paraId="4C6D4547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*Negative number means endurance was higher before treatment than afterwards</w:t>
            </w:r>
          </w:p>
        </w:tc>
        <w:tc>
          <w:tcPr>
            <w:tcW w:w="718" w:type="dxa"/>
            <w:noWrap/>
            <w:vAlign w:val="bottom"/>
            <w:hideMark/>
          </w:tcPr>
          <w:p w14:paraId="17079F45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B70BA4" w14:paraId="1F056F94" w14:textId="77777777" w:rsidTr="00271DFC">
        <w:trPr>
          <w:trHeight w:val="300"/>
        </w:trPr>
        <w:tc>
          <w:tcPr>
            <w:tcW w:w="3623" w:type="dxa"/>
            <w:gridSpan w:val="3"/>
            <w:noWrap/>
            <w:hideMark/>
          </w:tcPr>
          <w:p w14:paraId="34FEF7CC" w14:textId="77777777" w:rsidR="00B70BA4" w:rsidRDefault="00B70BA4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**Positive number favors AAS</w:t>
            </w:r>
          </w:p>
        </w:tc>
        <w:tc>
          <w:tcPr>
            <w:tcW w:w="1556" w:type="dxa"/>
            <w:noWrap/>
            <w:vAlign w:val="bottom"/>
            <w:hideMark/>
          </w:tcPr>
          <w:p w14:paraId="347521C8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14:paraId="0C9DB2E0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14:paraId="18E3FE37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318" w:type="dxa"/>
            <w:noWrap/>
            <w:vAlign w:val="bottom"/>
            <w:hideMark/>
          </w:tcPr>
          <w:p w14:paraId="7D9C385A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18" w:type="dxa"/>
            <w:noWrap/>
            <w:vAlign w:val="bottom"/>
            <w:hideMark/>
          </w:tcPr>
          <w:p w14:paraId="6D2AD39F" w14:textId="77777777" w:rsidR="00B70BA4" w:rsidRDefault="00B70BA4" w:rsidP="00271DFC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14:paraId="2E963B23" w14:textId="77777777" w:rsidR="00E3463C" w:rsidRDefault="00E3463C">
      <w:bookmarkStart w:id="0" w:name="_GoBack"/>
      <w:bookmarkEnd w:id="0"/>
    </w:p>
    <w:sectPr w:rsidR="00E3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A4"/>
    <w:rsid w:val="007D438C"/>
    <w:rsid w:val="00B70BA4"/>
    <w:rsid w:val="00E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6A7F"/>
  <w15:chartTrackingRefBased/>
  <w15:docId w15:val="{FB319089-41BE-413B-B156-0F5AD987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B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Lambrecht, Nora</dc:creator>
  <cp:keywords/>
  <dc:description/>
  <cp:lastModifiedBy>Lambrecht, Nora</cp:lastModifiedBy>
  <cp:revision>1</cp:revision>
  <dcterms:created xsi:type="dcterms:W3CDTF">2018-05-18T14:06:00Z</dcterms:created>
  <dcterms:modified xsi:type="dcterms:W3CDTF">2018-05-18T14:06:00Z</dcterms:modified>
</cp:coreProperties>
</file>