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EB" w:rsidRDefault="00EA73EB" w:rsidP="00EA73EB">
      <w:pPr>
        <w:pStyle w:val="Standard"/>
        <w:spacing w:line="276" w:lineRule="auto"/>
      </w:pPr>
      <w:r>
        <w:rPr>
          <w:rFonts w:cs="Calibri"/>
          <w:b/>
        </w:rPr>
        <w:t>Appendix</w:t>
      </w: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0"/>
        <w:gridCol w:w="5575"/>
      </w:tblGrid>
      <w:tr w:rsidR="00EA73EB" w:rsidTr="00EA73EB">
        <w:trPr>
          <w:trHeight w:val="30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Style w:val="apple-converted-space"/>
                <w:rFonts w:cs="Calibri"/>
                <w:b/>
                <w:bCs/>
                <w:color w:val="2A2A2A"/>
                <w:shd w:val="clear" w:color="auto" w:fill="FFFFFF"/>
              </w:rPr>
              <w:t>C</w:t>
            </w:r>
            <w:r>
              <w:rPr>
                <w:rStyle w:val="apple-converted-space"/>
                <w:b/>
                <w:bCs/>
                <w:color w:val="2A2A2A"/>
                <w:shd w:val="clear" w:color="auto" w:fill="FFFFFF"/>
              </w:rPr>
              <w:t>ondition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Fonts w:cs="Calibri"/>
                <w:b/>
                <w:bCs/>
              </w:rPr>
              <w:t>Code(s)</w:t>
            </w:r>
          </w:p>
        </w:tc>
      </w:tr>
      <w:tr w:rsidR="00EA73EB" w:rsidTr="00EA73EB">
        <w:trPr>
          <w:trHeight w:val="30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Style w:val="apple-converted-space"/>
                <w:rFonts w:cs="Calibri"/>
                <w:color w:val="2A2A2A"/>
                <w:shd w:val="clear" w:color="auto" w:fill="FFFFFF"/>
              </w:rPr>
              <w:t>Colonoscopy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Fonts w:cs="Calibri"/>
              </w:rPr>
              <w:t>CPT 45378-45398</w:t>
            </w:r>
          </w:p>
        </w:tc>
      </w:tr>
      <w:tr w:rsidR="00EA73EB" w:rsidTr="00EA73EB">
        <w:trPr>
          <w:trHeight w:val="30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Style w:val="apple-converted-space"/>
                <w:rFonts w:cs="Calibri"/>
                <w:color w:val="2A2A2A"/>
                <w:shd w:val="clear" w:color="auto" w:fill="FFFFFF"/>
              </w:rPr>
              <w:t>Pulmonary atrial hypertension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Fonts w:cs="Calibri"/>
              </w:rPr>
              <w:t>ICD-9 416.0, 416.8, 416.9; ICD-10 I27.2x, I27.81, I27.89, I27.9</w:t>
            </w:r>
          </w:p>
        </w:tc>
      </w:tr>
      <w:tr w:rsidR="00EA73EB" w:rsidTr="00EA73EB">
        <w:trPr>
          <w:trHeight w:val="30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Style w:val="apple-converted-space"/>
                <w:rFonts w:cs="Calibri"/>
                <w:color w:val="2A2A2A"/>
                <w:shd w:val="clear" w:color="auto" w:fill="FFFFFF"/>
              </w:rPr>
              <w:t>Erectile dysfunction (ED)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Style w:val="apple-converted-space"/>
                <w:rFonts w:cs="Calibri"/>
                <w:color w:val="2A2A2A"/>
                <w:shd w:val="clear" w:color="auto" w:fill="FFFFFF"/>
              </w:rPr>
              <w:t>ICD-9 302.72, 607.84; ICD-10 N52.9x</w:t>
            </w:r>
          </w:p>
        </w:tc>
      </w:tr>
      <w:tr w:rsidR="00EA73EB" w:rsidTr="00EA73EB">
        <w:trPr>
          <w:trHeight w:val="30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Fonts w:ascii="Calibri" w:eastAsia="Times New Roman" w:hAnsi="Calibri" w:cs="Times New Roman"/>
                <w:color w:val="000000"/>
              </w:rPr>
              <w:t>eGFR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Fonts w:ascii="Calibri" w:eastAsia="Times New Roman" w:hAnsi="Calibri" w:cs="Times New Roman"/>
                <w:color w:val="000000"/>
              </w:rPr>
              <w:t>Serum creatinine LOINC 2160-0 (ckd-epi formula)</w:t>
            </w:r>
          </w:p>
        </w:tc>
      </w:tr>
      <w:tr w:rsidR="00EA73EB" w:rsidTr="00EA73EB">
        <w:trPr>
          <w:trHeight w:val="30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Fonts w:ascii="Calibri" w:eastAsia="Times New Roman" w:hAnsi="Calibri" w:cs="Times New Roman"/>
                <w:color w:val="000000"/>
              </w:rPr>
              <w:t>Total serum cholesterol (mg/dL)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Fonts w:ascii="Calibri" w:eastAsia="Times New Roman" w:hAnsi="Calibri" w:cs="Times New Roman"/>
                <w:color w:val="000000"/>
              </w:rPr>
              <w:t>LOINC 2093-3</w:t>
            </w:r>
          </w:p>
        </w:tc>
      </w:tr>
      <w:tr w:rsidR="00EA73EB" w:rsidTr="00EA73EB">
        <w:trPr>
          <w:trHeight w:val="30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Fonts w:ascii="Calibri" w:eastAsia="Times New Roman" w:hAnsi="Calibri" w:cs="Times New Roman"/>
                <w:color w:val="000000"/>
              </w:rPr>
              <w:t>Family history of malignant GI neoplasm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Fonts w:ascii="Calibri" w:eastAsia="Times New Roman" w:hAnsi="Calibri" w:cs="Times New Roman"/>
                <w:color w:val="000000"/>
              </w:rPr>
              <w:t>ICD-9 V16.0; ICD-10 Z80.0</w:t>
            </w:r>
          </w:p>
        </w:tc>
      </w:tr>
      <w:tr w:rsidR="00EA73EB" w:rsidTr="00EA73EB">
        <w:trPr>
          <w:trHeight w:val="30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Fonts w:ascii="Calibri" w:eastAsia="Times New Roman" w:hAnsi="Calibri" w:cs="Times New Roman"/>
                <w:color w:val="000000"/>
              </w:rPr>
              <w:t>Diabetes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Fonts w:ascii="Calibri" w:eastAsia="Times New Roman" w:hAnsi="Calibri" w:cs="Times New Roman"/>
                <w:color w:val="000000"/>
              </w:rPr>
              <w:t>ICD-9 249.x, 250.x; ICD-10 E10.x, E-11.x</w:t>
            </w:r>
          </w:p>
        </w:tc>
      </w:tr>
      <w:tr w:rsidR="00EA73EB" w:rsidTr="00EA73EB">
        <w:trPr>
          <w:trHeight w:val="30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Fonts w:ascii="Calibri" w:eastAsia="Times New Roman" w:hAnsi="Calibri" w:cs="Times New Roman"/>
                <w:color w:val="000000"/>
              </w:rPr>
              <w:t>Smoking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Fonts w:ascii="Calibri" w:eastAsia="Times New Roman" w:hAnsi="Calibri" w:cs="Times New Roman"/>
                <w:color w:val="000000"/>
              </w:rPr>
              <w:t>ICD-9 V15.82, 305.1; ICD-10 Z72.0, Z87.891;</w:t>
            </w:r>
          </w:p>
        </w:tc>
      </w:tr>
      <w:tr w:rsidR="00EA73EB" w:rsidTr="00EA73EB">
        <w:trPr>
          <w:trHeight w:val="30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Fonts w:ascii="Calibri" w:eastAsia="Times New Roman" w:hAnsi="Calibri" w:cs="Times New Roman"/>
                <w:color w:val="000000"/>
              </w:rPr>
              <w:t>IBD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EB" w:rsidRDefault="00EA73EB">
            <w:pPr>
              <w:pStyle w:val="Standard"/>
            </w:pPr>
            <w:r>
              <w:rPr>
                <w:rFonts w:ascii="Calibri" w:eastAsia="Times New Roman" w:hAnsi="Calibri" w:cs="Times New Roman"/>
                <w:color w:val="000000"/>
              </w:rPr>
              <w:t>ICD-9 555, 556; ICD-10 K50, K51</w:t>
            </w:r>
          </w:p>
        </w:tc>
      </w:tr>
    </w:tbl>
    <w:p w:rsidR="00EA73EB" w:rsidRDefault="00EA73EB" w:rsidP="00EA73EB">
      <w:pPr>
        <w:pStyle w:val="Standard"/>
        <w:spacing w:line="276" w:lineRule="auto"/>
        <w:rPr>
          <w:rFonts w:cs="Calibri"/>
          <w:b/>
        </w:rPr>
      </w:pPr>
    </w:p>
    <w:p w:rsidR="00187D0B" w:rsidRDefault="00187D0B">
      <w:bookmarkStart w:id="0" w:name="_GoBack"/>
      <w:bookmarkEnd w:id="0"/>
    </w:p>
    <w:sectPr w:rsidR="00187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EB"/>
    <w:rsid w:val="00187D0B"/>
    <w:rsid w:val="00EA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EB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A73EB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EA7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EB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A73EB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EA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2020-04-01T01:24:00Z</dcterms:created>
  <dcterms:modified xsi:type="dcterms:W3CDTF">2020-04-01T01:25:00Z</dcterms:modified>
</cp:coreProperties>
</file>