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33AA" w14:textId="77777777" w:rsidR="008242BE" w:rsidRPr="00C57AD6" w:rsidRDefault="008242BE" w:rsidP="00C57AD6">
      <w:pPr>
        <w:pStyle w:val="NormalWeb"/>
        <w:spacing w:before="0" w:beforeAutospacing="0" w:after="0" w:afterAutospacing="0" w:line="480" w:lineRule="auto"/>
        <w:outlineLvl w:val="0"/>
        <w:rPr>
          <w:rFonts w:eastAsia="Times New Roman"/>
          <w:b/>
          <w:lang w:eastAsia="es-ES_tradnl"/>
        </w:rPr>
      </w:pPr>
      <w:r w:rsidRPr="00C57AD6">
        <w:rPr>
          <w:rFonts w:eastAsia="Times New Roman"/>
          <w:b/>
          <w:lang w:eastAsia="es-ES_tradnl"/>
        </w:rPr>
        <w:t xml:space="preserve">BLOOD PRESSURE (BP) MEASUREMENT. </w:t>
      </w:r>
    </w:p>
    <w:p w14:paraId="46DADA86" w14:textId="4B1C0E02" w:rsidR="008242BE" w:rsidRPr="00C57AD6" w:rsidRDefault="008242BE" w:rsidP="00C57AD6">
      <w:pPr>
        <w:pStyle w:val="NormalWeb"/>
        <w:spacing w:before="0" w:beforeAutospacing="0" w:after="0" w:afterAutospacing="0"/>
        <w:jc w:val="both"/>
      </w:pPr>
      <w:r w:rsidRPr="00C57AD6">
        <w:t xml:space="preserve">Brachial systolic and diastolic blood pressure (BP) was measured by a trained nurse using an automated </w:t>
      </w:r>
      <w:proofErr w:type="spellStart"/>
      <w:r w:rsidRPr="00C57AD6">
        <w:t>oscillometric</w:t>
      </w:r>
      <w:proofErr w:type="spellEnd"/>
      <w:r w:rsidRPr="00C57AD6">
        <w:t xml:space="preserve"> device (Omron M6 Comfort; Omron Healthcare, Amsterdam, Netherlands) in the right arm, with participants lying in the supine position for 10 min. Three BP readings were taken at 2-min interval, and the mean was used for data analysis according to </w:t>
      </w:r>
      <w:r w:rsidRPr="00C57AD6">
        <w:rPr>
          <w:color w:val="000000" w:themeColor="text1"/>
        </w:rPr>
        <w:t>the scientific statement from the American Heart Association</w:t>
      </w:r>
      <w:bookmarkStart w:id="0" w:name="_Ref9238847"/>
      <w:r w:rsidR="009F63A3" w:rsidRPr="00C57AD6">
        <w:rPr>
          <w:color w:val="000000" w:themeColor="text1"/>
          <w:vertAlign w:val="superscript"/>
        </w:rPr>
        <w:t>1</w:t>
      </w:r>
      <w:bookmarkEnd w:id="0"/>
      <w:r w:rsidRPr="00C57AD6">
        <w:t xml:space="preserve">. </w:t>
      </w:r>
    </w:p>
    <w:p w14:paraId="54FE1162" w14:textId="77777777" w:rsidR="008242BE" w:rsidRPr="00C57AD6" w:rsidRDefault="008242BE" w:rsidP="00C57AD6">
      <w:pPr>
        <w:autoSpaceDE w:val="0"/>
        <w:autoSpaceDN w:val="0"/>
        <w:adjustRightInd w:val="0"/>
        <w:spacing w:line="480" w:lineRule="auto"/>
        <w:jc w:val="both"/>
        <w:outlineLvl w:val="0"/>
        <w:rPr>
          <w:b/>
          <w:lang w:val="en-US"/>
        </w:rPr>
      </w:pPr>
    </w:p>
    <w:p w14:paraId="31EDBA1D" w14:textId="77777777" w:rsidR="008242BE" w:rsidRPr="00C57AD6" w:rsidRDefault="008242BE" w:rsidP="00C57AD6">
      <w:pPr>
        <w:autoSpaceDE w:val="0"/>
        <w:autoSpaceDN w:val="0"/>
        <w:adjustRightInd w:val="0"/>
        <w:jc w:val="both"/>
        <w:outlineLvl w:val="0"/>
        <w:rPr>
          <w:b/>
          <w:lang w:val="en-US"/>
        </w:rPr>
      </w:pPr>
      <w:r w:rsidRPr="00C57AD6">
        <w:rPr>
          <w:b/>
          <w:lang w:val="en-US"/>
        </w:rPr>
        <w:t>MEASUREMENT OF POSTISCHEMIC REACTIVE HYPEREMIA BY LASER-DOPPLER FLOWMETRY.</w:t>
      </w:r>
    </w:p>
    <w:p w14:paraId="0BED353D" w14:textId="77777777" w:rsidR="009F63A3" w:rsidRPr="00C57AD6" w:rsidRDefault="009F63A3" w:rsidP="00C57AD6">
      <w:pPr>
        <w:autoSpaceDE w:val="0"/>
        <w:autoSpaceDN w:val="0"/>
        <w:adjustRightInd w:val="0"/>
        <w:jc w:val="both"/>
        <w:outlineLvl w:val="0"/>
        <w:rPr>
          <w:b/>
          <w:lang w:val="en-US"/>
        </w:rPr>
      </w:pPr>
    </w:p>
    <w:p w14:paraId="0809B864" w14:textId="77777777" w:rsidR="008242BE" w:rsidRPr="00C57AD6" w:rsidRDefault="008242BE" w:rsidP="00C57AD6">
      <w:pPr>
        <w:autoSpaceDE w:val="0"/>
        <w:autoSpaceDN w:val="0"/>
        <w:adjustRightInd w:val="0"/>
        <w:jc w:val="both"/>
        <w:outlineLvl w:val="0"/>
        <w:rPr>
          <w:lang w:val="en-US"/>
        </w:rPr>
      </w:pPr>
      <w:r w:rsidRPr="00C57AD6">
        <w:rPr>
          <w:lang w:val="en-US"/>
        </w:rPr>
        <w:t xml:space="preserve">A Laser-Doppler linear </w:t>
      </w:r>
      <w:proofErr w:type="spellStart"/>
      <w:r w:rsidRPr="00C57AD6">
        <w:rPr>
          <w:lang w:val="en-US"/>
        </w:rPr>
        <w:t>Periflux</w:t>
      </w:r>
      <w:proofErr w:type="spellEnd"/>
      <w:r w:rsidRPr="00C57AD6">
        <w:rPr>
          <w:lang w:val="en-US"/>
        </w:rPr>
        <w:t xml:space="preserve"> System 5000 (</w:t>
      </w:r>
      <w:proofErr w:type="spellStart"/>
      <w:r w:rsidRPr="00C57AD6">
        <w:rPr>
          <w:lang w:val="en-US"/>
        </w:rPr>
        <w:t>Perimed</w:t>
      </w:r>
      <w:proofErr w:type="spellEnd"/>
      <w:r w:rsidRPr="00C57AD6">
        <w:rPr>
          <w:lang w:val="en-US"/>
        </w:rPr>
        <w:t xml:space="preserve"> SA, </w:t>
      </w:r>
      <w:proofErr w:type="spellStart"/>
      <w:r w:rsidRPr="00C57AD6">
        <w:rPr>
          <w:lang w:val="en-US"/>
        </w:rPr>
        <w:t>Järfälla</w:t>
      </w:r>
      <w:proofErr w:type="spellEnd"/>
      <w:r w:rsidRPr="00C57AD6">
        <w:rPr>
          <w:lang w:val="en-US"/>
        </w:rPr>
        <w:t xml:space="preserve">, Sweden) was used to measure flow mediated dilatation (FMD). The test was performed in the morning after 12h of fasting. The participant was taken into a quiet room at our Day Hospital with only the researcher and a nurse present. The room temperature was maintained at 22°C and the technique and possible symptoms were explained in detail. The BP cuff was placed on the patient’s arm, with the participant in the supine position and after 15 minutes resting. The laser was attached on the forearm at 15 cm from the wrist. Then, the BP cuff was inflated to 40mmHg above the systolic BP and maintained at this pressure for 4 min. During this period, the monitoring system showed how perfusion unit (PU) decrease and reach the biological zero. Afterwards, the BP was rapidly deflated and how quickly PU rise above the pre-ischemic PU values was monitored.  The data were recorded and analyzed using the </w:t>
      </w:r>
      <w:proofErr w:type="spellStart"/>
      <w:r w:rsidRPr="00C57AD6">
        <w:rPr>
          <w:lang w:val="en-US"/>
        </w:rPr>
        <w:t>Perisoft</w:t>
      </w:r>
      <w:proofErr w:type="spellEnd"/>
      <w:r w:rsidRPr="00C57AD6">
        <w:rPr>
          <w:lang w:val="en-US"/>
        </w:rPr>
        <w:t xml:space="preserve"> for Windows. The values of hyperemic response after the ischemia (AH) and the Peak flow (PF) were automatically calculated. The same researcher to avoid variability performed all measurement.</w:t>
      </w:r>
    </w:p>
    <w:p w14:paraId="77F37D3C" w14:textId="77777777" w:rsidR="008242BE" w:rsidRPr="00C57AD6" w:rsidRDefault="008242BE" w:rsidP="00C57AD6">
      <w:pPr>
        <w:autoSpaceDE w:val="0"/>
        <w:autoSpaceDN w:val="0"/>
        <w:adjustRightInd w:val="0"/>
        <w:spacing w:line="480" w:lineRule="auto"/>
        <w:jc w:val="both"/>
        <w:outlineLvl w:val="0"/>
        <w:rPr>
          <w:b/>
          <w:lang w:val="en-US"/>
        </w:rPr>
      </w:pPr>
    </w:p>
    <w:p w14:paraId="53186DBE" w14:textId="77777777" w:rsidR="008242BE" w:rsidRPr="00C57AD6" w:rsidRDefault="008242BE" w:rsidP="00C57AD6">
      <w:pPr>
        <w:autoSpaceDE w:val="0"/>
        <w:autoSpaceDN w:val="0"/>
        <w:adjustRightInd w:val="0"/>
        <w:spacing w:line="480" w:lineRule="auto"/>
        <w:jc w:val="both"/>
        <w:outlineLvl w:val="0"/>
        <w:rPr>
          <w:b/>
          <w:lang w:val="en-US"/>
        </w:rPr>
      </w:pPr>
      <w:r w:rsidRPr="00C57AD6">
        <w:rPr>
          <w:b/>
          <w:lang w:val="en-US"/>
        </w:rPr>
        <w:t>LIVER STIFFNESS MEASUREMENT</w:t>
      </w:r>
    </w:p>
    <w:p w14:paraId="6B36F11B" w14:textId="4EBF8E9C" w:rsidR="008242BE" w:rsidRPr="00C57AD6" w:rsidRDefault="008242BE" w:rsidP="00C57AD6">
      <w:pPr>
        <w:pStyle w:val="NormalWeb"/>
        <w:spacing w:before="0" w:beforeAutospacing="0" w:after="0" w:afterAutospacing="0"/>
        <w:jc w:val="both"/>
        <w:outlineLvl w:val="0"/>
        <w:rPr>
          <w:color w:val="000000"/>
          <w:shd w:val="clear" w:color="auto" w:fill="FFFFFF"/>
        </w:rPr>
      </w:pPr>
      <w:r w:rsidRPr="00C57AD6">
        <w:t>Fasting patients underwent transient elastography (</w:t>
      </w:r>
      <w:proofErr w:type="spellStart"/>
      <w:r w:rsidRPr="00C57AD6">
        <w:t>Fibroscan</w:t>
      </w:r>
      <w:proofErr w:type="spellEnd"/>
      <w:r w:rsidRPr="00C57AD6">
        <w:t xml:space="preserve">® </w:t>
      </w:r>
      <w:proofErr w:type="spellStart"/>
      <w:r w:rsidRPr="00C57AD6">
        <w:t>Echosens</w:t>
      </w:r>
      <w:proofErr w:type="spellEnd"/>
      <w:r w:rsidRPr="00C57AD6">
        <w:t xml:space="preserve"> 502 Touch with XL and M probe) on the right lobe of the liver by trained nurse at Hospital. At total of 10 valid measurements were obtained at each assessment and the median was determined. Quality of each measurement was assessed by kPa/IQR ratio.  </w:t>
      </w:r>
      <w:r w:rsidRPr="00C57AD6">
        <w:rPr>
          <w:shd w:val="clear" w:color="auto" w:fill="FFFFFF"/>
        </w:rPr>
        <w:t>Liver stiffness values were used to estimate the METAVIR fibrosis stage as follows: F0-F1: 2.5 to 6.9 kPa; F2: 7.0 to 9.4 kPa; F3: 9.5 to 12.4 kPa; F4: ≥ 12.5 kPa. Cirrhosis was defined as liver stiffness score of 12.5kPa or more. Liver stiffness was performed at baseline and at 52 weeks after end of treatment.</w:t>
      </w:r>
    </w:p>
    <w:p w14:paraId="35CC85E8" w14:textId="77777777" w:rsidR="008242BE" w:rsidRPr="00C57AD6" w:rsidRDefault="008242BE" w:rsidP="00C57AD6">
      <w:pPr>
        <w:spacing w:line="480" w:lineRule="auto"/>
        <w:jc w:val="both"/>
        <w:outlineLvl w:val="0"/>
        <w:rPr>
          <w:b/>
          <w:lang w:val="en-US"/>
        </w:rPr>
      </w:pPr>
    </w:p>
    <w:p w14:paraId="0239DABE" w14:textId="2532EDA6" w:rsidR="008242BE" w:rsidRPr="00C57AD6" w:rsidRDefault="008242BE" w:rsidP="00C57AD6">
      <w:pPr>
        <w:spacing w:line="480" w:lineRule="auto"/>
        <w:jc w:val="both"/>
        <w:outlineLvl w:val="0"/>
        <w:rPr>
          <w:b/>
          <w:lang w:val="en-US"/>
        </w:rPr>
      </w:pPr>
      <w:r w:rsidRPr="00C57AD6">
        <w:rPr>
          <w:b/>
          <w:lang w:val="en-US"/>
        </w:rPr>
        <w:t>ARTERIAL BRA</w:t>
      </w:r>
      <w:r w:rsidR="00897C61" w:rsidRPr="00C57AD6">
        <w:rPr>
          <w:b/>
          <w:lang w:val="en-US"/>
        </w:rPr>
        <w:t>CH</w:t>
      </w:r>
      <w:r w:rsidRPr="00C57AD6">
        <w:rPr>
          <w:b/>
          <w:lang w:val="en-US"/>
        </w:rPr>
        <w:t>IAL INDEX (ABI)</w:t>
      </w:r>
    </w:p>
    <w:p w14:paraId="00896D1D" w14:textId="17CD48E5" w:rsidR="008242BE" w:rsidRPr="00C57AD6" w:rsidRDefault="008242BE" w:rsidP="00C57AD6">
      <w:pPr>
        <w:widowControl w:val="0"/>
        <w:autoSpaceDE w:val="0"/>
        <w:autoSpaceDN w:val="0"/>
        <w:adjustRightInd w:val="0"/>
        <w:jc w:val="both"/>
        <w:rPr>
          <w:lang w:val="en-US"/>
        </w:rPr>
      </w:pPr>
      <w:r w:rsidRPr="00C57AD6">
        <w:rPr>
          <w:lang w:val="en-US"/>
        </w:rPr>
        <w:t xml:space="preserve">All measurements were obtained by a trained nurse in a quiet room with comfortable temperature, after the patient had rested for 15 minutes in the supine decubitus position. The ABI was determined by an automatic method using a validated </w:t>
      </w:r>
      <w:proofErr w:type="spellStart"/>
      <w:r w:rsidRPr="00C57AD6">
        <w:rPr>
          <w:lang w:val="en-US"/>
        </w:rPr>
        <w:t>oscillometric</w:t>
      </w:r>
      <w:proofErr w:type="spellEnd"/>
      <w:r w:rsidRPr="00C57AD6">
        <w:rPr>
          <w:lang w:val="en-US"/>
        </w:rPr>
        <w:t xml:space="preserve"> device (</w:t>
      </w:r>
      <w:proofErr w:type="spellStart"/>
      <w:r w:rsidRPr="00C57AD6">
        <w:rPr>
          <w:lang w:val="en-US"/>
        </w:rPr>
        <w:t>microlife</w:t>
      </w:r>
      <w:proofErr w:type="spellEnd"/>
      <w:r w:rsidRPr="00C57AD6">
        <w:rPr>
          <w:lang w:val="en-US"/>
        </w:rPr>
        <w:t>, Watch BP office) that allows simultaneous arm-leg BP measurements.</w:t>
      </w:r>
      <w:r w:rsidRPr="00C57AD6">
        <w:rPr>
          <w:color w:val="000000" w:themeColor="text1"/>
          <w:lang w:val="en-US"/>
        </w:rPr>
        <w:t xml:space="preserve"> The ABI is automatically calculated by the division of the highest SPB of the lower limbs by the highest of the brachial SBPs. Individuals with an ABI &lt;0.90 in either leg was </w:t>
      </w:r>
      <w:proofErr w:type="spellStart"/>
      <w:r w:rsidRPr="00C57AD6">
        <w:rPr>
          <w:color w:val="000000" w:themeColor="text1"/>
          <w:lang w:val="en-US"/>
        </w:rPr>
        <w:t>classi</w:t>
      </w:r>
      <w:proofErr w:type="spellEnd"/>
      <w:r w:rsidRPr="00C57AD6">
        <w:rPr>
          <w:color w:val="000000" w:themeColor="text1"/>
        </w:rPr>
        <w:t>ﬁ</w:t>
      </w:r>
      <w:proofErr w:type="spellStart"/>
      <w:r w:rsidRPr="00C57AD6">
        <w:rPr>
          <w:color w:val="000000" w:themeColor="text1"/>
          <w:lang w:val="en-US"/>
        </w:rPr>
        <w:t>ed</w:t>
      </w:r>
      <w:proofErr w:type="spellEnd"/>
      <w:r w:rsidRPr="00C57AD6">
        <w:rPr>
          <w:color w:val="000000" w:themeColor="text1"/>
          <w:lang w:val="en-US"/>
        </w:rPr>
        <w:t xml:space="preserve"> as having peripheral arterial disease (PAD) on the basis of the scientific statement from the American Heart Association</w:t>
      </w:r>
      <w:r w:rsidR="009F63A3" w:rsidRPr="00C57AD6">
        <w:rPr>
          <w:color w:val="000000" w:themeColor="text1"/>
          <w:vertAlign w:val="superscript"/>
          <w:lang w:val="en-US"/>
        </w:rPr>
        <w:t>1</w:t>
      </w:r>
      <w:r w:rsidRPr="00C57AD6">
        <w:rPr>
          <w:color w:val="000000" w:themeColor="text1"/>
          <w:lang w:val="en-US"/>
        </w:rPr>
        <w:t xml:space="preserve">. </w:t>
      </w:r>
    </w:p>
    <w:p w14:paraId="332BACF5" w14:textId="77777777" w:rsidR="008242BE" w:rsidRPr="00C57AD6" w:rsidRDefault="008242BE" w:rsidP="00C57AD6">
      <w:pPr>
        <w:spacing w:line="480" w:lineRule="auto"/>
        <w:jc w:val="both"/>
        <w:rPr>
          <w:b/>
          <w:lang w:val="en-US"/>
        </w:rPr>
      </w:pPr>
    </w:p>
    <w:p w14:paraId="2D96FF0D" w14:textId="77777777" w:rsidR="008242BE" w:rsidRPr="00C57AD6" w:rsidRDefault="008242BE" w:rsidP="00C57AD6">
      <w:pPr>
        <w:spacing w:line="480" w:lineRule="auto"/>
        <w:jc w:val="both"/>
        <w:rPr>
          <w:lang w:val="en-US"/>
        </w:rPr>
      </w:pPr>
      <w:r w:rsidRPr="00C57AD6">
        <w:rPr>
          <w:b/>
          <w:lang w:val="en-US"/>
        </w:rPr>
        <w:t>QUANTIFICATION OF EMPs, PMPs.</w:t>
      </w:r>
    </w:p>
    <w:p w14:paraId="14C36A6F" w14:textId="77777777" w:rsidR="008242BE" w:rsidRPr="00C57AD6" w:rsidRDefault="008242BE" w:rsidP="00C57AD6">
      <w:pPr>
        <w:jc w:val="both"/>
        <w:rPr>
          <w:lang w:val="en-US"/>
        </w:rPr>
      </w:pPr>
      <w:r w:rsidRPr="00C57AD6">
        <w:rPr>
          <w:lang w:val="en-US"/>
        </w:rPr>
        <w:lastRenderedPageBreak/>
        <w:t>Fifty µL Platelet- poor plasma was incubated with a monoclonal antibody anti-CD31-FITC antibody (BD Pharmingen. BD Bioscience, CA), and anti-CD41-Pacific blue, followed by 20 min incubation with PE-conjugated Annexin V (AV) kits according to the manufacturer's instructions (BD Pharmingen, BD bioscience, CA). AV+ was used to determinate apoptotic microparticles, CD31 FITC and CD41-Pacific blue were used to differentiate between CD31+CD41+ PMPs and CD31+CD41– EMPs. The negative control (zero value) were obtained using the isotype antibodies. Flow Count Beads (Beckman Coulter, Marseille, France) were added. MPs were identified as events with a 0.1-1</w:t>
      </w:r>
      <w:r w:rsidRPr="00C57AD6">
        <w:t>μ</w:t>
      </w:r>
      <w:r w:rsidRPr="00C57AD6">
        <w:rPr>
          <w:lang w:val="en-US"/>
        </w:rPr>
        <w:t xml:space="preserve">m diameter on forward light scatter (FSC) and side-angle light scatter (SSC) intensity dot plot representation, by comparison to flow cytometry calibration beads (Flow count ® calibrator beads, Beckman Coulter, Marseille, France). Data represent the mean (± SEM) of two independent experiments. </w:t>
      </w:r>
    </w:p>
    <w:p w14:paraId="69066A31" w14:textId="77777777" w:rsidR="009F63A3" w:rsidRPr="00C57AD6" w:rsidRDefault="009F63A3" w:rsidP="00C57AD6">
      <w:pPr>
        <w:spacing w:line="480" w:lineRule="auto"/>
        <w:jc w:val="both"/>
        <w:rPr>
          <w:b/>
          <w:lang w:val="en-US"/>
        </w:rPr>
      </w:pPr>
    </w:p>
    <w:p w14:paraId="773D1F6C" w14:textId="77777777" w:rsidR="008242BE" w:rsidRPr="00C57AD6" w:rsidRDefault="008242BE" w:rsidP="00C57AD6">
      <w:pPr>
        <w:spacing w:line="480" w:lineRule="auto"/>
        <w:jc w:val="both"/>
        <w:rPr>
          <w:b/>
          <w:lang w:val="en-US"/>
        </w:rPr>
      </w:pPr>
      <w:r w:rsidRPr="00C57AD6">
        <w:rPr>
          <w:b/>
          <w:lang w:val="en-US"/>
        </w:rPr>
        <w:t xml:space="preserve">QUATIFICATION OF </w:t>
      </w:r>
      <w:proofErr w:type="spellStart"/>
      <w:r w:rsidRPr="00C57AD6">
        <w:rPr>
          <w:b/>
          <w:lang w:val="en-US"/>
        </w:rPr>
        <w:t>cfDNA</w:t>
      </w:r>
      <w:proofErr w:type="spellEnd"/>
    </w:p>
    <w:p w14:paraId="7EEB7385" w14:textId="51C65035" w:rsidR="008242BE" w:rsidRPr="00C57AD6" w:rsidRDefault="008242BE" w:rsidP="00C57AD6">
      <w:pPr>
        <w:autoSpaceDE w:val="0"/>
        <w:autoSpaceDN w:val="0"/>
        <w:adjustRightInd w:val="0"/>
        <w:jc w:val="both"/>
        <w:rPr>
          <w:lang w:val="en-US"/>
        </w:rPr>
      </w:pPr>
      <w:r w:rsidRPr="00C57AD6">
        <w:rPr>
          <w:lang w:val="en-US"/>
        </w:rPr>
        <w:t xml:space="preserve">DNA from 400 </w:t>
      </w:r>
      <w:r w:rsidRPr="00C57AD6">
        <w:sym w:font="Symbol" w:char="F06D"/>
      </w:r>
      <w:r w:rsidRPr="00C57AD6">
        <w:rPr>
          <w:lang w:val="en-US"/>
        </w:rPr>
        <w:t xml:space="preserve">L of serum samples was extracted with the automatized </w:t>
      </w:r>
      <w:proofErr w:type="spellStart"/>
      <w:r w:rsidRPr="00C57AD6">
        <w:rPr>
          <w:lang w:val="en-US"/>
        </w:rPr>
        <w:t>MagNaPure</w:t>
      </w:r>
      <w:proofErr w:type="spellEnd"/>
      <w:r w:rsidRPr="00C57AD6">
        <w:rPr>
          <w:lang w:val="en-US"/>
        </w:rPr>
        <w:t xml:space="preserve"> Compact Instrument (Roche Diagnostics, </w:t>
      </w:r>
      <w:proofErr w:type="spellStart"/>
      <w:r w:rsidRPr="00C57AD6">
        <w:rPr>
          <w:lang w:val="en-US"/>
        </w:rPr>
        <w:t>Bassel</w:t>
      </w:r>
      <w:proofErr w:type="spellEnd"/>
      <w:r w:rsidRPr="00C57AD6">
        <w:rPr>
          <w:lang w:val="en-US"/>
        </w:rPr>
        <w:t xml:space="preserve">, Switzerland) by using Magna Pure Compact Nucleic Acid Isolation Kit I, according to the protocol ‘‘Total DNA Plasma 100 400 V3 1’’. DNA was eluted in a final volume of 50 </w:t>
      </w:r>
      <w:r w:rsidRPr="00C57AD6">
        <w:sym w:font="Symbol" w:char="F06D"/>
      </w:r>
      <w:r w:rsidRPr="00C57AD6">
        <w:rPr>
          <w:lang w:val="en-US"/>
        </w:rPr>
        <w:t xml:space="preserve">L and frozen at -20ºC. Serum DNA was measured using a quantitative PCR (qPCR) assay using a Light-Cycler 480 Real-Time PCR instrument (Roche Diagnostics, </w:t>
      </w:r>
      <w:proofErr w:type="spellStart"/>
      <w:r w:rsidRPr="00C57AD6">
        <w:rPr>
          <w:lang w:val="en-US"/>
        </w:rPr>
        <w:t>Bassel</w:t>
      </w:r>
      <w:proofErr w:type="spellEnd"/>
      <w:r w:rsidRPr="00C57AD6">
        <w:rPr>
          <w:lang w:val="en-US"/>
        </w:rPr>
        <w:t xml:space="preserve">, Switzerland). qPCR analysis was performed by 5´ nuclease </w:t>
      </w:r>
      <w:proofErr w:type="gramStart"/>
      <w:r w:rsidRPr="00C57AD6">
        <w:rPr>
          <w:lang w:val="en-US"/>
        </w:rPr>
        <w:t>assay</w:t>
      </w:r>
      <w:proofErr w:type="gramEnd"/>
      <w:r w:rsidRPr="00C57AD6">
        <w:rPr>
          <w:lang w:val="en-US"/>
        </w:rPr>
        <w:t xml:space="preserve"> (hydrolysis probe assay). Two microliters of DNA were amplified in a final volume of 20 µl by using LC480 Probes Master Kit (Roche</w:t>
      </w:r>
      <w:r w:rsidRPr="00C57AD6">
        <w:sym w:font="Symbol" w:char="F0D2"/>
      </w:r>
      <w:r w:rsidRPr="00C57AD6">
        <w:rPr>
          <w:lang w:val="en-US"/>
        </w:rPr>
        <w:t xml:space="preserve"> Diagnostics, </w:t>
      </w:r>
      <w:proofErr w:type="spellStart"/>
      <w:r w:rsidRPr="00C57AD6">
        <w:rPr>
          <w:lang w:val="en-US"/>
        </w:rPr>
        <w:t>Bassel</w:t>
      </w:r>
      <w:proofErr w:type="spellEnd"/>
      <w:r w:rsidRPr="00C57AD6">
        <w:rPr>
          <w:lang w:val="en-US"/>
        </w:rPr>
        <w:t xml:space="preserve">, Switzerland) according to the manufacturer instructions. The </w:t>
      </w:r>
      <w:r w:rsidRPr="00C57AD6">
        <w:sym w:font="Symbol" w:char="F062"/>
      </w:r>
      <w:r w:rsidRPr="00C57AD6">
        <w:rPr>
          <w:lang w:val="en-US"/>
        </w:rPr>
        <w:t>-globin hydrolysis probe system consist</w:t>
      </w:r>
      <w:r w:rsidR="00861002" w:rsidRPr="00C57AD6">
        <w:rPr>
          <w:lang w:val="en-US"/>
        </w:rPr>
        <w:t>s</w:t>
      </w:r>
      <w:r w:rsidRPr="00C57AD6">
        <w:rPr>
          <w:lang w:val="en-US"/>
        </w:rPr>
        <w:t xml:space="preserve"> of the primers Forward (5´-GTG CAC CTG ACT CCT GAG </w:t>
      </w:r>
      <w:proofErr w:type="spellStart"/>
      <w:r w:rsidRPr="00C57AD6">
        <w:rPr>
          <w:lang w:val="en-US"/>
        </w:rPr>
        <w:t>GAG</w:t>
      </w:r>
      <w:proofErr w:type="spellEnd"/>
      <w:r w:rsidRPr="00C57AD6">
        <w:rPr>
          <w:lang w:val="en-US"/>
        </w:rPr>
        <w:t xml:space="preserve"> A-3´), Reverse (5´-CCT TGA TAC CAA CCT GCC CAG-3´), and a dual-labeled fluorescent hydrolysis probe (5´-(FAM) TCT GGC CAA GTT TCA ACT CTG CTC GCT -3´ BBQ). Amplification was performed at 95ºC 5” and 62ºC 20” for 48 cycles. Final size of the amplicon was 102 </w:t>
      </w:r>
      <w:proofErr w:type="spellStart"/>
      <w:r w:rsidRPr="00C57AD6">
        <w:rPr>
          <w:lang w:val="en-US"/>
        </w:rPr>
        <w:t>bp.</w:t>
      </w:r>
      <w:proofErr w:type="spellEnd"/>
      <w:r w:rsidRPr="00C57AD6">
        <w:rPr>
          <w:lang w:val="en-US"/>
        </w:rPr>
        <w:t xml:space="preserve"> Data represent the mean of two independent experiments.  </w:t>
      </w:r>
    </w:p>
    <w:p w14:paraId="29BBB286" w14:textId="77777777" w:rsidR="008242BE" w:rsidRPr="00C57AD6" w:rsidRDefault="008242BE" w:rsidP="00C57AD6">
      <w:pPr>
        <w:spacing w:line="480" w:lineRule="auto"/>
        <w:jc w:val="both"/>
        <w:rPr>
          <w:lang w:val="en-US"/>
        </w:rPr>
      </w:pPr>
    </w:p>
    <w:p w14:paraId="7DE3E391" w14:textId="33CBEC54" w:rsidR="0068523F" w:rsidRPr="00C57AD6" w:rsidRDefault="0068523F" w:rsidP="00C57AD6">
      <w:pPr>
        <w:rPr>
          <w:b/>
          <w:lang w:val="en-GB"/>
        </w:rPr>
      </w:pPr>
    </w:p>
    <w:p w14:paraId="31361C79" w14:textId="03EF0C27" w:rsidR="00B47D1C" w:rsidRPr="00C57AD6" w:rsidRDefault="00B47D1C" w:rsidP="00C57AD6">
      <w:pPr>
        <w:rPr>
          <w:b/>
          <w:lang w:val="en-GB"/>
        </w:rPr>
      </w:pPr>
    </w:p>
    <w:p w14:paraId="04B1DE82" w14:textId="36B1C664" w:rsidR="00B47D1C" w:rsidRPr="00C57AD6" w:rsidRDefault="00B47D1C" w:rsidP="00C57AD6">
      <w:pPr>
        <w:rPr>
          <w:b/>
          <w:lang w:val="en-GB"/>
        </w:rPr>
      </w:pPr>
    </w:p>
    <w:p w14:paraId="5D14C7C3" w14:textId="01407117" w:rsidR="00B47D1C" w:rsidRPr="00C57AD6" w:rsidRDefault="00B47D1C" w:rsidP="00C57AD6">
      <w:pPr>
        <w:rPr>
          <w:b/>
          <w:lang w:val="en-GB"/>
        </w:rPr>
      </w:pPr>
    </w:p>
    <w:p w14:paraId="203F2C64" w14:textId="3296B22D" w:rsidR="00B47D1C" w:rsidRPr="00C57AD6" w:rsidRDefault="00B47D1C" w:rsidP="00C57AD6">
      <w:pPr>
        <w:rPr>
          <w:b/>
          <w:lang w:val="en-GB"/>
        </w:rPr>
      </w:pPr>
    </w:p>
    <w:p w14:paraId="5A3E3004" w14:textId="1EC4EC79" w:rsidR="00B47D1C" w:rsidRPr="00C57AD6" w:rsidRDefault="00B47D1C" w:rsidP="00C57AD6">
      <w:pPr>
        <w:rPr>
          <w:b/>
          <w:lang w:val="en-GB"/>
        </w:rPr>
      </w:pPr>
    </w:p>
    <w:p w14:paraId="03B0A60B" w14:textId="2ADE9D6F" w:rsidR="00B47D1C" w:rsidRPr="00C57AD6" w:rsidRDefault="00B47D1C" w:rsidP="00C57AD6">
      <w:pPr>
        <w:rPr>
          <w:b/>
          <w:lang w:val="en-GB"/>
        </w:rPr>
      </w:pPr>
    </w:p>
    <w:p w14:paraId="394A6FF6" w14:textId="77B5F287" w:rsidR="00B47D1C" w:rsidRPr="00C57AD6" w:rsidRDefault="00B47D1C" w:rsidP="00C57AD6">
      <w:pPr>
        <w:rPr>
          <w:b/>
          <w:lang w:val="en-GB"/>
        </w:rPr>
      </w:pPr>
    </w:p>
    <w:p w14:paraId="1A260DCC" w14:textId="40EBFC30" w:rsidR="00B47D1C" w:rsidRPr="00C57AD6" w:rsidRDefault="00B47D1C" w:rsidP="00C57AD6">
      <w:pPr>
        <w:rPr>
          <w:b/>
          <w:lang w:val="en-GB"/>
        </w:rPr>
      </w:pPr>
    </w:p>
    <w:p w14:paraId="3836964E" w14:textId="2130F226" w:rsidR="00B47D1C" w:rsidRPr="00C57AD6" w:rsidRDefault="00B47D1C" w:rsidP="00C57AD6">
      <w:pPr>
        <w:rPr>
          <w:b/>
          <w:lang w:val="en-GB"/>
        </w:rPr>
      </w:pPr>
    </w:p>
    <w:p w14:paraId="6DC65E0A" w14:textId="6E129559" w:rsidR="00B47D1C" w:rsidRPr="00C57AD6" w:rsidRDefault="00B47D1C" w:rsidP="00C57AD6">
      <w:pPr>
        <w:rPr>
          <w:b/>
          <w:lang w:val="en-GB"/>
        </w:rPr>
      </w:pPr>
    </w:p>
    <w:p w14:paraId="59F870F0" w14:textId="2B119FE6" w:rsidR="00B47D1C" w:rsidRPr="00C57AD6" w:rsidRDefault="00B47D1C" w:rsidP="00C57AD6">
      <w:pPr>
        <w:rPr>
          <w:b/>
          <w:lang w:val="en-GB"/>
        </w:rPr>
      </w:pPr>
    </w:p>
    <w:p w14:paraId="5E3005EE" w14:textId="73607152" w:rsidR="00B47D1C" w:rsidRPr="00C57AD6" w:rsidRDefault="00B47D1C" w:rsidP="00C57AD6">
      <w:pPr>
        <w:rPr>
          <w:b/>
          <w:lang w:val="en-GB"/>
        </w:rPr>
      </w:pPr>
    </w:p>
    <w:p w14:paraId="55E84C47" w14:textId="4BC31270" w:rsidR="00B47D1C" w:rsidRPr="00C57AD6" w:rsidRDefault="00B47D1C" w:rsidP="00C57AD6">
      <w:pPr>
        <w:rPr>
          <w:b/>
          <w:lang w:val="en-GB"/>
        </w:rPr>
      </w:pPr>
    </w:p>
    <w:p w14:paraId="15A739F1" w14:textId="4B669191" w:rsidR="00B47D1C" w:rsidRPr="00C57AD6" w:rsidRDefault="00B47D1C" w:rsidP="00C57AD6">
      <w:pPr>
        <w:rPr>
          <w:b/>
          <w:lang w:val="en-GB"/>
        </w:rPr>
      </w:pPr>
    </w:p>
    <w:p w14:paraId="38EB384D" w14:textId="32DBA688" w:rsidR="00B47D1C" w:rsidRPr="00C57AD6" w:rsidRDefault="00B47D1C" w:rsidP="00C57AD6">
      <w:pPr>
        <w:rPr>
          <w:b/>
          <w:lang w:val="en-GB"/>
        </w:rPr>
      </w:pPr>
    </w:p>
    <w:p w14:paraId="2F9090F7" w14:textId="58161A3D" w:rsidR="00B47D1C" w:rsidRPr="00C57AD6" w:rsidRDefault="00B47D1C" w:rsidP="00C57AD6">
      <w:pPr>
        <w:rPr>
          <w:b/>
          <w:lang w:val="en-GB"/>
        </w:rPr>
      </w:pPr>
    </w:p>
    <w:p w14:paraId="62F96D13" w14:textId="77777777" w:rsidR="00B47D1C" w:rsidRPr="00C57AD6" w:rsidRDefault="00B47D1C" w:rsidP="00C57AD6">
      <w:pPr>
        <w:rPr>
          <w:b/>
          <w:lang w:val="en-GB"/>
        </w:rPr>
      </w:pPr>
    </w:p>
    <w:p w14:paraId="0F5CF3FA" w14:textId="1B9937DB" w:rsidR="0068523F" w:rsidRPr="00C57AD6" w:rsidRDefault="0068523F" w:rsidP="00C57AD6">
      <w:pPr>
        <w:rPr>
          <w:b/>
          <w:lang w:val="en-GB"/>
        </w:rPr>
      </w:pPr>
      <w:r w:rsidRPr="00C57AD6">
        <w:rPr>
          <w:b/>
          <w:lang w:val="en-GB"/>
        </w:rPr>
        <w:lastRenderedPageBreak/>
        <w:t xml:space="preserve">Table S1: </w:t>
      </w:r>
      <w:r w:rsidRPr="00C57AD6">
        <w:rPr>
          <w:b/>
          <w:lang w:val="en-US"/>
        </w:rPr>
        <w:t>Treatment at baseline and during de follow up period of patients who achieved SVR.</w:t>
      </w:r>
    </w:p>
    <w:p w14:paraId="420B5E2E" w14:textId="4928E5E6" w:rsidR="0068523F" w:rsidRPr="00C57AD6" w:rsidRDefault="0068523F" w:rsidP="00C57AD6">
      <w:pPr>
        <w:rPr>
          <w:b/>
          <w:lang w:val="en-GB"/>
        </w:rPr>
      </w:pPr>
    </w:p>
    <w:tbl>
      <w:tblPr>
        <w:tblStyle w:val="Tablaconcuadrcula"/>
        <w:tblW w:w="8897" w:type="dxa"/>
        <w:tblLayout w:type="fixed"/>
        <w:tblLook w:val="04A0" w:firstRow="1" w:lastRow="0" w:firstColumn="1" w:lastColumn="0" w:noHBand="0" w:noVBand="1"/>
      </w:tblPr>
      <w:tblGrid>
        <w:gridCol w:w="3936"/>
        <w:gridCol w:w="1698"/>
        <w:gridCol w:w="1636"/>
        <w:gridCol w:w="1627"/>
      </w:tblGrid>
      <w:tr w:rsidR="0068523F" w:rsidRPr="00C57AD6" w14:paraId="53F0D270" w14:textId="77777777" w:rsidTr="009E0D64">
        <w:trPr>
          <w:trHeight w:val="574"/>
        </w:trPr>
        <w:tc>
          <w:tcPr>
            <w:tcW w:w="3936" w:type="dxa"/>
          </w:tcPr>
          <w:p w14:paraId="4CE7EC49" w14:textId="77777777" w:rsidR="0068523F" w:rsidRPr="00C57AD6" w:rsidRDefault="0068523F" w:rsidP="00C57AD6">
            <w:pPr>
              <w:rPr>
                <w:lang w:val="en-US"/>
              </w:rPr>
            </w:pPr>
          </w:p>
          <w:p w14:paraId="786089A7" w14:textId="77777777" w:rsidR="0068523F" w:rsidRPr="00C57AD6" w:rsidRDefault="0068523F" w:rsidP="00C57AD6">
            <w:pPr>
              <w:rPr>
                <w:lang w:val="en-US"/>
              </w:rPr>
            </w:pPr>
          </w:p>
        </w:tc>
        <w:tc>
          <w:tcPr>
            <w:tcW w:w="1698" w:type="dxa"/>
          </w:tcPr>
          <w:p w14:paraId="2A8DC368" w14:textId="77777777" w:rsidR="0068523F" w:rsidRPr="00C57AD6" w:rsidRDefault="0068523F" w:rsidP="00C57AD6">
            <w:pPr>
              <w:jc w:val="center"/>
              <w:rPr>
                <w:lang w:val="en-US"/>
              </w:rPr>
            </w:pPr>
          </w:p>
          <w:p w14:paraId="1B8E2A73" w14:textId="77777777" w:rsidR="0068523F" w:rsidRPr="00C57AD6" w:rsidRDefault="0068523F" w:rsidP="00C57AD6">
            <w:pPr>
              <w:jc w:val="center"/>
            </w:pPr>
            <w:proofErr w:type="spellStart"/>
            <w:r w:rsidRPr="00C57AD6">
              <w:t>Before</w:t>
            </w:r>
            <w:proofErr w:type="spellEnd"/>
            <w:r w:rsidRPr="00C57AD6">
              <w:t xml:space="preserve"> </w:t>
            </w:r>
            <w:proofErr w:type="spellStart"/>
            <w:r w:rsidRPr="00C57AD6">
              <w:t>treatment</w:t>
            </w:r>
            <w:proofErr w:type="spellEnd"/>
          </w:p>
        </w:tc>
        <w:tc>
          <w:tcPr>
            <w:tcW w:w="1636" w:type="dxa"/>
          </w:tcPr>
          <w:p w14:paraId="37FF4410" w14:textId="77777777" w:rsidR="0068523F" w:rsidRPr="00C57AD6" w:rsidRDefault="0068523F" w:rsidP="00C57AD6">
            <w:pPr>
              <w:jc w:val="center"/>
            </w:pPr>
          </w:p>
          <w:p w14:paraId="56E2DBD3" w14:textId="77777777" w:rsidR="0068523F" w:rsidRPr="00C57AD6" w:rsidRDefault="0068523F" w:rsidP="00C57AD6">
            <w:pPr>
              <w:jc w:val="center"/>
            </w:pPr>
            <w:proofErr w:type="spellStart"/>
            <w:r w:rsidRPr="00C57AD6">
              <w:t>During</w:t>
            </w:r>
            <w:proofErr w:type="spellEnd"/>
          </w:p>
          <w:p w14:paraId="58180877" w14:textId="77777777" w:rsidR="0068523F" w:rsidRPr="00C57AD6" w:rsidRDefault="0068523F" w:rsidP="00C57AD6">
            <w:pPr>
              <w:jc w:val="center"/>
            </w:pPr>
            <w:proofErr w:type="spellStart"/>
            <w:r w:rsidRPr="00C57AD6">
              <w:t>Treatment</w:t>
            </w:r>
            <w:proofErr w:type="spellEnd"/>
          </w:p>
          <w:p w14:paraId="2D099CC4" w14:textId="77777777" w:rsidR="0068523F" w:rsidRPr="00C57AD6" w:rsidRDefault="0068523F" w:rsidP="00C57AD6">
            <w:pPr>
              <w:jc w:val="center"/>
            </w:pPr>
          </w:p>
        </w:tc>
        <w:tc>
          <w:tcPr>
            <w:tcW w:w="1627" w:type="dxa"/>
          </w:tcPr>
          <w:p w14:paraId="64CFD561" w14:textId="77777777" w:rsidR="0068523F" w:rsidRPr="00C57AD6" w:rsidRDefault="0068523F" w:rsidP="00C57AD6">
            <w:pPr>
              <w:jc w:val="center"/>
            </w:pPr>
          </w:p>
          <w:p w14:paraId="1439E3B3" w14:textId="77777777" w:rsidR="0068523F" w:rsidRPr="00C57AD6" w:rsidRDefault="0068523F" w:rsidP="00C57AD6">
            <w:pPr>
              <w:jc w:val="center"/>
            </w:pPr>
            <w:proofErr w:type="spellStart"/>
            <w:r w:rsidRPr="00C57AD6">
              <w:t>Folow</w:t>
            </w:r>
            <w:proofErr w:type="spellEnd"/>
            <w:r w:rsidRPr="00C57AD6">
              <w:t xml:space="preserve"> up</w:t>
            </w:r>
          </w:p>
          <w:p w14:paraId="0BE10E5E" w14:textId="77777777" w:rsidR="0068523F" w:rsidRPr="00C57AD6" w:rsidRDefault="0068523F" w:rsidP="00C57AD6">
            <w:pPr>
              <w:jc w:val="center"/>
            </w:pPr>
            <w:r w:rsidRPr="00C57AD6">
              <w:t>(</w:t>
            </w:r>
            <w:proofErr w:type="spellStart"/>
            <w:r w:rsidRPr="00C57AD6">
              <w:t>After</w:t>
            </w:r>
            <w:proofErr w:type="spellEnd"/>
            <w:r w:rsidRPr="00C57AD6">
              <w:t xml:space="preserve"> SVR)</w:t>
            </w:r>
          </w:p>
        </w:tc>
      </w:tr>
      <w:tr w:rsidR="0068523F" w:rsidRPr="00C57AD6" w14:paraId="1F151D1F" w14:textId="77777777" w:rsidTr="009E0D64">
        <w:trPr>
          <w:trHeight w:val="1724"/>
        </w:trPr>
        <w:tc>
          <w:tcPr>
            <w:tcW w:w="3936" w:type="dxa"/>
          </w:tcPr>
          <w:p w14:paraId="58C5E58F" w14:textId="77777777" w:rsidR="0068523F" w:rsidRPr="00C57AD6" w:rsidRDefault="0068523F" w:rsidP="00C57AD6">
            <w:pPr>
              <w:rPr>
                <w:b/>
                <w:lang w:val="en-US"/>
              </w:rPr>
            </w:pPr>
          </w:p>
          <w:p w14:paraId="3B0474BE" w14:textId="77777777" w:rsidR="0068523F" w:rsidRPr="00C57AD6" w:rsidRDefault="0068523F" w:rsidP="00C57AD6">
            <w:pPr>
              <w:rPr>
                <w:b/>
                <w:lang w:val="en-US"/>
              </w:rPr>
            </w:pPr>
            <w:r w:rsidRPr="00C57AD6">
              <w:rPr>
                <w:b/>
                <w:lang w:val="en-US"/>
              </w:rPr>
              <w:t>Diabetes Mellitus (n=23, 21.1%)</w:t>
            </w:r>
          </w:p>
          <w:p w14:paraId="34FF760A" w14:textId="77777777" w:rsidR="0068523F" w:rsidRPr="00C57AD6" w:rsidRDefault="0068523F" w:rsidP="00C57AD6">
            <w:pPr>
              <w:rPr>
                <w:lang w:val="en-US"/>
              </w:rPr>
            </w:pPr>
          </w:p>
          <w:p w14:paraId="47602F61" w14:textId="77777777" w:rsidR="0068523F" w:rsidRPr="00C57AD6" w:rsidRDefault="0068523F" w:rsidP="00C57AD6">
            <w:pPr>
              <w:rPr>
                <w:lang w:val="en-US"/>
              </w:rPr>
            </w:pPr>
            <w:r w:rsidRPr="00C57AD6">
              <w:rPr>
                <w:lang w:val="en-US"/>
              </w:rPr>
              <w:t>Insulin</w:t>
            </w:r>
          </w:p>
          <w:p w14:paraId="50067C98" w14:textId="77777777" w:rsidR="0068523F" w:rsidRPr="00C57AD6" w:rsidRDefault="0068523F" w:rsidP="00C57AD6">
            <w:pPr>
              <w:rPr>
                <w:lang w:val="en-US"/>
              </w:rPr>
            </w:pPr>
            <w:r w:rsidRPr="00C57AD6">
              <w:rPr>
                <w:lang w:val="en-US"/>
              </w:rPr>
              <w:t xml:space="preserve"> </w:t>
            </w:r>
          </w:p>
          <w:p w14:paraId="23E6C3B0" w14:textId="77777777" w:rsidR="0068523F" w:rsidRPr="00C57AD6" w:rsidRDefault="0068523F" w:rsidP="00C57AD6">
            <w:pPr>
              <w:rPr>
                <w:lang w:val="en-US"/>
              </w:rPr>
            </w:pPr>
            <w:r w:rsidRPr="00C57AD6">
              <w:rPr>
                <w:lang w:val="en-US"/>
              </w:rPr>
              <w:t>Oral Antidiabetics Agent (OAA)</w:t>
            </w:r>
          </w:p>
          <w:p w14:paraId="66EE0310" w14:textId="77777777" w:rsidR="0068523F" w:rsidRPr="00C57AD6" w:rsidRDefault="0068523F" w:rsidP="00C57AD6">
            <w:pPr>
              <w:rPr>
                <w:lang w:val="en-US"/>
              </w:rPr>
            </w:pPr>
          </w:p>
          <w:p w14:paraId="53F86BA1" w14:textId="77777777" w:rsidR="0068523F" w:rsidRPr="00C57AD6" w:rsidRDefault="0068523F" w:rsidP="00C57AD6">
            <w:pPr>
              <w:rPr>
                <w:lang w:val="en-US"/>
              </w:rPr>
            </w:pPr>
            <w:r w:rsidRPr="00C57AD6">
              <w:rPr>
                <w:lang w:val="en-US"/>
              </w:rPr>
              <w:t>Insulin + OAA</w:t>
            </w:r>
          </w:p>
          <w:p w14:paraId="7C45F220" w14:textId="77777777" w:rsidR="0068523F" w:rsidRPr="00C57AD6" w:rsidRDefault="0068523F" w:rsidP="00C57AD6">
            <w:pPr>
              <w:rPr>
                <w:lang w:val="en-US"/>
              </w:rPr>
            </w:pPr>
          </w:p>
          <w:p w14:paraId="2266B262" w14:textId="77777777" w:rsidR="0068523F" w:rsidRPr="00C57AD6" w:rsidRDefault="0068523F" w:rsidP="00C57AD6">
            <w:pPr>
              <w:rPr>
                <w:lang w:val="en-US"/>
              </w:rPr>
            </w:pPr>
            <w:r w:rsidRPr="00C57AD6">
              <w:rPr>
                <w:lang w:val="en-US"/>
              </w:rPr>
              <w:t>Dietetic treatment</w:t>
            </w:r>
          </w:p>
          <w:p w14:paraId="58D61DB6" w14:textId="77777777" w:rsidR="0068523F" w:rsidRPr="00C57AD6" w:rsidRDefault="0068523F" w:rsidP="00C57AD6">
            <w:pPr>
              <w:rPr>
                <w:lang w:val="en-US"/>
              </w:rPr>
            </w:pPr>
          </w:p>
        </w:tc>
        <w:tc>
          <w:tcPr>
            <w:tcW w:w="1698" w:type="dxa"/>
          </w:tcPr>
          <w:p w14:paraId="293EAD3B" w14:textId="77777777" w:rsidR="0068523F" w:rsidRPr="00C57AD6" w:rsidRDefault="0068523F" w:rsidP="00C57AD6">
            <w:pPr>
              <w:rPr>
                <w:lang w:val="en-US"/>
              </w:rPr>
            </w:pPr>
          </w:p>
          <w:p w14:paraId="6488694D" w14:textId="77777777" w:rsidR="0068523F" w:rsidRPr="00C57AD6" w:rsidRDefault="0068523F" w:rsidP="00C57AD6">
            <w:pPr>
              <w:rPr>
                <w:lang w:val="en-US"/>
              </w:rPr>
            </w:pPr>
          </w:p>
          <w:p w14:paraId="603CAA01" w14:textId="77777777" w:rsidR="0068523F" w:rsidRPr="00C57AD6" w:rsidRDefault="0068523F" w:rsidP="00C57AD6">
            <w:pPr>
              <w:rPr>
                <w:lang w:val="en-US"/>
              </w:rPr>
            </w:pPr>
          </w:p>
          <w:p w14:paraId="1252CBF2" w14:textId="77777777" w:rsidR="0068523F" w:rsidRPr="00C57AD6" w:rsidRDefault="0068523F" w:rsidP="00C57AD6">
            <w:pPr>
              <w:rPr>
                <w:lang w:val="en-US"/>
              </w:rPr>
            </w:pPr>
            <w:r w:rsidRPr="00C57AD6">
              <w:rPr>
                <w:lang w:val="en-US"/>
              </w:rPr>
              <w:t>7 (30.4)</w:t>
            </w:r>
          </w:p>
          <w:p w14:paraId="0D66C5C1" w14:textId="77777777" w:rsidR="0068523F" w:rsidRPr="00C57AD6" w:rsidRDefault="0068523F" w:rsidP="00C57AD6">
            <w:pPr>
              <w:rPr>
                <w:lang w:val="en-US"/>
              </w:rPr>
            </w:pPr>
          </w:p>
          <w:p w14:paraId="3ABD317D" w14:textId="77777777" w:rsidR="0068523F" w:rsidRPr="00C57AD6" w:rsidRDefault="0068523F" w:rsidP="00C57AD6">
            <w:pPr>
              <w:rPr>
                <w:lang w:val="en-US"/>
              </w:rPr>
            </w:pPr>
            <w:r w:rsidRPr="00C57AD6">
              <w:rPr>
                <w:lang w:val="en-US"/>
              </w:rPr>
              <w:t>12 (52.2)</w:t>
            </w:r>
          </w:p>
          <w:p w14:paraId="072060FB" w14:textId="77777777" w:rsidR="0068523F" w:rsidRPr="00C57AD6" w:rsidRDefault="0068523F" w:rsidP="00C57AD6">
            <w:pPr>
              <w:rPr>
                <w:lang w:val="en-US"/>
              </w:rPr>
            </w:pPr>
          </w:p>
          <w:p w14:paraId="00352520" w14:textId="77777777" w:rsidR="0068523F" w:rsidRPr="00C57AD6" w:rsidRDefault="0068523F" w:rsidP="00C57AD6">
            <w:pPr>
              <w:rPr>
                <w:lang w:val="en-US"/>
              </w:rPr>
            </w:pPr>
            <w:r w:rsidRPr="00C57AD6">
              <w:rPr>
                <w:lang w:val="en-US"/>
              </w:rPr>
              <w:t>1 (4.3)</w:t>
            </w:r>
          </w:p>
          <w:p w14:paraId="11DDE8FC" w14:textId="77777777" w:rsidR="0068523F" w:rsidRPr="00C57AD6" w:rsidRDefault="0068523F" w:rsidP="00C57AD6">
            <w:pPr>
              <w:rPr>
                <w:lang w:val="en-US"/>
              </w:rPr>
            </w:pPr>
          </w:p>
          <w:p w14:paraId="093FD369" w14:textId="77777777" w:rsidR="0068523F" w:rsidRPr="00C57AD6" w:rsidRDefault="0068523F" w:rsidP="00C57AD6">
            <w:pPr>
              <w:rPr>
                <w:lang w:val="en-US"/>
              </w:rPr>
            </w:pPr>
            <w:r w:rsidRPr="00C57AD6">
              <w:rPr>
                <w:lang w:val="en-US"/>
              </w:rPr>
              <w:t>3 (13.1)</w:t>
            </w:r>
          </w:p>
          <w:p w14:paraId="709E060A" w14:textId="77777777" w:rsidR="0068523F" w:rsidRPr="00C57AD6" w:rsidRDefault="0068523F" w:rsidP="00C57AD6">
            <w:pPr>
              <w:rPr>
                <w:lang w:val="en-US"/>
              </w:rPr>
            </w:pPr>
          </w:p>
        </w:tc>
        <w:tc>
          <w:tcPr>
            <w:tcW w:w="1636" w:type="dxa"/>
          </w:tcPr>
          <w:p w14:paraId="795AA80B" w14:textId="77777777" w:rsidR="0068523F" w:rsidRPr="00C57AD6" w:rsidRDefault="0068523F" w:rsidP="00C57AD6">
            <w:pPr>
              <w:rPr>
                <w:lang w:val="en-US"/>
              </w:rPr>
            </w:pPr>
          </w:p>
          <w:p w14:paraId="25EDAE80" w14:textId="77777777" w:rsidR="0068523F" w:rsidRPr="00C57AD6" w:rsidRDefault="0068523F" w:rsidP="00C57AD6">
            <w:pPr>
              <w:rPr>
                <w:lang w:val="en-US"/>
              </w:rPr>
            </w:pPr>
          </w:p>
          <w:p w14:paraId="2A4C2BC2" w14:textId="77777777" w:rsidR="0068523F" w:rsidRPr="00C57AD6" w:rsidRDefault="0068523F" w:rsidP="00C57AD6">
            <w:pPr>
              <w:rPr>
                <w:lang w:val="en-US"/>
              </w:rPr>
            </w:pPr>
          </w:p>
          <w:p w14:paraId="4737815A" w14:textId="77777777" w:rsidR="0068523F" w:rsidRPr="00C57AD6" w:rsidRDefault="0068523F" w:rsidP="00C57AD6">
            <w:pPr>
              <w:rPr>
                <w:lang w:val="en-US"/>
              </w:rPr>
            </w:pPr>
            <w:r w:rsidRPr="00C57AD6">
              <w:rPr>
                <w:lang w:val="en-US"/>
              </w:rPr>
              <w:t>7 (30.4)</w:t>
            </w:r>
          </w:p>
          <w:p w14:paraId="376A254C" w14:textId="77777777" w:rsidR="0068523F" w:rsidRPr="00C57AD6" w:rsidRDefault="0068523F" w:rsidP="00C57AD6">
            <w:pPr>
              <w:rPr>
                <w:lang w:val="en-US"/>
              </w:rPr>
            </w:pPr>
          </w:p>
          <w:p w14:paraId="7E25B903" w14:textId="77777777" w:rsidR="0068523F" w:rsidRPr="00C57AD6" w:rsidRDefault="0068523F" w:rsidP="00C57AD6">
            <w:pPr>
              <w:rPr>
                <w:lang w:val="en-US"/>
              </w:rPr>
            </w:pPr>
            <w:r w:rsidRPr="00C57AD6">
              <w:rPr>
                <w:lang w:val="en-US"/>
              </w:rPr>
              <w:t>12 (52.2)</w:t>
            </w:r>
          </w:p>
          <w:p w14:paraId="08379138" w14:textId="77777777" w:rsidR="0068523F" w:rsidRPr="00C57AD6" w:rsidRDefault="0068523F" w:rsidP="00C57AD6">
            <w:pPr>
              <w:rPr>
                <w:lang w:val="en-US"/>
              </w:rPr>
            </w:pPr>
          </w:p>
          <w:p w14:paraId="56CABED3" w14:textId="77777777" w:rsidR="0068523F" w:rsidRPr="00C57AD6" w:rsidRDefault="0068523F" w:rsidP="00C57AD6">
            <w:pPr>
              <w:rPr>
                <w:lang w:val="en-US"/>
              </w:rPr>
            </w:pPr>
            <w:r w:rsidRPr="00C57AD6">
              <w:rPr>
                <w:lang w:val="en-US"/>
              </w:rPr>
              <w:t>1 (4.3)</w:t>
            </w:r>
          </w:p>
          <w:p w14:paraId="3B07884F" w14:textId="77777777" w:rsidR="0068523F" w:rsidRPr="00C57AD6" w:rsidRDefault="0068523F" w:rsidP="00C57AD6">
            <w:pPr>
              <w:rPr>
                <w:lang w:val="en-US"/>
              </w:rPr>
            </w:pPr>
          </w:p>
          <w:p w14:paraId="2B050881" w14:textId="77777777" w:rsidR="0068523F" w:rsidRPr="00C57AD6" w:rsidRDefault="0068523F" w:rsidP="00C57AD6">
            <w:pPr>
              <w:rPr>
                <w:lang w:val="en-US"/>
              </w:rPr>
            </w:pPr>
            <w:r w:rsidRPr="00C57AD6">
              <w:rPr>
                <w:lang w:val="en-US"/>
              </w:rPr>
              <w:t>3 (13.1)</w:t>
            </w:r>
          </w:p>
          <w:p w14:paraId="7B24137A" w14:textId="77777777" w:rsidR="0068523F" w:rsidRPr="00C57AD6" w:rsidRDefault="0068523F" w:rsidP="00C57AD6">
            <w:pPr>
              <w:rPr>
                <w:lang w:val="en-US"/>
              </w:rPr>
            </w:pPr>
          </w:p>
        </w:tc>
        <w:tc>
          <w:tcPr>
            <w:tcW w:w="1627" w:type="dxa"/>
          </w:tcPr>
          <w:p w14:paraId="320C2EA0" w14:textId="77777777" w:rsidR="0068523F" w:rsidRPr="00C57AD6" w:rsidRDefault="0068523F" w:rsidP="00C57AD6">
            <w:pPr>
              <w:rPr>
                <w:lang w:val="en-US"/>
              </w:rPr>
            </w:pPr>
          </w:p>
          <w:p w14:paraId="18657AFB" w14:textId="77777777" w:rsidR="0068523F" w:rsidRPr="00C57AD6" w:rsidRDefault="0068523F" w:rsidP="00C57AD6">
            <w:pPr>
              <w:rPr>
                <w:lang w:val="en-US"/>
              </w:rPr>
            </w:pPr>
          </w:p>
          <w:p w14:paraId="082BB445" w14:textId="77777777" w:rsidR="0068523F" w:rsidRPr="00C57AD6" w:rsidRDefault="0068523F" w:rsidP="00C57AD6">
            <w:pPr>
              <w:rPr>
                <w:lang w:val="en-US"/>
              </w:rPr>
            </w:pPr>
          </w:p>
          <w:p w14:paraId="0FAF80AE" w14:textId="77777777" w:rsidR="0068523F" w:rsidRPr="00C57AD6" w:rsidRDefault="0068523F" w:rsidP="00C57AD6">
            <w:pPr>
              <w:rPr>
                <w:lang w:val="en-US"/>
              </w:rPr>
            </w:pPr>
            <w:r w:rsidRPr="00C57AD6">
              <w:rPr>
                <w:lang w:val="en-US"/>
              </w:rPr>
              <w:t>7 (30.4)</w:t>
            </w:r>
          </w:p>
          <w:p w14:paraId="5AE83CDF" w14:textId="77777777" w:rsidR="0068523F" w:rsidRPr="00C57AD6" w:rsidRDefault="0068523F" w:rsidP="00C57AD6">
            <w:pPr>
              <w:rPr>
                <w:lang w:val="en-US"/>
              </w:rPr>
            </w:pPr>
          </w:p>
          <w:p w14:paraId="1A74108E" w14:textId="77777777" w:rsidR="0068523F" w:rsidRPr="00C57AD6" w:rsidRDefault="0068523F" w:rsidP="00C57AD6">
            <w:pPr>
              <w:rPr>
                <w:lang w:val="en-US"/>
              </w:rPr>
            </w:pPr>
            <w:r w:rsidRPr="00C57AD6">
              <w:rPr>
                <w:lang w:val="en-US"/>
              </w:rPr>
              <w:t>12 (52.2)</w:t>
            </w:r>
          </w:p>
          <w:p w14:paraId="71ABCD62" w14:textId="77777777" w:rsidR="0068523F" w:rsidRPr="00C57AD6" w:rsidRDefault="0068523F" w:rsidP="00C57AD6">
            <w:pPr>
              <w:rPr>
                <w:lang w:val="en-US"/>
              </w:rPr>
            </w:pPr>
          </w:p>
          <w:p w14:paraId="66F31279" w14:textId="77777777" w:rsidR="0068523F" w:rsidRPr="00C57AD6" w:rsidRDefault="0068523F" w:rsidP="00C57AD6">
            <w:pPr>
              <w:rPr>
                <w:lang w:val="en-US"/>
              </w:rPr>
            </w:pPr>
            <w:r w:rsidRPr="00C57AD6">
              <w:rPr>
                <w:lang w:val="en-US"/>
              </w:rPr>
              <w:t>1 (4.3)</w:t>
            </w:r>
          </w:p>
          <w:p w14:paraId="16189F20" w14:textId="77777777" w:rsidR="0068523F" w:rsidRPr="00C57AD6" w:rsidRDefault="0068523F" w:rsidP="00C57AD6">
            <w:pPr>
              <w:rPr>
                <w:lang w:val="en-US"/>
              </w:rPr>
            </w:pPr>
          </w:p>
          <w:p w14:paraId="499D4912" w14:textId="77777777" w:rsidR="0068523F" w:rsidRPr="00C57AD6" w:rsidRDefault="0068523F" w:rsidP="00C57AD6">
            <w:pPr>
              <w:rPr>
                <w:lang w:val="en-US"/>
              </w:rPr>
            </w:pPr>
            <w:r w:rsidRPr="00C57AD6">
              <w:rPr>
                <w:lang w:val="en-US"/>
              </w:rPr>
              <w:t>3 (13.1)</w:t>
            </w:r>
          </w:p>
          <w:p w14:paraId="32090517" w14:textId="77777777" w:rsidR="0068523F" w:rsidRPr="00C57AD6" w:rsidRDefault="0068523F" w:rsidP="00C57AD6">
            <w:pPr>
              <w:rPr>
                <w:lang w:val="en-US"/>
              </w:rPr>
            </w:pPr>
          </w:p>
        </w:tc>
      </w:tr>
      <w:tr w:rsidR="0068523F" w:rsidRPr="00C57AD6" w14:paraId="6CA98E63" w14:textId="77777777" w:rsidTr="009E0D64">
        <w:trPr>
          <w:trHeight w:val="574"/>
        </w:trPr>
        <w:tc>
          <w:tcPr>
            <w:tcW w:w="3936" w:type="dxa"/>
          </w:tcPr>
          <w:p w14:paraId="080AF8F8" w14:textId="77777777" w:rsidR="0068523F" w:rsidRPr="00C57AD6" w:rsidRDefault="0068523F" w:rsidP="00C57AD6">
            <w:pPr>
              <w:rPr>
                <w:b/>
                <w:lang w:val="en-US"/>
              </w:rPr>
            </w:pPr>
          </w:p>
          <w:p w14:paraId="27FDF93E" w14:textId="77777777" w:rsidR="0068523F" w:rsidRPr="00C57AD6" w:rsidRDefault="0068523F" w:rsidP="00C57AD6">
            <w:pPr>
              <w:rPr>
                <w:b/>
                <w:lang w:val="en-US"/>
              </w:rPr>
            </w:pPr>
            <w:r w:rsidRPr="00C57AD6">
              <w:rPr>
                <w:b/>
                <w:lang w:val="en-US"/>
              </w:rPr>
              <w:t>Hypertension (n=35; 32.1%)</w:t>
            </w:r>
          </w:p>
          <w:p w14:paraId="554F8D5F" w14:textId="77777777" w:rsidR="0068523F" w:rsidRPr="00C57AD6" w:rsidRDefault="0068523F" w:rsidP="00C57AD6">
            <w:pPr>
              <w:rPr>
                <w:lang w:val="en-US"/>
              </w:rPr>
            </w:pPr>
          </w:p>
          <w:p w14:paraId="67EF6B26" w14:textId="77777777" w:rsidR="0068523F" w:rsidRPr="00C57AD6" w:rsidRDefault="0068523F" w:rsidP="00C57AD6">
            <w:pPr>
              <w:rPr>
                <w:lang w:val="en-US"/>
              </w:rPr>
            </w:pPr>
            <w:r w:rsidRPr="00C57AD6">
              <w:rPr>
                <w:lang w:val="en-US"/>
              </w:rPr>
              <w:t>B blocker</w:t>
            </w:r>
          </w:p>
          <w:p w14:paraId="66EE7163" w14:textId="77777777" w:rsidR="0068523F" w:rsidRPr="00C57AD6" w:rsidRDefault="0068523F" w:rsidP="00C57AD6">
            <w:pPr>
              <w:rPr>
                <w:lang w:val="en-US"/>
              </w:rPr>
            </w:pPr>
          </w:p>
          <w:p w14:paraId="6480C1F9" w14:textId="77777777" w:rsidR="0068523F" w:rsidRPr="00C57AD6" w:rsidRDefault="0068523F" w:rsidP="00C57AD6">
            <w:pPr>
              <w:rPr>
                <w:lang w:val="en-US"/>
              </w:rPr>
            </w:pPr>
            <w:r w:rsidRPr="00C57AD6">
              <w:rPr>
                <w:lang w:val="en-US"/>
              </w:rPr>
              <w:t>At1 blocker</w:t>
            </w:r>
          </w:p>
          <w:p w14:paraId="3A9E5396" w14:textId="77777777" w:rsidR="0068523F" w:rsidRPr="00C57AD6" w:rsidRDefault="0068523F" w:rsidP="00C57AD6">
            <w:pPr>
              <w:rPr>
                <w:lang w:val="en-US"/>
              </w:rPr>
            </w:pPr>
          </w:p>
          <w:p w14:paraId="66F96B12" w14:textId="77777777" w:rsidR="0068523F" w:rsidRPr="00C57AD6" w:rsidRDefault="0068523F" w:rsidP="00C57AD6">
            <w:pPr>
              <w:rPr>
                <w:lang w:val="en-US"/>
              </w:rPr>
            </w:pPr>
            <w:r w:rsidRPr="00C57AD6">
              <w:rPr>
                <w:lang w:val="en-US"/>
              </w:rPr>
              <w:t>B blocker + At1 blocker</w:t>
            </w:r>
          </w:p>
          <w:p w14:paraId="098D799E" w14:textId="77777777" w:rsidR="0068523F" w:rsidRPr="00C57AD6" w:rsidRDefault="0068523F" w:rsidP="00C57AD6">
            <w:pPr>
              <w:rPr>
                <w:lang w:val="en-US"/>
              </w:rPr>
            </w:pPr>
          </w:p>
          <w:p w14:paraId="137F6157" w14:textId="77777777" w:rsidR="0068523F" w:rsidRPr="00C57AD6" w:rsidRDefault="0068523F" w:rsidP="00C57AD6">
            <w:pPr>
              <w:rPr>
                <w:lang w:val="en-US"/>
              </w:rPr>
            </w:pPr>
            <w:r w:rsidRPr="00C57AD6">
              <w:rPr>
                <w:lang w:val="en-US"/>
              </w:rPr>
              <w:t>ACE- Inhibitor</w:t>
            </w:r>
          </w:p>
          <w:p w14:paraId="18C61043" w14:textId="77777777" w:rsidR="0068523F" w:rsidRPr="00C57AD6" w:rsidRDefault="0068523F" w:rsidP="00C57AD6">
            <w:pPr>
              <w:rPr>
                <w:lang w:val="en-US"/>
              </w:rPr>
            </w:pPr>
          </w:p>
          <w:p w14:paraId="016AA306" w14:textId="77777777" w:rsidR="0068523F" w:rsidRPr="00C57AD6" w:rsidRDefault="0068523F" w:rsidP="00C57AD6">
            <w:pPr>
              <w:rPr>
                <w:lang w:val="en-US"/>
              </w:rPr>
            </w:pPr>
            <w:r w:rsidRPr="00C57AD6">
              <w:rPr>
                <w:lang w:val="en-US"/>
              </w:rPr>
              <w:t>ACE- Inhibitor + B blocker</w:t>
            </w:r>
          </w:p>
          <w:p w14:paraId="72FCD7FF" w14:textId="77777777" w:rsidR="0068523F" w:rsidRPr="00C57AD6" w:rsidRDefault="0068523F" w:rsidP="00C57AD6">
            <w:pPr>
              <w:rPr>
                <w:lang w:val="en-US"/>
              </w:rPr>
            </w:pPr>
          </w:p>
          <w:p w14:paraId="68F74207" w14:textId="77777777" w:rsidR="0068523F" w:rsidRPr="00C57AD6" w:rsidRDefault="0068523F" w:rsidP="00C57AD6">
            <w:pPr>
              <w:rPr>
                <w:lang w:val="en-US"/>
              </w:rPr>
            </w:pPr>
            <w:r w:rsidRPr="00C57AD6">
              <w:rPr>
                <w:lang w:val="en-US"/>
              </w:rPr>
              <w:t>Calcium antagonist</w:t>
            </w:r>
          </w:p>
          <w:p w14:paraId="70ACFD9A" w14:textId="77777777" w:rsidR="0068523F" w:rsidRPr="00C57AD6" w:rsidRDefault="0068523F" w:rsidP="00C57AD6">
            <w:pPr>
              <w:rPr>
                <w:lang w:val="en-US"/>
              </w:rPr>
            </w:pPr>
          </w:p>
          <w:p w14:paraId="3789EED6" w14:textId="77777777" w:rsidR="0068523F" w:rsidRPr="00C57AD6" w:rsidRDefault="0068523F" w:rsidP="00C57AD6">
            <w:pPr>
              <w:rPr>
                <w:lang w:val="en-US"/>
              </w:rPr>
            </w:pPr>
            <w:r w:rsidRPr="00C57AD6">
              <w:rPr>
                <w:lang w:val="en-US"/>
              </w:rPr>
              <w:t>At1 blocker+ Calcium antagonist</w:t>
            </w:r>
          </w:p>
          <w:p w14:paraId="419C652E" w14:textId="77777777" w:rsidR="0068523F" w:rsidRPr="00C57AD6" w:rsidRDefault="0068523F" w:rsidP="00C57AD6">
            <w:pPr>
              <w:rPr>
                <w:lang w:val="en-US"/>
              </w:rPr>
            </w:pPr>
          </w:p>
          <w:p w14:paraId="27E25C98" w14:textId="77777777" w:rsidR="0068523F" w:rsidRPr="00C57AD6" w:rsidRDefault="0068523F" w:rsidP="00C57AD6">
            <w:pPr>
              <w:rPr>
                <w:lang w:val="en-US"/>
              </w:rPr>
            </w:pPr>
            <w:r w:rsidRPr="00C57AD6">
              <w:rPr>
                <w:lang w:val="en-US"/>
              </w:rPr>
              <w:t>ACE- Inhibitor + Calcium antagonist</w:t>
            </w:r>
          </w:p>
          <w:p w14:paraId="3207069D" w14:textId="77777777" w:rsidR="0068523F" w:rsidRPr="00C57AD6" w:rsidRDefault="0068523F" w:rsidP="00C57AD6">
            <w:pPr>
              <w:rPr>
                <w:lang w:val="en-US"/>
              </w:rPr>
            </w:pPr>
          </w:p>
          <w:p w14:paraId="5295953E" w14:textId="77777777" w:rsidR="0068523F" w:rsidRPr="00C57AD6" w:rsidRDefault="0068523F" w:rsidP="00C57AD6">
            <w:pPr>
              <w:rPr>
                <w:lang w:val="en-US"/>
              </w:rPr>
            </w:pPr>
            <w:r w:rsidRPr="00C57AD6">
              <w:rPr>
                <w:lang w:val="en-US"/>
              </w:rPr>
              <w:t>Diuretics</w:t>
            </w:r>
          </w:p>
          <w:p w14:paraId="4F8B4E0E" w14:textId="77777777" w:rsidR="0068523F" w:rsidRPr="00C57AD6" w:rsidRDefault="0068523F" w:rsidP="00C57AD6">
            <w:pPr>
              <w:rPr>
                <w:lang w:val="en-US"/>
              </w:rPr>
            </w:pPr>
          </w:p>
          <w:p w14:paraId="25AEA736" w14:textId="7F8DE92D" w:rsidR="0068523F" w:rsidRPr="00C57AD6" w:rsidRDefault="0068523F" w:rsidP="00C57AD6">
            <w:pPr>
              <w:rPr>
                <w:lang w:val="en-US"/>
              </w:rPr>
            </w:pPr>
            <w:r w:rsidRPr="00C57AD6">
              <w:rPr>
                <w:lang w:val="en-US"/>
              </w:rPr>
              <w:t>Without treatment</w:t>
            </w:r>
          </w:p>
          <w:p w14:paraId="385195F0" w14:textId="77777777" w:rsidR="0068523F" w:rsidRPr="00C57AD6" w:rsidRDefault="0068523F" w:rsidP="00C57AD6">
            <w:pPr>
              <w:rPr>
                <w:lang w:val="en-US"/>
              </w:rPr>
            </w:pPr>
          </w:p>
        </w:tc>
        <w:tc>
          <w:tcPr>
            <w:tcW w:w="1698" w:type="dxa"/>
          </w:tcPr>
          <w:p w14:paraId="2CF1F16E" w14:textId="77777777" w:rsidR="0068523F" w:rsidRPr="00C57AD6" w:rsidRDefault="0068523F" w:rsidP="00C57AD6">
            <w:pPr>
              <w:rPr>
                <w:lang w:val="en-US"/>
              </w:rPr>
            </w:pPr>
          </w:p>
          <w:p w14:paraId="58C7C940" w14:textId="77777777" w:rsidR="0068523F" w:rsidRPr="00C57AD6" w:rsidRDefault="0068523F" w:rsidP="00C57AD6">
            <w:pPr>
              <w:rPr>
                <w:lang w:val="en-US"/>
              </w:rPr>
            </w:pPr>
          </w:p>
          <w:p w14:paraId="03807040" w14:textId="77777777" w:rsidR="0068523F" w:rsidRPr="00C57AD6" w:rsidRDefault="0068523F" w:rsidP="00C57AD6">
            <w:pPr>
              <w:rPr>
                <w:lang w:val="en-US"/>
              </w:rPr>
            </w:pPr>
          </w:p>
          <w:p w14:paraId="715EEC1D" w14:textId="77777777" w:rsidR="0068523F" w:rsidRPr="00C57AD6" w:rsidRDefault="0068523F" w:rsidP="00C57AD6">
            <w:r w:rsidRPr="00C57AD6">
              <w:t>1 (2.8)</w:t>
            </w:r>
          </w:p>
          <w:p w14:paraId="6194FC75" w14:textId="77777777" w:rsidR="0068523F" w:rsidRPr="00C57AD6" w:rsidRDefault="0068523F" w:rsidP="00C57AD6"/>
          <w:p w14:paraId="2BA6124F" w14:textId="77777777" w:rsidR="0068523F" w:rsidRPr="00C57AD6" w:rsidRDefault="0068523F" w:rsidP="00C57AD6">
            <w:r w:rsidRPr="00C57AD6">
              <w:t>5 (14.3)</w:t>
            </w:r>
          </w:p>
          <w:p w14:paraId="1D193991" w14:textId="77777777" w:rsidR="0068523F" w:rsidRPr="00C57AD6" w:rsidRDefault="0068523F" w:rsidP="00C57AD6"/>
          <w:p w14:paraId="6BC2337C" w14:textId="77777777" w:rsidR="0068523F" w:rsidRPr="00C57AD6" w:rsidRDefault="0068523F" w:rsidP="00C57AD6">
            <w:r w:rsidRPr="00C57AD6">
              <w:t>1 (2.8)</w:t>
            </w:r>
          </w:p>
          <w:p w14:paraId="143E04A6" w14:textId="77777777" w:rsidR="0068523F" w:rsidRPr="00C57AD6" w:rsidRDefault="0068523F" w:rsidP="00C57AD6"/>
          <w:p w14:paraId="2A451DA9" w14:textId="77777777" w:rsidR="0068523F" w:rsidRPr="00C57AD6" w:rsidRDefault="0068523F" w:rsidP="00C57AD6">
            <w:r w:rsidRPr="00C57AD6">
              <w:t>13 (37.2)</w:t>
            </w:r>
          </w:p>
          <w:p w14:paraId="388FAF91" w14:textId="77777777" w:rsidR="0068523F" w:rsidRPr="00C57AD6" w:rsidRDefault="0068523F" w:rsidP="00C57AD6"/>
          <w:p w14:paraId="7B4F18FA" w14:textId="56FB4FAC" w:rsidR="0068523F" w:rsidRPr="00C57AD6" w:rsidRDefault="0068523F" w:rsidP="00C57AD6">
            <w:r w:rsidRPr="00C57AD6">
              <w:t>4 (11.4)</w:t>
            </w:r>
          </w:p>
          <w:p w14:paraId="247E1DB7" w14:textId="77777777" w:rsidR="0068523F" w:rsidRPr="00C57AD6" w:rsidRDefault="0068523F" w:rsidP="00C57AD6"/>
          <w:p w14:paraId="1546C8BB" w14:textId="77777777" w:rsidR="0068523F" w:rsidRPr="00C57AD6" w:rsidRDefault="0068523F" w:rsidP="00C57AD6">
            <w:r w:rsidRPr="00C57AD6">
              <w:t>2 (5.7)</w:t>
            </w:r>
          </w:p>
          <w:p w14:paraId="578F59D7" w14:textId="77777777" w:rsidR="0068523F" w:rsidRPr="00C57AD6" w:rsidRDefault="0068523F" w:rsidP="00C57AD6"/>
          <w:p w14:paraId="317677E1" w14:textId="77777777" w:rsidR="0068523F" w:rsidRPr="00C57AD6" w:rsidRDefault="0068523F" w:rsidP="00C57AD6">
            <w:r w:rsidRPr="00C57AD6">
              <w:t>2 (5.7)</w:t>
            </w:r>
          </w:p>
          <w:p w14:paraId="28E1C65C" w14:textId="77777777" w:rsidR="0068523F" w:rsidRPr="00C57AD6" w:rsidRDefault="0068523F" w:rsidP="00C57AD6"/>
          <w:p w14:paraId="7883862B" w14:textId="77777777" w:rsidR="0068523F" w:rsidRPr="00C57AD6" w:rsidRDefault="0068523F" w:rsidP="00C57AD6">
            <w:r w:rsidRPr="00C57AD6">
              <w:t>1 (2.8)</w:t>
            </w:r>
          </w:p>
          <w:p w14:paraId="68BF1C26" w14:textId="77777777" w:rsidR="0068523F" w:rsidRPr="00C57AD6" w:rsidRDefault="0068523F" w:rsidP="00C57AD6"/>
          <w:p w14:paraId="06A7D9D1" w14:textId="77777777" w:rsidR="0068523F" w:rsidRPr="00C57AD6" w:rsidRDefault="0068523F" w:rsidP="00C57AD6">
            <w:r w:rsidRPr="00C57AD6">
              <w:t>1 (2.8)</w:t>
            </w:r>
          </w:p>
          <w:p w14:paraId="705BCBA3" w14:textId="77777777" w:rsidR="0068523F" w:rsidRPr="00C57AD6" w:rsidRDefault="0068523F" w:rsidP="00C57AD6"/>
          <w:p w14:paraId="0CA02C92" w14:textId="77777777" w:rsidR="0068523F" w:rsidRPr="00C57AD6" w:rsidRDefault="0068523F" w:rsidP="00C57AD6">
            <w:r w:rsidRPr="00C57AD6">
              <w:t>5 (15.6%)</w:t>
            </w:r>
          </w:p>
        </w:tc>
        <w:tc>
          <w:tcPr>
            <w:tcW w:w="1636" w:type="dxa"/>
          </w:tcPr>
          <w:p w14:paraId="77DA965B" w14:textId="77777777" w:rsidR="0068523F" w:rsidRPr="00C57AD6" w:rsidRDefault="0068523F" w:rsidP="00C57AD6"/>
          <w:p w14:paraId="17C71F8A" w14:textId="77777777" w:rsidR="0068523F" w:rsidRPr="00C57AD6" w:rsidRDefault="0068523F" w:rsidP="00C57AD6"/>
          <w:p w14:paraId="4D11BBFC" w14:textId="77777777" w:rsidR="0068523F" w:rsidRPr="00C57AD6" w:rsidRDefault="0068523F" w:rsidP="00C57AD6"/>
          <w:p w14:paraId="3C659DFF" w14:textId="77777777" w:rsidR="0068523F" w:rsidRPr="00C57AD6" w:rsidRDefault="0068523F" w:rsidP="00C57AD6">
            <w:r w:rsidRPr="00C57AD6">
              <w:t>0</w:t>
            </w:r>
          </w:p>
          <w:p w14:paraId="216B053F" w14:textId="77777777" w:rsidR="0068523F" w:rsidRPr="00C57AD6" w:rsidRDefault="0068523F" w:rsidP="00C57AD6"/>
          <w:p w14:paraId="21B511EA" w14:textId="77777777" w:rsidR="0068523F" w:rsidRPr="00C57AD6" w:rsidRDefault="0068523F" w:rsidP="00C57AD6">
            <w:r w:rsidRPr="00C57AD6">
              <w:t>5 (14.3)</w:t>
            </w:r>
          </w:p>
          <w:p w14:paraId="3A7CF12F" w14:textId="77777777" w:rsidR="0068523F" w:rsidRPr="00C57AD6" w:rsidRDefault="0068523F" w:rsidP="00C57AD6"/>
          <w:p w14:paraId="663D743C" w14:textId="77777777" w:rsidR="0068523F" w:rsidRPr="00C57AD6" w:rsidRDefault="0068523F" w:rsidP="00C57AD6">
            <w:r w:rsidRPr="00C57AD6">
              <w:t>1 (2.8)</w:t>
            </w:r>
          </w:p>
          <w:p w14:paraId="5EA10BAB" w14:textId="77777777" w:rsidR="0068523F" w:rsidRPr="00C57AD6" w:rsidRDefault="0068523F" w:rsidP="00C57AD6"/>
          <w:p w14:paraId="63499236" w14:textId="77777777" w:rsidR="0068523F" w:rsidRPr="00C57AD6" w:rsidRDefault="0068523F" w:rsidP="00C57AD6">
            <w:r w:rsidRPr="00C57AD6">
              <w:t>14 (40)</w:t>
            </w:r>
          </w:p>
          <w:p w14:paraId="187AFB75" w14:textId="77777777" w:rsidR="0068523F" w:rsidRPr="00C57AD6" w:rsidRDefault="0068523F" w:rsidP="00C57AD6"/>
          <w:p w14:paraId="410D892D" w14:textId="480A8774" w:rsidR="0068523F" w:rsidRPr="00C57AD6" w:rsidRDefault="0068523F" w:rsidP="00C57AD6">
            <w:r w:rsidRPr="00C57AD6">
              <w:t>4 (11.4)</w:t>
            </w:r>
          </w:p>
          <w:p w14:paraId="3F545CBD" w14:textId="77777777" w:rsidR="0068523F" w:rsidRPr="00C57AD6" w:rsidRDefault="0068523F" w:rsidP="00C57AD6"/>
          <w:p w14:paraId="22768CE3" w14:textId="77777777" w:rsidR="0068523F" w:rsidRPr="00C57AD6" w:rsidRDefault="0068523F" w:rsidP="00C57AD6">
            <w:r w:rsidRPr="00C57AD6">
              <w:t>2 (5.7)</w:t>
            </w:r>
          </w:p>
          <w:p w14:paraId="3907AC38" w14:textId="77777777" w:rsidR="0068523F" w:rsidRPr="00C57AD6" w:rsidRDefault="0068523F" w:rsidP="00C57AD6"/>
          <w:p w14:paraId="7666AC51" w14:textId="77777777" w:rsidR="0068523F" w:rsidRPr="00C57AD6" w:rsidRDefault="0068523F" w:rsidP="00C57AD6">
            <w:r w:rsidRPr="00C57AD6">
              <w:t>2 (5.7)</w:t>
            </w:r>
          </w:p>
          <w:p w14:paraId="5BEDA6AC" w14:textId="77777777" w:rsidR="0068523F" w:rsidRPr="00C57AD6" w:rsidRDefault="0068523F" w:rsidP="00C57AD6"/>
          <w:p w14:paraId="471FE914" w14:textId="77777777" w:rsidR="0068523F" w:rsidRPr="00C57AD6" w:rsidRDefault="0068523F" w:rsidP="00C57AD6">
            <w:r w:rsidRPr="00C57AD6">
              <w:t>1 (2.8)</w:t>
            </w:r>
          </w:p>
          <w:p w14:paraId="2E3D80E1" w14:textId="77777777" w:rsidR="0068523F" w:rsidRPr="00C57AD6" w:rsidRDefault="0068523F" w:rsidP="00C57AD6"/>
          <w:p w14:paraId="0885FEB3" w14:textId="77777777" w:rsidR="0068523F" w:rsidRPr="00C57AD6" w:rsidRDefault="0068523F" w:rsidP="00C57AD6">
            <w:r w:rsidRPr="00C57AD6">
              <w:t>1 (2.8)</w:t>
            </w:r>
          </w:p>
          <w:p w14:paraId="1788CD08" w14:textId="77777777" w:rsidR="0068523F" w:rsidRPr="00C57AD6" w:rsidRDefault="0068523F" w:rsidP="00C57AD6"/>
          <w:p w14:paraId="762E61A0" w14:textId="77777777" w:rsidR="0068523F" w:rsidRPr="00C57AD6" w:rsidRDefault="0068523F" w:rsidP="00C57AD6">
            <w:r w:rsidRPr="00C57AD6">
              <w:t>5 (15.6%)</w:t>
            </w:r>
          </w:p>
          <w:p w14:paraId="6C644064" w14:textId="77777777" w:rsidR="0068523F" w:rsidRPr="00C57AD6" w:rsidRDefault="0068523F" w:rsidP="00C57AD6"/>
        </w:tc>
        <w:tc>
          <w:tcPr>
            <w:tcW w:w="1627" w:type="dxa"/>
          </w:tcPr>
          <w:p w14:paraId="5D07338A" w14:textId="77777777" w:rsidR="0068523F" w:rsidRPr="00C57AD6" w:rsidRDefault="0068523F" w:rsidP="00C57AD6">
            <w:pPr>
              <w:rPr>
                <w:lang w:val="en-US"/>
              </w:rPr>
            </w:pPr>
          </w:p>
          <w:p w14:paraId="78510EAB" w14:textId="77777777" w:rsidR="0068523F" w:rsidRPr="00C57AD6" w:rsidRDefault="0068523F" w:rsidP="00C57AD6">
            <w:pPr>
              <w:rPr>
                <w:lang w:val="en-US"/>
              </w:rPr>
            </w:pPr>
          </w:p>
          <w:p w14:paraId="58ACB8A5" w14:textId="77777777" w:rsidR="0068523F" w:rsidRPr="00C57AD6" w:rsidRDefault="0068523F" w:rsidP="00C57AD6">
            <w:pPr>
              <w:rPr>
                <w:lang w:val="en-US"/>
              </w:rPr>
            </w:pPr>
          </w:p>
          <w:p w14:paraId="75347BF6" w14:textId="086603D1" w:rsidR="0068523F" w:rsidRPr="00C57AD6" w:rsidRDefault="00B47D1C" w:rsidP="00C57AD6">
            <w:pPr>
              <w:rPr>
                <w:lang w:val="en-US"/>
              </w:rPr>
            </w:pPr>
            <w:r w:rsidRPr="00C57AD6">
              <w:rPr>
                <w:lang w:val="en-US"/>
              </w:rPr>
              <w:t>2</w:t>
            </w:r>
            <w:r w:rsidR="0068523F" w:rsidRPr="00C57AD6">
              <w:rPr>
                <w:lang w:val="en-US"/>
              </w:rPr>
              <w:t xml:space="preserve"> (</w:t>
            </w:r>
            <w:r w:rsidRPr="00C57AD6">
              <w:rPr>
                <w:lang w:val="en-US"/>
              </w:rPr>
              <w:t>5.7</w:t>
            </w:r>
            <w:r w:rsidR="0068523F" w:rsidRPr="00C57AD6">
              <w:rPr>
                <w:lang w:val="en-US"/>
              </w:rPr>
              <w:t>)</w:t>
            </w:r>
          </w:p>
          <w:p w14:paraId="79848D64" w14:textId="77777777" w:rsidR="0068523F" w:rsidRPr="00C57AD6" w:rsidRDefault="0068523F" w:rsidP="00C57AD6">
            <w:pPr>
              <w:rPr>
                <w:lang w:val="en-US"/>
              </w:rPr>
            </w:pPr>
          </w:p>
          <w:p w14:paraId="6D312D70" w14:textId="77777777" w:rsidR="0068523F" w:rsidRPr="00C57AD6" w:rsidRDefault="0068523F" w:rsidP="00C57AD6">
            <w:pPr>
              <w:rPr>
                <w:lang w:val="en-US"/>
              </w:rPr>
            </w:pPr>
            <w:r w:rsidRPr="00C57AD6">
              <w:rPr>
                <w:lang w:val="en-US"/>
              </w:rPr>
              <w:t>5 (14.3)</w:t>
            </w:r>
          </w:p>
          <w:p w14:paraId="12A90220" w14:textId="77777777" w:rsidR="0068523F" w:rsidRPr="00C57AD6" w:rsidRDefault="0068523F" w:rsidP="00C57AD6">
            <w:pPr>
              <w:rPr>
                <w:lang w:val="en-US"/>
              </w:rPr>
            </w:pPr>
          </w:p>
          <w:p w14:paraId="78C33068" w14:textId="77777777" w:rsidR="0068523F" w:rsidRPr="00C57AD6" w:rsidRDefault="0068523F" w:rsidP="00C57AD6">
            <w:pPr>
              <w:rPr>
                <w:lang w:val="en-US"/>
              </w:rPr>
            </w:pPr>
            <w:r w:rsidRPr="00C57AD6">
              <w:rPr>
                <w:lang w:val="en-US"/>
              </w:rPr>
              <w:t>1 (2.8)</w:t>
            </w:r>
          </w:p>
          <w:p w14:paraId="7324FB1E" w14:textId="77777777" w:rsidR="0068523F" w:rsidRPr="00C57AD6" w:rsidRDefault="0068523F" w:rsidP="00C57AD6">
            <w:pPr>
              <w:rPr>
                <w:lang w:val="en-US"/>
              </w:rPr>
            </w:pPr>
          </w:p>
          <w:p w14:paraId="6CC2991E" w14:textId="77777777" w:rsidR="0068523F" w:rsidRPr="00C57AD6" w:rsidRDefault="0068523F" w:rsidP="00C57AD6">
            <w:pPr>
              <w:rPr>
                <w:lang w:val="en-US"/>
              </w:rPr>
            </w:pPr>
            <w:r w:rsidRPr="00C57AD6">
              <w:rPr>
                <w:lang w:val="en-US"/>
              </w:rPr>
              <w:t xml:space="preserve">13 </w:t>
            </w:r>
            <w:r w:rsidRPr="00C57AD6">
              <w:t>(37.2)</w:t>
            </w:r>
          </w:p>
          <w:p w14:paraId="00791168" w14:textId="77777777" w:rsidR="0068523F" w:rsidRPr="00C57AD6" w:rsidRDefault="0068523F" w:rsidP="00C57AD6">
            <w:pPr>
              <w:rPr>
                <w:lang w:val="en-US"/>
              </w:rPr>
            </w:pPr>
          </w:p>
          <w:p w14:paraId="20AE18A9" w14:textId="1FFD9C88" w:rsidR="00F53D90" w:rsidRPr="00C57AD6" w:rsidRDefault="00B47D1C" w:rsidP="00C57AD6">
            <w:r w:rsidRPr="00C57AD6">
              <w:t>3</w:t>
            </w:r>
            <w:r w:rsidR="00F53D90" w:rsidRPr="00C57AD6">
              <w:t xml:space="preserve"> ()</w:t>
            </w:r>
          </w:p>
          <w:p w14:paraId="183E8319" w14:textId="77777777" w:rsidR="0068523F" w:rsidRPr="00C57AD6" w:rsidRDefault="0068523F" w:rsidP="00C57AD6">
            <w:pPr>
              <w:rPr>
                <w:lang w:val="en-US"/>
              </w:rPr>
            </w:pPr>
          </w:p>
          <w:p w14:paraId="31381E2A" w14:textId="59347EF2" w:rsidR="0068523F" w:rsidRPr="00C57AD6" w:rsidRDefault="00B47D1C" w:rsidP="00C57AD6">
            <w:pPr>
              <w:rPr>
                <w:lang w:val="en-US"/>
              </w:rPr>
            </w:pPr>
            <w:r w:rsidRPr="00C57AD6">
              <w:rPr>
                <w:lang w:val="en-US"/>
              </w:rPr>
              <w:t>3</w:t>
            </w:r>
            <w:r w:rsidR="0068523F" w:rsidRPr="00C57AD6">
              <w:rPr>
                <w:lang w:val="en-US"/>
              </w:rPr>
              <w:t xml:space="preserve"> (</w:t>
            </w:r>
            <w:r w:rsidRPr="00C57AD6">
              <w:rPr>
                <w:lang w:val="en-US"/>
              </w:rPr>
              <w:t>)</w:t>
            </w:r>
          </w:p>
          <w:p w14:paraId="50EA010E" w14:textId="77777777" w:rsidR="0068523F" w:rsidRPr="00C57AD6" w:rsidRDefault="0068523F" w:rsidP="00C57AD6">
            <w:pPr>
              <w:rPr>
                <w:lang w:val="en-US"/>
              </w:rPr>
            </w:pPr>
          </w:p>
          <w:p w14:paraId="3C376116" w14:textId="77777777" w:rsidR="0068523F" w:rsidRPr="00C57AD6" w:rsidRDefault="0068523F" w:rsidP="00C57AD6">
            <w:pPr>
              <w:rPr>
                <w:lang w:val="en-US"/>
              </w:rPr>
            </w:pPr>
            <w:r w:rsidRPr="00C57AD6">
              <w:rPr>
                <w:lang w:val="en-US"/>
              </w:rPr>
              <w:t>2 (5.7)</w:t>
            </w:r>
          </w:p>
          <w:p w14:paraId="33944B28" w14:textId="77777777" w:rsidR="0068523F" w:rsidRPr="00C57AD6" w:rsidRDefault="0068523F" w:rsidP="00C57AD6">
            <w:pPr>
              <w:rPr>
                <w:lang w:val="en-US"/>
              </w:rPr>
            </w:pPr>
          </w:p>
          <w:p w14:paraId="5B13FFEB" w14:textId="25BA8907" w:rsidR="0068523F" w:rsidRPr="00C57AD6" w:rsidRDefault="00B47D1C" w:rsidP="00C57AD6">
            <w:r w:rsidRPr="00C57AD6">
              <w:t>0</w:t>
            </w:r>
          </w:p>
          <w:p w14:paraId="294DB1AA" w14:textId="77777777" w:rsidR="0068523F" w:rsidRPr="00C57AD6" w:rsidRDefault="0068523F" w:rsidP="00C57AD6">
            <w:pPr>
              <w:rPr>
                <w:lang w:val="en-US"/>
              </w:rPr>
            </w:pPr>
          </w:p>
          <w:p w14:paraId="24A591B0" w14:textId="77777777" w:rsidR="0068523F" w:rsidRPr="00C57AD6" w:rsidRDefault="0068523F" w:rsidP="00C57AD6">
            <w:pPr>
              <w:rPr>
                <w:lang w:val="en-US"/>
              </w:rPr>
            </w:pPr>
            <w:r w:rsidRPr="00C57AD6">
              <w:rPr>
                <w:lang w:val="en-US"/>
              </w:rPr>
              <w:t>1 (2.8)</w:t>
            </w:r>
          </w:p>
          <w:p w14:paraId="7ED2D8FC" w14:textId="77777777" w:rsidR="0068523F" w:rsidRPr="00C57AD6" w:rsidRDefault="0068523F" w:rsidP="00C57AD6">
            <w:pPr>
              <w:rPr>
                <w:lang w:val="en-US"/>
              </w:rPr>
            </w:pPr>
          </w:p>
          <w:p w14:paraId="79DB49C2" w14:textId="77777777" w:rsidR="0068523F" w:rsidRPr="00C57AD6" w:rsidRDefault="0068523F" w:rsidP="00C57AD6">
            <w:pPr>
              <w:rPr>
                <w:lang w:val="en-US"/>
              </w:rPr>
            </w:pPr>
            <w:r w:rsidRPr="00C57AD6">
              <w:rPr>
                <w:lang w:val="en-US"/>
              </w:rPr>
              <w:t>5 (15.6%)</w:t>
            </w:r>
          </w:p>
        </w:tc>
      </w:tr>
      <w:tr w:rsidR="0068523F" w:rsidRPr="00C57AD6" w14:paraId="5D76AAFC" w14:textId="77777777" w:rsidTr="009E0D64">
        <w:trPr>
          <w:trHeight w:val="280"/>
        </w:trPr>
        <w:tc>
          <w:tcPr>
            <w:tcW w:w="3936" w:type="dxa"/>
          </w:tcPr>
          <w:p w14:paraId="3FC84FFF" w14:textId="77777777" w:rsidR="0068523F" w:rsidRPr="00C57AD6" w:rsidRDefault="0068523F" w:rsidP="00C57AD6">
            <w:pPr>
              <w:rPr>
                <w:b/>
                <w:lang w:val="en-US"/>
              </w:rPr>
            </w:pPr>
          </w:p>
          <w:p w14:paraId="02B1B000" w14:textId="77777777" w:rsidR="0068523F" w:rsidRPr="00C57AD6" w:rsidRDefault="0068523F" w:rsidP="00C57AD6">
            <w:pPr>
              <w:rPr>
                <w:lang w:val="en-US"/>
              </w:rPr>
            </w:pPr>
            <w:r w:rsidRPr="00C57AD6">
              <w:rPr>
                <w:b/>
                <w:lang w:val="en-US"/>
              </w:rPr>
              <w:t xml:space="preserve">Dyslipemia </w:t>
            </w:r>
            <w:r w:rsidRPr="00C57AD6">
              <w:rPr>
                <w:lang w:val="en-US"/>
              </w:rPr>
              <w:t>(n=10; 9.2)</w:t>
            </w:r>
          </w:p>
          <w:p w14:paraId="75B9929D" w14:textId="77777777" w:rsidR="0068523F" w:rsidRPr="00C57AD6" w:rsidRDefault="0068523F" w:rsidP="00C57AD6">
            <w:pPr>
              <w:rPr>
                <w:lang w:val="en-US"/>
              </w:rPr>
            </w:pPr>
          </w:p>
          <w:p w14:paraId="6B3A8E17" w14:textId="77777777" w:rsidR="0068523F" w:rsidRPr="00C57AD6" w:rsidRDefault="0068523F" w:rsidP="00C57AD6">
            <w:pPr>
              <w:rPr>
                <w:lang w:val="en-US"/>
              </w:rPr>
            </w:pPr>
            <w:r w:rsidRPr="00C57AD6">
              <w:rPr>
                <w:lang w:val="en-US"/>
              </w:rPr>
              <w:t xml:space="preserve">Atorvastatin </w:t>
            </w:r>
          </w:p>
          <w:p w14:paraId="4069FF44" w14:textId="77777777" w:rsidR="0068523F" w:rsidRPr="00C57AD6" w:rsidRDefault="0068523F" w:rsidP="00C57AD6">
            <w:pPr>
              <w:rPr>
                <w:lang w:val="en-US"/>
              </w:rPr>
            </w:pPr>
          </w:p>
          <w:p w14:paraId="3D72B7BC" w14:textId="77777777" w:rsidR="0068523F" w:rsidRPr="00C57AD6" w:rsidRDefault="0068523F" w:rsidP="00C57AD6">
            <w:pPr>
              <w:rPr>
                <w:lang w:val="en-US"/>
              </w:rPr>
            </w:pPr>
            <w:r w:rsidRPr="00C57AD6">
              <w:rPr>
                <w:lang w:val="en-US"/>
              </w:rPr>
              <w:t>Simvastatin</w:t>
            </w:r>
          </w:p>
          <w:p w14:paraId="74FF6D94" w14:textId="77777777" w:rsidR="0068523F" w:rsidRPr="00C57AD6" w:rsidRDefault="0068523F" w:rsidP="00C57AD6">
            <w:pPr>
              <w:rPr>
                <w:lang w:val="en-US"/>
              </w:rPr>
            </w:pPr>
          </w:p>
          <w:p w14:paraId="061BAF25" w14:textId="77777777" w:rsidR="0068523F" w:rsidRPr="00C57AD6" w:rsidRDefault="0068523F" w:rsidP="00C57AD6">
            <w:pPr>
              <w:rPr>
                <w:lang w:val="en-US"/>
              </w:rPr>
            </w:pPr>
            <w:r w:rsidRPr="00C57AD6">
              <w:rPr>
                <w:lang w:val="en-US"/>
              </w:rPr>
              <w:t>Rosuvastatin</w:t>
            </w:r>
          </w:p>
          <w:p w14:paraId="6F1AD2F7" w14:textId="77777777" w:rsidR="0068523F" w:rsidRPr="00C57AD6" w:rsidRDefault="0068523F" w:rsidP="00C57AD6">
            <w:pPr>
              <w:rPr>
                <w:lang w:val="en-US"/>
              </w:rPr>
            </w:pPr>
          </w:p>
          <w:p w14:paraId="731C343B" w14:textId="77777777" w:rsidR="0068523F" w:rsidRPr="00C57AD6" w:rsidRDefault="0068523F" w:rsidP="00C57AD6">
            <w:pPr>
              <w:rPr>
                <w:lang w:val="en-US"/>
              </w:rPr>
            </w:pPr>
            <w:r w:rsidRPr="00C57AD6">
              <w:rPr>
                <w:lang w:val="en-US"/>
              </w:rPr>
              <w:lastRenderedPageBreak/>
              <w:t>Without treatment</w:t>
            </w:r>
          </w:p>
          <w:p w14:paraId="1C0CA7DB" w14:textId="77777777" w:rsidR="0068523F" w:rsidRPr="00C57AD6" w:rsidRDefault="0068523F" w:rsidP="00C57AD6">
            <w:pPr>
              <w:rPr>
                <w:lang w:val="en-US"/>
              </w:rPr>
            </w:pPr>
          </w:p>
        </w:tc>
        <w:tc>
          <w:tcPr>
            <w:tcW w:w="1698" w:type="dxa"/>
          </w:tcPr>
          <w:p w14:paraId="2C90501B" w14:textId="77777777" w:rsidR="0068523F" w:rsidRPr="00C57AD6" w:rsidRDefault="0068523F" w:rsidP="00C57AD6">
            <w:pPr>
              <w:rPr>
                <w:lang w:val="en-US"/>
              </w:rPr>
            </w:pPr>
          </w:p>
          <w:p w14:paraId="375DE397" w14:textId="77777777" w:rsidR="0068523F" w:rsidRPr="00C57AD6" w:rsidRDefault="0068523F" w:rsidP="00C57AD6">
            <w:pPr>
              <w:rPr>
                <w:lang w:val="en-US"/>
              </w:rPr>
            </w:pPr>
          </w:p>
          <w:p w14:paraId="27F0F225" w14:textId="77777777" w:rsidR="0068523F" w:rsidRPr="00C57AD6" w:rsidRDefault="0068523F" w:rsidP="00C57AD6">
            <w:pPr>
              <w:rPr>
                <w:lang w:val="en-US"/>
              </w:rPr>
            </w:pPr>
          </w:p>
          <w:p w14:paraId="61864A8F" w14:textId="77777777" w:rsidR="0068523F" w:rsidRPr="00C57AD6" w:rsidRDefault="0068523F" w:rsidP="00C57AD6">
            <w:pPr>
              <w:rPr>
                <w:lang w:val="en-US"/>
              </w:rPr>
            </w:pPr>
            <w:r w:rsidRPr="00C57AD6">
              <w:rPr>
                <w:lang w:val="en-US"/>
              </w:rPr>
              <w:t>2 ()</w:t>
            </w:r>
          </w:p>
          <w:p w14:paraId="77E736F9" w14:textId="77777777" w:rsidR="0068523F" w:rsidRPr="00C57AD6" w:rsidRDefault="0068523F" w:rsidP="00C57AD6">
            <w:pPr>
              <w:rPr>
                <w:lang w:val="en-US"/>
              </w:rPr>
            </w:pPr>
          </w:p>
          <w:p w14:paraId="7C34E54A" w14:textId="77777777" w:rsidR="0068523F" w:rsidRPr="00C57AD6" w:rsidRDefault="0068523F" w:rsidP="00C57AD6">
            <w:pPr>
              <w:rPr>
                <w:lang w:val="en-US"/>
              </w:rPr>
            </w:pPr>
            <w:r w:rsidRPr="00C57AD6">
              <w:rPr>
                <w:lang w:val="en-US"/>
              </w:rPr>
              <w:t>3</w:t>
            </w:r>
          </w:p>
          <w:p w14:paraId="144D4B63" w14:textId="77777777" w:rsidR="0068523F" w:rsidRPr="00C57AD6" w:rsidRDefault="0068523F" w:rsidP="00C57AD6">
            <w:pPr>
              <w:rPr>
                <w:lang w:val="en-US"/>
              </w:rPr>
            </w:pPr>
          </w:p>
          <w:p w14:paraId="7451C00C" w14:textId="77777777" w:rsidR="0068523F" w:rsidRPr="00C57AD6" w:rsidRDefault="0068523F" w:rsidP="00C57AD6">
            <w:pPr>
              <w:rPr>
                <w:lang w:val="en-US"/>
              </w:rPr>
            </w:pPr>
            <w:r w:rsidRPr="00C57AD6">
              <w:rPr>
                <w:lang w:val="en-US"/>
              </w:rPr>
              <w:t>1</w:t>
            </w:r>
          </w:p>
          <w:p w14:paraId="7F417734" w14:textId="77777777" w:rsidR="0068523F" w:rsidRPr="00C57AD6" w:rsidRDefault="0068523F" w:rsidP="00C57AD6">
            <w:pPr>
              <w:rPr>
                <w:lang w:val="en-US"/>
              </w:rPr>
            </w:pPr>
          </w:p>
          <w:p w14:paraId="0D8706FF" w14:textId="77777777" w:rsidR="0068523F" w:rsidRPr="00C57AD6" w:rsidRDefault="0068523F" w:rsidP="00C57AD6">
            <w:pPr>
              <w:rPr>
                <w:lang w:val="en-US"/>
              </w:rPr>
            </w:pPr>
            <w:r w:rsidRPr="00C57AD6">
              <w:rPr>
                <w:lang w:val="en-US"/>
              </w:rPr>
              <w:lastRenderedPageBreak/>
              <w:t>4 ()</w:t>
            </w:r>
          </w:p>
        </w:tc>
        <w:tc>
          <w:tcPr>
            <w:tcW w:w="1636" w:type="dxa"/>
          </w:tcPr>
          <w:p w14:paraId="102416EB" w14:textId="77777777" w:rsidR="0068523F" w:rsidRPr="00C57AD6" w:rsidRDefault="0068523F" w:rsidP="00C57AD6">
            <w:pPr>
              <w:rPr>
                <w:lang w:val="en-US"/>
              </w:rPr>
            </w:pPr>
          </w:p>
          <w:p w14:paraId="538FE446" w14:textId="77777777" w:rsidR="0068523F" w:rsidRPr="00C57AD6" w:rsidRDefault="0068523F" w:rsidP="00C57AD6">
            <w:pPr>
              <w:rPr>
                <w:lang w:val="en-US"/>
              </w:rPr>
            </w:pPr>
          </w:p>
          <w:p w14:paraId="52354664" w14:textId="77777777" w:rsidR="0068523F" w:rsidRPr="00C57AD6" w:rsidRDefault="0068523F" w:rsidP="00C57AD6">
            <w:pPr>
              <w:rPr>
                <w:lang w:val="en-US"/>
              </w:rPr>
            </w:pPr>
          </w:p>
          <w:p w14:paraId="60DA58EC" w14:textId="1F77A706" w:rsidR="0068523F" w:rsidRPr="00C57AD6" w:rsidRDefault="00B53133" w:rsidP="00C57AD6">
            <w:pPr>
              <w:rPr>
                <w:lang w:val="en-US"/>
              </w:rPr>
            </w:pPr>
            <w:r w:rsidRPr="00C57AD6">
              <w:rPr>
                <w:lang w:val="en-US"/>
              </w:rPr>
              <w:t>0</w:t>
            </w:r>
          </w:p>
          <w:p w14:paraId="33923379" w14:textId="77777777" w:rsidR="0068523F" w:rsidRPr="00C57AD6" w:rsidRDefault="0068523F" w:rsidP="00C57AD6">
            <w:pPr>
              <w:rPr>
                <w:lang w:val="en-US"/>
              </w:rPr>
            </w:pPr>
          </w:p>
          <w:p w14:paraId="0ACD655A" w14:textId="5BE3C942" w:rsidR="0068523F" w:rsidRPr="00C57AD6" w:rsidRDefault="00B53133" w:rsidP="00C57AD6">
            <w:pPr>
              <w:rPr>
                <w:lang w:val="en-US"/>
              </w:rPr>
            </w:pPr>
            <w:r w:rsidRPr="00C57AD6">
              <w:rPr>
                <w:lang w:val="en-US"/>
              </w:rPr>
              <w:t>0</w:t>
            </w:r>
          </w:p>
          <w:p w14:paraId="04B5F09C" w14:textId="77777777" w:rsidR="0068523F" w:rsidRPr="00C57AD6" w:rsidRDefault="0068523F" w:rsidP="00C57AD6">
            <w:pPr>
              <w:rPr>
                <w:lang w:val="en-US"/>
              </w:rPr>
            </w:pPr>
          </w:p>
          <w:p w14:paraId="52DC4C04" w14:textId="77777777" w:rsidR="0068523F" w:rsidRPr="00C57AD6" w:rsidRDefault="0068523F" w:rsidP="00C57AD6">
            <w:pPr>
              <w:rPr>
                <w:lang w:val="en-US"/>
              </w:rPr>
            </w:pPr>
            <w:r w:rsidRPr="00C57AD6">
              <w:rPr>
                <w:lang w:val="en-US"/>
              </w:rPr>
              <w:t>0</w:t>
            </w:r>
          </w:p>
          <w:p w14:paraId="685D09E5" w14:textId="77777777" w:rsidR="0068523F" w:rsidRPr="00C57AD6" w:rsidRDefault="0068523F" w:rsidP="00C57AD6">
            <w:pPr>
              <w:rPr>
                <w:lang w:val="en-US"/>
              </w:rPr>
            </w:pPr>
          </w:p>
          <w:p w14:paraId="54518B3A" w14:textId="77777777" w:rsidR="0068523F" w:rsidRPr="00C57AD6" w:rsidRDefault="0068523F" w:rsidP="00C57AD6">
            <w:pPr>
              <w:rPr>
                <w:lang w:val="en-US"/>
              </w:rPr>
            </w:pPr>
            <w:r w:rsidRPr="00C57AD6">
              <w:rPr>
                <w:lang w:val="en-US"/>
              </w:rPr>
              <w:lastRenderedPageBreak/>
              <w:t>4 ()</w:t>
            </w:r>
          </w:p>
        </w:tc>
        <w:tc>
          <w:tcPr>
            <w:tcW w:w="1627" w:type="dxa"/>
          </w:tcPr>
          <w:p w14:paraId="575725A2" w14:textId="77777777" w:rsidR="0068523F" w:rsidRPr="00C57AD6" w:rsidRDefault="0068523F" w:rsidP="00C57AD6">
            <w:pPr>
              <w:rPr>
                <w:lang w:val="en-US"/>
              </w:rPr>
            </w:pPr>
          </w:p>
          <w:p w14:paraId="454B9177" w14:textId="77777777" w:rsidR="0068523F" w:rsidRPr="00C57AD6" w:rsidRDefault="0068523F" w:rsidP="00C57AD6">
            <w:pPr>
              <w:rPr>
                <w:lang w:val="en-US"/>
              </w:rPr>
            </w:pPr>
          </w:p>
          <w:p w14:paraId="7F18655B" w14:textId="77777777" w:rsidR="0068523F" w:rsidRPr="00C57AD6" w:rsidRDefault="0068523F" w:rsidP="00C57AD6">
            <w:pPr>
              <w:rPr>
                <w:lang w:val="en-US"/>
              </w:rPr>
            </w:pPr>
          </w:p>
          <w:p w14:paraId="65F5602C" w14:textId="77777777" w:rsidR="0068523F" w:rsidRPr="00C57AD6" w:rsidRDefault="0068523F" w:rsidP="00C57AD6">
            <w:pPr>
              <w:rPr>
                <w:lang w:val="en-US"/>
              </w:rPr>
            </w:pPr>
            <w:r w:rsidRPr="00C57AD6">
              <w:rPr>
                <w:lang w:val="en-US"/>
              </w:rPr>
              <w:t>2 ()</w:t>
            </w:r>
          </w:p>
          <w:p w14:paraId="11776B9A" w14:textId="77777777" w:rsidR="0068523F" w:rsidRPr="00C57AD6" w:rsidRDefault="0068523F" w:rsidP="00C57AD6">
            <w:pPr>
              <w:rPr>
                <w:lang w:val="en-US"/>
              </w:rPr>
            </w:pPr>
          </w:p>
          <w:p w14:paraId="2D67B0D6" w14:textId="77777777" w:rsidR="0068523F" w:rsidRPr="00C57AD6" w:rsidRDefault="0068523F" w:rsidP="00C57AD6">
            <w:pPr>
              <w:rPr>
                <w:lang w:val="en-US"/>
              </w:rPr>
            </w:pPr>
            <w:r w:rsidRPr="00C57AD6">
              <w:rPr>
                <w:lang w:val="en-US"/>
              </w:rPr>
              <w:t>3</w:t>
            </w:r>
          </w:p>
          <w:p w14:paraId="7DF7DCED" w14:textId="77777777" w:rsidR="0068523F" w:rsidRPr="00C57AD6" w:rsidRDefault="0068523F" w:rsidP="00C57AD6">
            <w:pPr>
              <w:rPr>
                <w:lang w:val="en-US"/>
              </w:rPr>
            </w:pPr>
          </w:p>
          <w:p w14:paraId="28E3727A" w14:textId="77777777" w:rsidR="0068523F" w:rsidRPr="00C57AD6" w:rsidRDefault="0068523F" w:rsidP="00C57AD6">
            <w:pPr>
              <w:rPr>
                <w:lang w:val="en-US"/>
              </w:rPr>
            </w:pPr>
            <w:r w:rsidRPr="00C57AD6">
              <w:rPr>
                <w:lang w:val="en-US"/>
              </w:rPr>
              <w:t>0</w:t>
            </w:r>
          </w:p>
          <w:p w14:paraId="38AB67E5" w14:textId="77777777" w:rsidR="0068523F" w:rsidRPr="00C57AD6" w:rsidRDefault="0068523F" w:rsidP="00C57AD6">
            <w:pPr>
              <w:rPr>
                <w:lang w:val="en-US"/>
              </w:rPr>
            </w:pPr>
          </w:p>
          <w:p w14:paraId="22BD912A" w14:textId="77777777" w:rsidR="0068523F" w:rsidRPr="00C57AD6" w:rsidRDefault="0068523F" w:rsidP="00C57AD6">
            <w:r w:rsidRPr="00C57AD6">
              <w:lastRenderedPageBreak/>
              <w:t>4 ()</w:t>
            </w:r>
          </w:p>
        </w:tc>
      </w:tr>
      <w:tr w:rsidR="0068523F" w:rsidRPr="00C57AD6" w14:paraId="2A7D6FEB" w14:textId="77777777" w:rsidTr="009E0D64">
        <w:trPr>
          <w:trHeight w:val="280"/>
        </w:trPr>
        <w:tc>
          <w:tcPr>
            <w:tcW w:w="3936" w:type="dxa"/>
          </w:tcPr>
          <w:p w14:paraId="2C8A5E43" w14:textId="77777777" w:rsidR="0068523F" w:rsidRPr="00C57AD6" w:rsidRDefault="0068523F" w:rsidP="00C57AD6">
            <w:pPr>
              <w:pStyle w:val="Prrafodelista"/>
              <w:spacing w:after="40" w:line="480" w:lineRule="auto"/>
              <w:ind w:left="0"/>
              <w:rPr>
                <w:rFonts w:ascii="Times New Roman" w:hAnsi="Times New Roman" w:cs="Times New Roman"/>
                <w:b/>
                <w:lang w:val="en-US"/>
              </w:rPr>
            </w:pPr>
          </w:p>
          <w:p w14:paraId="534F0C93" w14:textId="71214E2B" w:rsidR="0068523F" w:rsidRPr="00C57AD6" w:rsidRDefault="0068523F" w:rsidP="00C57AD6">
            <w:pPr>
              <w:pStyle w:val="Prrafodelista"/>
              <w:spacing w:after="40" w:line="480" w:lineRule="auto"/>
              <w:ind w:left="0"/>
              <w:rPr>
                <w:rFonts w:ascii="Times New Roman" w:hAnsi="Times New Roman" w:cs="Times New Roman"/>
                <w:lang w:val="en-US"/>
              </w:rPr>
            </w:pPr>
            <w:r w:rsidRPr="00C57AD6">
              <w:rPr>
                <w:rFonts w:ascii="Times New Roman" w:hAnsi="Times New Roman" w:cs="Times New Roman"/>
                <w:b/>
                <w:lang w:val="en-US"/>
              </w:rPr>
              <w:t xml:space="preserve">Hypertriglyceridemia, </w:t>
            </w:r>
            <w:r w:rsidR="00721B3B" w:rsidRPr="00C57AD6">
              <w:rPr>
                <w:rFonts w:ascii="Times New Roman" w:hAnsi="Times New Roman" w:cs="Times New Roman"/>
                <w:lang w:val="en-US"/>
              </w:rPr>
              <w:t>(n=</w:t>
            </w:r>
            <w:r w:rsidRPr="00C57AD6">
              <w:rPr>
                <w:rFonts w:ascii="Times New Roman" w:hAnsi="Times New Roman" w:cs="Times New Roman"/>
                <w:lang w:val="en-US"/>
              </w:rPr>
              <w:t>2</w:t>
            </w:r>
            <w:r w:rsidR="00721B3B" w:rsidRPr="00C57AD6">
              <w:rPr>
                <w:rFonts w:ascii="Times New Roman" w:hAnsi="Times New Roman" w:cs="Times New Roman"/>
                <w:lang w:val="en-US"/>
              </w:rPr>
              <w:t xml:space="preserve">, </w:t>
            </w:r>
            <w:r w:rsidRPr="00C57AD6">
              <w:rPr>
                <w:rFonts w:ascii="Times New Roman" w:hAnsi="Times New Roman" w:cs="Times New Roman"/>
                <w:lang w:val="en-US"/>
              </w:rPr>
              <w:t>1.8)</w:t>
            </w:r>
          </w:p>
          <w:p w14:paraId="1AA2543F" w14:textId="1191B51A" w:rsidR="0068523F" w:rsidRPr="00C57AD6" w:rsidRDefault="0068523F" w:rsidP="00C57AD6">
            <w:pPr>
              <w:pStyle w:val="Prrafodelista"/>
              <w:spacing w:after="40" w:line="480" w:lineRule="auto"/>
              <w:ind w:left="0"/>
              <w:rPr>
                <w:rFonts w:ascii="Times New Roman" w:hAnsi="Times New Roman" w:cs="Times New Roman"/>
                <w:lang w:val="en-US"/>
              </w:rPr>
            </w:pPr>
            <w:r w:rsidRPr="00C57AD6">
              <w:rPr>
                <w:rFonts w:ascii="Times New Roman" w:hAnsi="Times New Roman" w:cs="Times New Roman"/>
                <w:lang w:val="en-US"/>
              </w:rPr>
              <w:t>Gemfibrozil</w:t>
            </w:r>
          </w:p>
          <w:p w14:paraId="6086BD7E" w14:textId="77777777" w:rsidR="0068523F" w:rsidRPr="00C57AD6" w:rsidRDefault="0068523F" w:rsidP="00C57AD6">
            <w:pPr>
              <w:pStyle w:val="Prrafodelista"/>
              <w:spacing w:after="40" w:line="480" w:lineRule="auto"/>
              <w:ind w:left="0"/>
              <w:rPr>
                <w:rFonts w:ascii="Times New Roman" w:hAnsi="Times New Roman" w:cs="Times New Roman"/>
                <w:b/>
                <w:lang w:val="en-US"/>
              </w:rPr>
            </w:pPr>
            <w:r w:rsidRPr="00C57AD6">
              <w:rPr>
                <w:rFonts w:ascii="Times New Roman" w:hAnsi="Times New Roman" w:cs="Times New Roman"/>
                <w:lang w:val="en-US"/>
              </w:rPr>
              <w:t>Without treatment</w:t>
            </w:r>
          </w:p>
        </w:tc>
        <w:tc>
          <w:tcPr>
            <w:tcW w:w="1698" w:type="dxa"/>
          </w:tcPr>
          <w:p w14:paraId="2C2064FD" w14:textId="77777777" w:rsidR="0068523F" w:rsidRPr="00C57AD6" w:rsidRDefault="0068523F" w:rsidP="00C57AD6">
            <w:pPr>
              <w:pStyle w:val="Prrafodelista"/>
              <w:spacing w:after="40" w:line="480" w:lineRule="auto"/>
              <w:ind w:left="0"/>
              <w:jc w:val="center"/>
              <w:rPr>
                <w:rFonts w:ascii="Times New Roman" w:hAnsi="Times New Roman" w:cs="Times New Roman"/>
                <w:lang w:val="en-US"/>
              </w:rPr>
            </w:pPr>
          </w:p>
          <w:p w14:paraId="71CF0C0F" w14:textId="77777777" w:rsidR="0068523F" w:rsidRPr="00C57AD6" w:rsidRDefault="0068523F" w:rsidP="00C57AD6">
            <w:pPr>
              <w:pStyle w:val="Prrafodelista"/>
              <w:spacing w:after="40" w:line="480" w:lineRule="auto"/>
              <w:ind w:left="0"/>
              <w:jc w:val="center"/>
              <w:rPr>
                <w:rFonts w:ascii="Times New Roman" w:hAnsi="Times New Roman" w:cs="Times New Roman"/>
                <w:lang w:val="en-US"/>
              </w:rPr>
            </w:pPr>
          </w:p>
          <w:p w14:paraId="2F0E8699" w14:textId="77777777" w:rsidR="0068523F" w:rsidRPr="00C57AD6" w:rsidRDefault="0068523F" w:rsidP="00C57AD6">
            <w:pPr>
              <w:pStyle w:val="Prrafodelista"/>
              <w:spacing w:after="40" w:line="480" w:lineRule="auto"/>
              <w:ind w:left="0"/>
              <w:jc w:val="center"/>
              <w:rPr>
                <w:rFonts w:ascii="Times New Roman" w:hAnsi="Times New Roman" w:cs="Times New Roman"/>
                <w:lang w:val="es-ES"/>
              </w:rPr>
            </w:pPr>
            <w:r w:rsidRPr="00C57AD6">
              <w:rPr>
                <w:rFonts w:ascii="Times New Roman" w:hAnsi="Times New Roman" w:cs="Times New Roman"/>
                <w:lang w:val="es-ES"/>
              </w:rPr>
              <w:t>1 (50%)</w:t>
            </w:r>
          </w:p>
          <w:p w14:paraId="5B4E6BD4" w14:textId="77777777" w:rsidR="0068523F" w:rsidRPr="00C57AD6" w:rsidRDefault="0068523F" w:rsidP="00C57AD6">
            <w:pPr>
              <w:pStyle w:val="Prrafodelista"/>
              <w:spacing w:after="40" w:line="480" w:lineRule="auto"/>
              <w:ind w:left="0"/>
              <w:jc w:val="center"/>
              <w:rPr>
                <w:rFonts w:ascii="Times New Roman" w:hAnsi="Times New Roman" w:cs="Times New Roman"/>
                <w:lang w:val="es-ES"/>
              </w:rPr>
            </w:pPr>
            <w:r w:rsidRPr="00C57AD6">
              <w:rPr>
                <w:rFonts w:ascii="Times New Roman" w:hAnsi="Times New Roman" w:cs="Times New Roman"/>
                <w:lang w:val="es-ES"/>
              </w:rPr>
              <w:t>1 (50%)</w:t>
            </w:r>
          </w:p>
        </w:tc>
        <w:tc>
          <w:tcPr>
            <w:tcW w:w="1636" w:type="dxa"/>
          </w:tcPr>
          <w:p w14:paraId="6A8B9275" w14:textId="77777777" w:rsidR="0068523F" w:rsidRPr="00C57AD6" w:rsidRDefault="0068523F" w:rsidP="00C57AD6"/>
          <w:p w14:paraId="077E88AB" w14:textId="77777777" w:rsidR="0068523F" w:rsidRPr="00C57AD6" w:rsidRDefault="0068523F" w:rsidP="00C57AD6"/>
          <w:p w14:paraId="1C4DCCC2" w14:textId="77777777" w:rsidR="0068523F" w:rsidRPr="00C57AD6" w:rsidRDefault="0068523F" w:rsidP="00C57AD6"/>
          <w:p w14:paraId="6FB4F0A3" w14:textId="77777777" w:rsidR="0068523F" w:rsidRPr="00C57AD6" w:rsidRDefault="0068523F" w:rsidP="00C57AD6"/>
          <w:p w14:paraId="0B8085F8" w14:textId="77777777" w:rsidR="0068523F" w:rsidRPr="00C57AD6" w:rsidRDefault="0068523F" w:rsidP="00C57AD6">
            <w:pPr>
              <w:pStyle w:val="Prrafodelista"/>
              <w:spacing w:after="40" w:line="480" w:lineRule="auto"/>
              <w:ind w:left="0"/>
              <w:jc w:val="center"/>
              <w:rPr>
                <w:rFonts w:ascii="Times New Roman" w:hAnsi="Times New Roman" w:cs="Times New Roman"/>
                <w:lang w:val="es-ES"/>
              </w:rPr>
            </w:pPr>
            <w:r w:rsidRPr="00C57AD6">
              <w:rPr>
                <w:rFonts w:ascii="Times New Roman" w:hAnsi="Times New Roman" w:cs="Times New Roman"/>
                <w:lang w:val="es-ES"/>
              </w:rPr>
              <w:t>1 (50%)</w:t>
            </w:r>
          </w:p>
          <w:p w14:paraId="5CA02C2C" w14:textId="77777777" w:rsidR="0068523F" w:rsidRPr="00C57AD6" w:rsidRDefault="0068523F" w:rsidP="00C57AD6">
            <w:pPr>
              <w:pStyle w:val="Prrafodelista"/>
              <w:spacing w:after="40" w:line="480" w:lineRule="auto"/>
              <w:ind w:left="0"/>
              <w:jc w:val="center"/>
              <w:rPr>
                <w:rFonts w:ascii="Times New Roman" w:hAnsi="Times New Roman" w:cs="Times New Roman"/>
                <w:lang w:val="es-ES"/>
              </w:rPr>
            </w:pPr>
            <w:r w:rsidRPr="00C57AD6">
              <w:rPr>
                <w:rFonts w:ascii="Times New Roman" w:hAnsi="Times New Roman" w:cs="Times New Roman"/>
                <w:lang w:val="es-ES"/>
              </w:rPr>
              <w:t>1 (50%)</w:t>
            </w:r>
          </w:p>
        </w:tc>
        <w:tc>
          <w:tcPr>
            <w:tcW w:w="1627" w:type="dxa"/>
          </w:tcPr>
          <w:p w14:paraId="07CB6CDA" w14:textId="77777777" w:rsidR="0068523F" w:rsidRPr="00C57AD6" w:rsidRDefault="0068523F" w:rsidP="00C57AD6"/>
          <w:p w14:paraId="221BAB02" w14:textId="77777777" w:rsidR="0068523F" w:rsidRPr="00C57AD6" w:rsidRDefault="0068523F" w:rsidP="00C57AD6"/>
          <w:p w14:paraId="1A7C2DF7" w14:textId="77777777" w:rsidR="0068523F" w:rsidRPr="00C57AD6" w:rsidRDefault="0068523F" w:rsidP="00C57AD6"/>
          <w:p w14:paraId="28FC2616" w14:textId="77777777" w:rsidR="0068523F" w:rsidRPr="00C57AD6" w:rsidRDefault="0068523F" w:rsidP="00C57AD6"/>
          <w:p w14:paraId="6C4DED29" w14:textId="77777777" w:rsidR="0068523F" w:rsidRPr="00C57AD6" w:rsidRDefault="0068523F" w:rsidP="00C57AD6">
            <w:pPr>
              <w:pStyle w:val="Prrafodelista"/>
              <w:spacing w:after="40" w:line="480" w:lineRule="auto"/>
              <w:ind w:left="0"/>
              <w:jc w:val="center"/>
              <w:rPr>
                <w:rFonts w:ascii="Times New Roman" w:hAnsi="Times New Roman" w:cs="Times New Roman"/>
                <w:lang w:val="es-ES"/>
              </w:rPr>
            </w:pPr>
            <w:r w:rsidRPr="00C57AD6">
              <w:rPr>
                <w:rFonts w:ascii="Times New Roman" w:hAnsi="Times New Roman" w:cs="Times New Roman"/>
                <w:lang w:val="es-ES"/>
              </w:rPr>
              <w:t>1 (50%)</w:t>
            </w:r>
          </w:p>
          <w:p w14:paraId="04902F91" w14:textId="77777777" w:rsidR="0068523F" w:rsidRPr="00C57AD6" w:rsidRDefault="0068523F" w:rsidP="00C57AD6">
            <w:pPr>
              <w:pStyle w:val="Prrafodelista"/>
              <w:spacing w:after="40" w:line="480" w:lineRule="auto"/>
              <w:ind w:left="0"/>
              <w:jc w:val="center"/>
              <w:rPr>
                <w:rFonts w:ascii="Times New Roman" w:hAnsi="Times New Roman" w:cs="Times New Roman"/>
                <w:lang w:val="es-ES"/>
              </w:rPr>
            </w:pPr>
            <w:r w:rsidRPr="00C57AD6">
              <w:rPr>
                <w:rFonts w:ascii="Times New Roman" w:hAnsi="Times New Roman" w:cs="Times New Roman"/>
                <w:lang w:val="es-ES"/>
              </w:rPr>
              <w:t>1 (50%)</w:t>
            </w:r>
          </w:p>
        </w:tc>
      </w:tr>
    </w:tbl>
    <w:p w14:paraId="3B88EFA2" w14:textId="233CA241" w:rsidR="000019BB" w:rsidRPr="00C57AD6" w:rsidRDefault="000019BB" w:rsidP="00C57AD6">
      <w:pPr>
        <w:jc w:val="both"/>
        <w:rPr>
          <w:lang w:val="en-GB"/>
        </w:rPr>
      </w:pPr>
      <w:r w:rsidRPr="00C57AD6">
        <w:rPr>
          <w:lang w:val="en-GB"/>
        </w:rPr>
        <w:t>At1 blocker, angiotensin II type 1 receptor (AT1) blocker; ACE- Inhibitor, Angiotensin-converting-enzyme inhibitors.</w:t>
      </w:r>
    </w:p>
    <w:p w14:paraId="1DE5EF73" w14:textId="77E92FD0" w:rsidR="000019BB" w:rsidRPr="00C57AD6" w:rsidRDefault="000019BB" w:rsidP="00C57AD6">
      <w:pPr>
        <w:rPr>
          <w:rFonts w:eastAsiaTheme="minorHAnsi"/>
          <w:lang w:val="en-US" w:eastAsia="en-US"/>
        </w:rPr>
      </w:pPr>
    </w:p>
    <w:p w14:paraId="21D3A764" w14:textId="77777777" w:rsidR="000019BB" w:rsidRPr="00C57AD6" w:rsidRDefault="000019BB" w:rsidP="00C57AD6">
      <w:pPr>
        <w:rPr>
          <w:lang w:val="en-US"/>
        </w:rPr>
      </w:pPr>
    </w:p>
    <w:p w14:paraId="6F81A0EA" w14:textId="77777777" w:rsidR="00B12DC0" w:rsidRPr="00C57AD6" w:rsidRDefault="00B12DC0" w:rsidP="00C57AD6">
      <w:pPr>
        <w:rPr>
          <w:lang w:val="en-US"/>
        </w:rPr>
      </w:pPr>
      <w:r w:rsidRPr="00C57AD6">
        <w:rPr>
          <w:b/>
          <w:lang w:val="en-US"/>
        </w:rPr>
        <w:t>Table S2</w:t>
      </w:r>
      <w:r w:rsidRPr="00C57AD6">
        <w:rPr>
          <w:lang w:val="en-US"/>
        </w:rPr>
        <w:t>: Lipid profile at baseline between compensated and decompensated cirrhotic patients.</w:t>
      </w:r>
    </w:p>
    <w:p w14:paraId="5B073495" w14:textId="77777777" w:rsidR="00B12DC0" w:rsidRPr="00C57AD6" w:rsidRDefault="00B12DC0" w:rsidP="00C57AD6">
      <w:pPr>
        <w:rPr>
          <w:b/>
          <w:lang w:val="en-US"/>
        </w:rPr>
      </w:pPr>
    </w:p>
    <w:p w14:paraId="3E791078" w14:textId="77777777" w:rsidR="00B12DC0" w:rsidRPr="00C57AD6" w:rsidRDefault="00B12DC0" w:rsidP="00C57AD6">
      <w:pPr>
        <w:rPr>
          <w:b/>
          <w:lang w:val="en-US"/>
        </w:rPr>
      </w:pPr>
    </w:p>
    <w:tbl>
      <w:tblPr>
        <w:tblStyle w:val="Tablaconcuadrcula"/>
        <w:tblW w:w="0" w:type="auto"/>
        <w:tblLook w:val="04A0" w:firstRow="1" w:lastRow="0" w:firstColumn="1" w:lastColumn="0" w:noHBand="0" w:noVBand="1"/>
      </w:tblPr>
      <w:tblGrid>
        <w:gridCol w:w="1980"/>
        <w:gridCol w:w="2622"/>
        <w:gridCol w:w="2623"/>
        <w:gridCol w:w="1979"/>
      </w:tblGrid>
      <w:tr w:rsidR="00B12DC0" w:rsidRPr="00C57AD6" w14:paraId="23367D79" w14:textId="77777777" w:rsidTr="00B24771">
        <w:tc>
          <w:tcPr>
            <w:tcW w:w="1980" w:type="dxa"/>
          </w:tcPr>
          <w:p w14:paraId="4579AB5A" w14:textId="77777777" w:rsidR="00B12DC0" w:rsidRPr="00C57AD6" w:rsidRDefault="00B12DC0" w:rsidP="00C57AD6">
            <w:pPr>
              <w:rPr>
                <w:lang w:val="en-US"/>
              </w:rPr>
            </w:pPr>
          </w:p>
        </w:tc>
        <w:tc>
          <w:tcPr>
            <w:tcW w:w="2622" w:type="dxa"/>
          </w:tcPr>
          <w:p w14:paraId="67AF7AC7" w14:textId="77777777" w:rsidR="00B12DC0" w:rsidRPr="00C57AD6" w:rsidRDefault="00B12DC0" w:rsidP="00C57AD6">
            <w:pPr>
              <w:jc w:val="center"/>
              <w:rPr>
                <w:b/>
                <w:lang w:val="en-US"/>
              </w:rPr>
            </w:pPr>
            <w:r w:rsidRPr="00C57AD6">
              <w:rPr>
                <w:b/>
                <w:lang w:val="en-US"/>
              </w:rPr>
              <w:t>Compensated (35/45)</w:t>
            </w:r>
          </w:p>
        </w:tc>
        <w:tc>
          <w:tcPr>
            <w:tcW w:w="2623" w:type="dxa"/>
          </w:tcPr>
          <w:p w14:paraId="52061163" w14:textId="77777777" w:rsidR="00B12DC0" w:rsidRPr="00C57AD6" w:rsidRDefault="00B12DC0" w:rsidP="00C57AD6">
            <w:pPr>
              <w:jc w:val="center"/>
              <w:rPr>
                <w:b/>
                <w:lang w:val="en-US"/>
              </w:rPr>
            </w:pPr>
            <w:r w:rsidRPr="00C57AD6">
              <w:rPr>
                <w:b/>
                <w:lang w:val="en-US"/>
              </w:rPr>
              <w:t>Decompensated (10/45)</w:t>
            </w:r>
          </w:p>
        </w:tc>
        <w:tc>
          <w:tcPr>
            <w:tcW w:w="1979" w:type="dxa"/>
          </w:tcPr>
          <w:p w14:paraId="4DD5EEC9" w14:textId="77777777" w:rsidR="00B12DC0" w:rsidRPr="00C57AD6" w:rsidRDefault="00B12DC0" w:rsidP="00C57AD6">
            <w:pPr>
              <w:jc w:val="center"/>
              <w:rPr>
                <w:b/>
                <w:lang w:val="en-US"/>
              </w:rPr>
            </w:pPr>
            <w:r w:rsidRPr="00C57AD6">
              <w:rPr>
                <w:b/>
                <w:lang w:val="en-US"/>
              </w:rPr>
              <w:t>P value</w:t>
            </w:r>
          </w:p>
        </w:tc>
      </w:tr>
      <w:tr w:rsidR="00B12DC0" w:rsidRPr="00C57AD6" w14:paraId="4B971D6F" w14:textId="77777777" w:rsidTr="00B24771">
        <w:tc>
          <w:tcPr>
            <w:tcW w:w="1980" w:type="dxa"/>
          </w:tcPr>
          <w:p w14:paraId="7C78465F" w14:textId="77777777" w:rsidR="00B12DC0" w:rsidRPr="00C57AD6" w:rsidRDefault="00B12DC0" w:rsidP="00C57AD6">
            <w:pPr>
              <w:rPr>
                <w:b/>
                <w:lang w:val="en-US"/>
              </w:rPr>
            </w:pPr>
            <w:r w:rsidRPr="00C57AD6">
              <w:rPr>
                <w:b/>
              </w:rPr>
              <w:t xml:space="preserve">TC (mg/dl) </w:t>
            </w:r>
          </w:p>
        </w:tc>
        <w:tc>
          <w:tcPr>
            <w:tcW w:w="2622" w:type="dxa"/>
          </w:tcPr>
          <w:p w14:paraId="2D30AC4A" w14:textId="77777777" w:rsidR="00B12DC0" w:rsidRPr="00C57AD6" w:rsidRDefault="00B12DC0" w:rsidP="00C57AD6">
            <w:pPr>
              <w:jc w:val="center"/>
              <w:rPr>
                <w:lang w:val="en-US"/>
              </w:rPr>
            </w:pPr>
            <w:r w:rsidRPr="00C57AD6">
              <w:rPr>
                <w:lang w:val="en-US"/>
              </w:rPr>
              <w:t>149.03</w:t>
            </w:r>
            <w:r w:rsidRPr="00C57AD6">
              <w:rPr>
                <w:lang w:val="en-US"/>
              </w:rPr>
              <w:sym w:font="Symbol" w:char="F0B1"/>
            </w:r>
            <w:r w:rsidRPr="00C57AD6">
              <w:rPr>
                <w:lang w:val="en-US"/>
              </w:rPr>
              <w:t>6.1</w:t>
            </w:r>
          </w:p>
        </w:tc>
        <w:tc>
          <w:tcPr>
            <w:tcW w:w="2623" w:type="dxa"/>
          </w:tcPr>
          <w:p w14:paraId="3F4E5D70" w14:textId="77777777" w:rsidR="00B12DC0" w:rsidRPr="00C57AD6" w:rsidRDefault="00B12DC0" w:rsidP="00C57AD6">
            <w:pPr>
              <w:jc w:val="center"/>
              <w:rPr>
                <w:lang w:val="en-US"/>
              </w:rPr>
            </w:pPr>
            <w:r w:rsidRPr="00C57AD6">
              <w:rPr>
                <w:lang w:val="en-US"/>
              </w:rPr>
              <w:t>158.1</w:t>
            </w:r>
            <w:r w:rsidRPr="00C57AD6">
              <w:rPr>
                <w:lang w:val="en-US"/>
              </w:rPr>
              <w:sym w:font="Symbol" w:char="F0B1"/>
            </w:r>
            <w:r w:rsidRPr="00C57AD6">
              <w:rPr>
                <w:lang w:val="en-US"/>
              </w:rPr>
              <w:t>14.7</w:t>
            </w:r>
          </w:p>
        </w:tc>
        <w:tc>
          <w:tcPr>
            <w:tcW w:w="1979" w:type="dxa"/>
          </w:tcPr>
          <w:p w14:paraId="3C636143" w14:textId="77777777" w:rsidR="00B12DC0" w:rsidRPr="00C57AD6" w:rsidRDefault="00B12DC0" w:rsidP="00C57AD6">
            <w:pPr>
              <w:jc w:val="center"/>
              <w:rPr>
                <w:lang w:val="en-US"/>
              </w:rPr>
            </w:pPr>
            <w:r w:rsidRPr="00C57AD6">
              <w:rPr>
                <w:lang w:val="en-US"/>
              </w:rPr>
              <w:t>0.491</w:t>
            </w:r>
          </w:p>
        </w:tc>
      </w:tr>
      <w:tr w:rsidR="00B12DC0" w:rsidRPr="00C57AD6" w14:paraId="5A34CD28" w14:textId="77777777" w:rsidTr="00B24771">
        <w:tc>
          <w:tcPr>
            <w:tcW w:w="1980" w:type="dxa"/>
          </w:tcPr>
          <w:p w14:paraId="7F50F9D8" w14:textId="77777777" w:rsidR="00B12DC0" w:rsidRPr="00C57AD6" w:rsidRDefault="00B12DC0" w:rsidP="00C57AD6">
            <w:pPr>
              <w:rPr>
                <w:b/>
                <w:lang w:val="en-US"/>
              </w:rPr>
            </w:pPr>
            <w:proofErr w:type="spellStart"/>
            <w:r w:rsidRPr="00C57AD6">
              <w:rPr>
                <w:b/>
              </w:rPr>
              <w:t>cHDL</w:t>
            </w:r>
            <w:proofErr w:type="spellEnd"/>
            <w:r w:rsidRPr="00C57AD6">
              <w:rPr>
                <w:b/>
              </w:rPr>
              <w:t xml:space="preserve"> (mg/dl)</w:t>
            </w:r>
          </w:p>
        </w:tc>
        <w:tc>
          <w:tcPr>
            <w:tcW w:w="2622" w:type="dxa"/>
          </w:tcPr>
          <w:p w14:paraId="608DE175" w14:textId="77777777" w:rsidR="00B12DC0" w:rsidRPr="00C57AD6" w:rsidRDefault="00B12DC0" w:rsidP="00C57AD6">
            <w:pPr>
              <w:jc w:val="center"/>
              <w:rPr>
                <w:lang w:val="en-US"/>
              </w:rPr>
            </w:pPr>
            <w:r w:rsidRPr="00C57AD6">
              <w:rPr>
                <w:lang w:val="en-US"/>
              </w:rPr>
              <w:t>47.7</w:t>
            </w:r>
            <w:r w:rsidRPr="00C57AD6">
              <w:rPr>
                <w:lang w:val="en-US"/>
              </w:rPr>
              <w:sym w:font="Symbol" w:char="F0B1"/>
            </w:r>
            <w:r w:rsidRPr="00C57AD6">
              <w:rPr>
                <w:lang w:val="en-US"/>
              </w:rPr>
              <w:t>3.1</w:t>
            </w:r>
          </w:p>
        </w:tc>
        <w:tc>
          <w:tcPr>
            <w:tcW w:w="2623" w:type="dxa"/>
          </w:tcPr>
          <w:p w14:paraId="3E0F2770" w14:textId="77777777" w:rsidR="00B12DC0" w:rsidRPr="00C57AD6" w:rsidRDefault="00B12DC0" w:rsidP="00C57AD6">
            <w:pPr>
              <w:tabs>
                <w:tab w:val="left" w:pos="707"/>
                <w:tab w:val="center" w:pos="1203"/>
              </w:tabs>
              <w:jc w:val="center"/>
              <w:rPr>
                <w:lang w:val="en-US"/>
              </w:rPr>
            </w:pPr>
            <w:r w:rsidRPr="00C57AD6">
              <w:rPr>
                <w:lang w:val="en-US"/>
              </w:rPr>
              <w:t>54.7</w:t>
            </w:r>
            <w:r w:rsidRPr="00C57AD6">
              <w:rPr>
                <w:lang w:val="en-US"/>
              </w:rPr>
              <w:sym w:font="Symbol" w:char="F0B1"/>
            </w:r>
            <w:r w:rsidRPr="00C57AD6">
              <w:rPr>
                <w:lang w:val="en-US"/>
              </w:rPr>
              <w:t>10.9</w:t>
            </w:r>
          </w:p>
        </w:tc>
        <w:tc>
          <w:tcPr>
            <w:tcW w:w="1979" w:type="dxa"/>
          </w:tcPr>
          <w:p w14:paraId="6668B6AC" w14:textId="77777777" w:rsidR="00B12DC0" w:rsidRPr="00C57AD6" w:rsidRDefault="00B12DC0" w:rsidP="00C57AD6">
            <w:pPr>
              <w:jc w:val="center"/>
              <w:rPr>
                <w:lang w:val="en-US"/>
              </w:rPr>
            </w:pPr>
            <w:r w:rsidRPr="00C57AD6">
              <w:rPr>
                <w:lang w:val="en-US"/>
              </w:rPr>
              <w:t>0.481</w:t>
            </w:r>
          </w:p>
        </w:tc>
      </w:tr>
      <w:tr w:rsidR="00B12DC0" w:rsidRPr="00C57AD6" w14:paraId="0A76F254" w14:textId="77777777" w:rsidTr="00B24771">
        <w:tc>
          <w:tcPr>
            <w:tcW w:w="1980" w:type="dxa"/>
          </w:tcPr>
          <w:p w14:paraId="36AF6E38" w14:textId="77777777" w:rsidR="00B12DC0" w:rsidRPr="00C57AD6" w:rsidRDefault="00B12DC0" w:rsidP="00C57AD6">
            <w:pPr>
              <w:rPr>
                <w:b/>
                <w:lang w:val="en-US"/>
              </w:rPr>
            </w:pPr>
            <w:proofErr w:type="spellStart"/>
            <w:r w:rsidRPr="00C57AD6">
              <w:rPr>
                <w:b/>
              </w:rPr>
              <w:t>cLDL</w:t>
            </w:r>
            <w:proofErr w:type="spellEnd"/>
            <w:r w:rsidRPr="00C57AD6">
              <w:rPr>
                <w:b/>
              </w:rPr>
              <w:t xml:space="preserve"> (mg/dl)</w:t>
            </w:r>
          </w:p>
        </w:tc>
        <w:tc>
          <w:tcPr>
            <w:tcW w:w="2622" w:type="dxa"/>
          </w:tcPr>
          <w:p w14:paraId="03242966" w14:textId="77777777" w:rsidR="00B12DC0" w:rsidRPr="00C57AD6" w:rsidRDefault="00B12DC0" w:rsidP="00C57AD6">
            <w:pPr>
              <w:jc w:val="center"/>
              <w:rPr>
                <w:lang w:val="en-US"/>
              </w:rPr>
            </w:pPr>
            <w:r w:rsidRPr="00C57AD6">
              <w:rPr>
                <w:lang w:val="en-US"/>
              </w:rPr>
              <w:t>84.7</w:t>
            </w:r>
            <w:r w:rsidRPr="00C57AD6">
              <w:rPr>
                <w:lang w:val="en-US"/>
              </w:rPr>
              <w:sym w:font="Symbol" w:char="F0B1"/>
            </w:r>
            <w:r w:rsidRPr="00C57AD6">
              <w:rPr>
                <w:lang w:val="en-US"/>
              </w:rPr>
              <w:t>6.5</w:t>
            </w:r>
          </w:p>
        </w:tc>
        <w:tc>
          <w:tcPr>
            <w:tcW w:w="2623" w:type="dxa"/>
          </w:tcPr>
          <w:p w14:paraId="1D54D35F" w14:textId="77777777" w:rsidR="00B12DC0" w:rsidRPr="00C57AD6" w:rsidRDefault="00B12DC0" w:rsidP="00C57AD6">
            <w:pPr>
              <w:jc w:val="center"/>
              <w:rPr>
                <w:lang w:val="en-US"/>
              </w:rPr>
            </w:pPr>
            <w:r w:rsidRPr="00C57AD6">
              <w:rPr>
                <w:lang w:val="en-US"/>
              </w:rPr>
              <w:t>81.8</w:t>
            </w:r>
            <w:r w:rsidRPr="00C57AD6">
              <w:rPr>
                <w:lang w:val="en-US"/>
              </w:rPr>
              <w:sym w:font="Symbol" w:char="F0B1"/>
            </w:r>
            <w:r w:rsidRPr="00C57AD6">
              <w:rPr>
                <w:lang w:val="en-US"/>
              </w:rPr>
              <w:t>9.7</w:t>
            </w:r>
          </w:p>
        </w:tc>
        <w:tc>
          <w:tcPr>
            <w:tcW w:w="1979" w:type="dxa"/>
          </w:tcPr>
          <w:p w14:paraId="5A3DA886" w14:textId="77777777" w:rsidR="00B12DC0" w:rsidRPr="00C57AD6" w:rsidRDefault="00B12DC0" w:rsidP="00C57AD6">
            <w:pPr>
              <w:jc w:val="center"/>
              <w:rPr>
                <w:lang w:val="en-US"/>
              </w:rPr>
            </w:pPr>
            <w:r w:rsidRPr="00C57AD6">
              <w:rPr>
                <w:lang w:val="en-US"/>
              </w:rPr>
              <w:t>0.813</w:t>
            </w:r>
          </w:p>
        </w:tc>
      </w:tr>
      <w:tr w:rsidR="00B12DC0" w:rsidRPr="00C57AD6" w14:paraId="678F375F" w14:textId="77777777" w:rsidTr="00B24771">
        <w:tc>
          <w:tcPr>
            <w:tcW w:w="1980" w:type="dxa"/>
          </w:tcPr>
          <w:p w14:paraId="103B253C" w14:textId="77777777" w:rsidR="00B12DC0" w:rsidRPr="00C57AD6" w:rsidRDefault="00B12DC0" w:rsidP="00C57AD6">
            <w:pPr>
              <w:rPr>
                <w:b/>
                <w:lang w:val="en-US"/>
              </w:rPr>
            </w:pPr>
            <w:r w:rsidRPr="00C57AD6">
              <w:rPr>
                <w:b/>
              </w:rPr>
              <w:t>TG (mg/dl)</w:t>
            </w:r>
            <w:r w:rsidRPr="00C57AD6">
              <w:rPr>
                <w:b/>
                <w:i/>
              </w:rPr>
              <w:t xml:space="preserve"> </w:t>
            </w:r>
          </w:p>
        </w:tc>
        <w:tc>
          <w:tcPr>
            <w:tcW w:w="2622" w:type="dxa"/>
          </w:tcPr>
          <w:p w14:paraId="4810226C" w14:textId="77777777" w:rsidR="00B12DC0" w:rsidRPr="00C57AD6" w:rsidRDefault="00B12DC0" w:rsidP="00C57AD6">
            <w:pPr>
              <w:jc w:val="center"/>
              <w:rPr>
                <w:lang w:val="en-US"/>
              </w:rPr>
            </w:pPr>
            <w:r w:rsidRPr="00C57AD6">
              <w:rPr>
                <w:lang w:val="en-US"/>
              </w:rPr>
              <w:t>98.3</w:t>
            </w:r>
            <w:r w:rsidRPr="00C57AD6">
              <w:rPr>
                <w:lang w:val="en-US"/>
              </w:rPr>
              <w:sym w:font="Symbol" w:char="F0B1"/>
            </w:r>
            <w:r w:rsidRPr="00C57AD6">
              <w:rPr>
                <w:lang w:val="en-US"/>
              </w:rPr>
              <w:t>8.2</w:t>
            </w:r>
          </w:p>
        </w:tc>
        <w:tc>
          <w:tcPr>
            <w:tcW w:w="2623" w:type="dxa"/>
          </w:tcPr>
          <w:p w14:paraId="2E0568D8" w14:textId="77777777" w:rsidR="00B12DC0" w:rsidRPr="00C57AD6" w:rsidRDefault="00B12DC0" w:rsidP="00C57AD6">
            <w:pPr>
              <w:jc w:val="center"/>
              <w:rPr>
                <w:lang w:val="en-US"/>
              </w:rPr>
            </w:pPr>
            <w:r w:rsidRPr="00C57AD6">
              <w:rPr>
                <w:lang w:val="en-US"/>
              </w:rPr>
              <w:t>95.2</w:t>
            </w:r>
            <w:r w:rsidRPr="00C57AD6">
              <w:rPr>
                <w:lang w:val="en-US"/>
              </w:rPr>
              <w:sym w:font="Symbol" w:char="F0B1"/>
            </w:r>
            <w:r w:rsidRPr="00C57AD6">
              <w:rPr>
                <w:lang w:val="en-US"/>
              </w:rPr>
              <w:t>15.4</w:t>
            </w:r>
          </w:p>
        </w:tc>
        <w:tc>
          <w:tcPr>
            <w:tcW w:w="1979" w:type="dxa"/>
          </w:tcPr>
          <w:p w14:paraId="2093F79E" w14:textId="77777777" w:rsidR="00B12DC0" w:rsidRPr="00C57AD6" w:rsidRDefault="00B12DC0" w:rsidP="00C57AD6">
            <w:pPr>
              <w:jc w:val="center"/>
              <w:rPr>
                <w:lang w:val="en-US"/>
              </w:rPr>
            </w:pPr>
            <w:r w:rsidRPr="00C57AD6">
              <w:rPr>
                <w:lang w:val="en-US"/>
              </w:rPr>
              <w:t>0.718</w:t>
            </w:r>
          </w:p>
        </w:tc>
      </w:tr>
      <w:tr w:rsidR="00B12DC0" w:rsidRPr="00C57AD6" w14:paraId="722B2E0A" w14:textId="77777777" w:rsidTr="00B24771">
        <w:tc>
          <w:tcPr>
            <w:tcW w:w="1980" w:type="dxa"/>
          </w:tcPr>
          <w:p w14:paraId="7C4C2295" w14:textId="77777777" w:rsidR="00B12DC0" w:rsidRPr="00C57AD6" w:rsidRDefault="00B12DC0" w:rsidP="00C57AD6">
            <w:pPr>
              <w:rPr>
                <w:b/>
              </w:rPr>
            </w:pPr>
            <w:proofErr w:type="spellStart"/>
            <w:r w:rsidRPr="00C57AD6">
              <w:rPr>
                <w:b/>
              </w:rPr>
              <w:t>ApoA</w:t>
            </w:r>
            <w:proofErr w:type="spellEnd"/>
            <w:r w:rsidRPr="00C57AD6">
              <w:rPr>
                <w:b/>
              </w:rPr>
              <w:t>(mg/dl)</w:t>
            </w:r>
            <w:r w:rsidRPr="00C57AD6">
              <w:rPr>
                <w:b/>
                <w:i/>
              </w:rPr>
              <w:t xml:space="preserve"> </w:t>
            </w:r>
          </w:p>
        </w:tc>
        <w:tc>
          <w:tcPr>
            <w:tcW w:w="2622" w:type="dxa"/>
          </w:tcPr>
          <w:p w14:paraId="0FD79DA0" w14:textId="77777777" w:rsidR="00B12DC0" w:rsidRPr="00C57AD6" w:rsidRDefault="00B12DC0" w:rsidP="00C57AD6">
            <w:pPr>
              <w:jc w:val="center"/>
              <w:rPr>
                <w:lang w:val="en-US"/>
              </w:rPr>
            </w:pPr>
            <w:r w:rsidRPr="00C57AD6">
              <w:rPr>
                <w:lang w:val="en-US"/>
              </w:rPr>
              <w:t>144.7</w:t>
            </w:r>
            <w:r w:rsidRPr="00C57AD6">
              <w:rPr>
                <w:lang w:val="en-US"/>
              </w:rPr>
              <w:sym w:font="Symbol" w:char="F0B1"/>
            </w:r>
            <w:r w:rsidRPr="00C57AD6">
              <w:rPr>
                <w:lang w:val="en-US"/>
              </w:rPr>
              <w:t>5.7</w:t>
            </w:r>
          </w:p>
        </w:tc>
        <w:tc>
          <w:tcPr>
            <w:tcW w:w="2623" w:type="dxa"/>
          </w:tcPr>
          <w:p w14:paraId="5DC6C164" w14:textId="77777777" w:rsidR="00B12DC0" w:rsidRPr="00C57AD6" w:rsidRDefault="00B12DC0" w:rsidP="00C57AD6">
            <w:pPr>
              <w:jc w:val="center"/>
              <w:rPr>
                <w:lang w:val="en-US"/>
              </w:rPr>
            </w:pPr>
            <w:r w:rsidRPr="00C57AD6">
              <w:rPr>
                <w:lang w:val="en-US"/>
              </w:rPr>
              <w:t>138.1</w:t>
            </w:r>
            <w:r w:rsidRPr="00C57AD6">
              <w:rPr>
                <w:lang w:val="en-US"/>
              </w:rPr>
              <w:sym w:font="Symbol" w:char="F0B1"/>
            </w:r>
            <w:r w:rsidRPr="00C57AD6">
              <w:rPr>
                <w:lang w:val="en-US"/>
              </w:rPr>
              <w:t>8.7</w:t>
            </w:r>
          </w:p>
        </w:tc>
        <w:tc>
          <w:tcPr>
            <w:tcW w:w="1979" w:type="dxa"/>
          </w:tcPr>
          <w:p w14:paraId="2CF5F0FF" w14:textId="77777777" w:rsidR="00B12DC0" w:rsidRPr="00C57AD6" w:rsidRDefault="00B12DC0" w:rsidP="00C57AD6">
            <w:pPr>
              <w:jc w:val="center"/>
              <w:rPr>
                <w:lang w:val="en-US"/>
              </w:rPr>
            </w:pPr>
            <w:r w:rsidRPr="00C57AD6">
              <w:rPr>
                <w:lang w:val="en-US"/>
              </w:rPr>
              <w:t>0.533</w:t>
            </w:r>
          </w:p>
        </w:tc>
      </w:tr>
      <w:tr w:rsidR="00B12DC0" w:rsidRPr="00C57AD6" w14:paraId="7BB13CB9" w14:textId="77777777" w:rsidTr="00B24771">
        <w:tc>
          <w:tcPr>
            <w:tcW w:w="1980" w:type="dxa"/>
          </w:tcPr>
          <w:p w14:paraId="7D9239CE" w14:textId="77777777" w:rsidR="00B12DC0" w:rsidRPr="00C57AD6" w:rsidRDefault="00B12DC0" w:rsidP="00C57AD6">
            <w:pPr>
              <w:rPr>
                <w:b/>
              </w:rPr>
            </w:pPr>
            <w:proofErr w:type="spellStart"/>
            <w:r w:rsidRPr="00C57AD6">
              <w:rPr>
                <w:b/>
              </w:rPr>
              <w:t>ApoB</w:t>
            </w:r>
            <w:proofErr w:type="spellEnd"/>
            <w:r w:rsidRPr="00C57AD6">
              <w:rPr>
                <w:b/>
              </w:rPr>
              <w:t xml:space="preserve"> (mg/dl)</w:t>
            </w:r>
            <w:r w:rsidRPr="00C57AD6">
              <w:rPr>
                <w:b/>
                <w:i/>
              </w:rPr>
              <w:t xml:space="preserve"> </w:t>
            </w:r>
          </w:p>
        </w:tc>
        <w:tc>
          <w:tcPr>
            <w:tcW w:w="2622" w:type="dxa"/>
          </w:tcPr>
          <w:p w14:paraId="6DC07D8F" w14:textId="77777777" w:rsidR="00B12DC0" w:rsidRPr="00C57AD6" w:rsidRDefault="00B12DC0" w:rsidP="00C57AD6">
            <w:pPr>
              <w:jc w:val="center"/>
              <w:rPr>
                <w:lang w:val="en-US"/>
              </w:rPr>
            </w:pPr>
            <w:r w:rsidRPr="00C57AD6">
              <w:rPr>
                <w:lang w:val="en-US"/>
              </w:rPr>
              <w:t>79.3</w:t>
            </w:r>
            <w:r w:rsidRPr="00C57AD6">
              <w:rPr>
                <w:lang w:val="en-US"/>
              </w:rPr>
              <w:sym w:font="Symbol" w:char="F0B1"/>
            </w:r>
            <w:r w:rsidRPr="00C57AD6">
              <w:rPr>
                <w:lang w:val="en-US"/>
              </w:rPr>
              <w:t>5.2</w:t>
            </w:r>
          </w:p>
        </w:tc>
        <w:tc>
          <w:tcPr>
            <w:tcW w:w="2623" w:type="dxa"/>
          </w:tcPr>
          <w:p w14:paraId="0C9DBC2E" w14:textId="77777777" w:rsidR="00B12DC0" w:rsidRPr="00C57AD6" w:rsidRDefault="00B12DC0" w:rsidP="00C57AD6">
            <w:pPr>
              <w:jc w:val="center"/>
              <w:rPr>
                <w:lang w:val="en-US"/>
              </w:rPr>
            </w:pPr>
            <w:r w:rsidRPr="00C57AD6">
              <w:rPr>
                <w:lang w:val="en-US"/>
              </w:rPr>
              <w:t>76.2</w:t>
            </w:r>
            <w:r w:rsidRPr="00C57AD6">
              <w:rPr>
                <w:lang w:val="en-US"/>
              </w:rPr>
              <w:sym w:font="Symbol" w:char="F0B1"/>
            </w:r>
            <w:r w:rsidRPr="00C57AD6">
              <w:rPr>
                <w:lang w:val="en-US"/>
              </w:rPr>
              <w:t>4.9</w:t>
            </w:r>
          </w:p>
        </w:tc>
        <w:tc>
          <w:tcPr>
            <w:tcW w:w="1979" w:type="dxa"/>
          </w:tcPr>
          <w:p w14:paraId="1A48F37A" w14:textId="77777777" w:rsidR="00B12DC0" w:rsidRPr="00C57AD6" w:rsidRDefault="00B12DC0" w:rsidP="00C57AD6">
            <w:pPr>
              <w:jc w:val="center"/>
              <w:rPr>
                <w:lang w:val="en-US"/>
              </w:rPr>
            </w:pPr>
            <w:r w:rsidRPr="00C57AD6">
              <w:rPr>
                <w:lang w:val="en-US"/>
              </w:rPr>
              <w:t>0.519</w:t>
            </w:r>
          </w:p>
        </w:tc>
      </w:tr>
      <w:tr w:rsidR="00B12DC0" w:rsidRPr="00C57AD6" w14:paraId="5B1DC0A5" w14:textId="77777777" w:rsidTr="00B24771">
        <w:tc>
          <w:tcPr>
            <w:tcW w:w="1980" w:type="dxa"/>
          </w:tcPr>
          <w:p w14:paraId="59738841" w14:textId="77777777" w:rsidR="00B12DC0" w:rsidRPr="00C57AD6" w:rsidRDefault="00B12DC0" w:rsidP="00C57AD6">
            <w:pPr>
              <w:rPr>
                <w:b/>
              </w:rPr>
            </w:pPr>
            <w:proofErr w:type="spellStart"/>
            <w:r w:rsidRPr="00C57AD6">
              <w:rPr>
                <w:b/>
              </w:rPr>
              <w:t>Lp</w:t>
            </w:r>
            <w:proofErr w:type="spellEnd"/>
            <w:r w:rsidRPr="00C57AD6">
              <w:rPr>
                <w:b/>
              </w:rPr>
              <w:t xml:space="preserve">(a) (mg/dl) </w:t>
            </w:r>
          </w:p>
        </w:tc>
        <w:tc>
          <w:tcPr>
            <w:tcW w:w="2622" w:type="dxa"/>
          </w:tcPr>
          <w:p w14:paraId="403F19FA" w14:textId="77777777" w:rsidR="00B12DC0" w:rsidRPr="00C57AD6" w:rsidRDefault="00B12DC0" w:rsidP="00C57AD6">
            <w:pPr>
              <w:jc w:val="center"/>
              <w:rPr>
                <w:lang w:val="en-US"/>
              </w:rPr>
            </w:pPr>
            <w:r w:rsidRPr="00C57AD6">
              <w:rPr>
                <w:lang w:val="en-US"/>
              </w:rPr>
              <w:t>7.8</w:t>
            </w:r>
            <w:r w:rsidRPr="00C57AD6">
              <w:rPr>
                <w:lang w:val="en-US"/>
              </w:rPr>
              <w:sym w:font="Symbol" w:char="F0B1"/>
            </w:r>
            <w:r w:rsidRPr="00C57AD6">
              <w:rPr>
                <w:lang w:val="en-US"/>
              </w:rPr>
              <w:t>2.3</w:t>
            </w:r>
          </w:p>
        </w:tc>
        <w:tc>
          <w:tcPr>
            <w:tcW w:w="2623" w:type="dxa"/>
          </w:tcPr>
          <w:p w14:paraId="4FD46908" w14:textId="77777777" w:rsidR="00B12DC0" w:rsidRPr="00C57AD6" w:rsidRDefault="00B12DC0" w:rsidP="00C57AD6">
            <w:pPr>
              <w:jc w:val="center"/>
              <w:rPr>
                <w:lang w:val="en-US"/>
              </w:rPr>
            </w:pPr>
            <w:r w:rsidRPr="00C57AD6">
              <w:rPr>
                <w:lang w:val="en-US"/>
              </w:rPr>
              <w:t>2.3</w:t>
            </w:r>
            <w:r w:rsidRPr="00C57AD6">
              <w:rPr>
                <w:lang w:val="en-US"/>
              </w:rPr>
              <w:sym w:font="Symbol" w:char="F0B1"/>
            </w:r>
            <w:r w:rsidRPr="00C57AD6">
              <w:rPr>
                <w:lang w:val="en-US"/>
              </w:rPr>
              <w:t>0.6</w:t>
            </w:r>
          </w:p>
        </w:tc>
        <w:tc>
          <w:tcPr>
            <w:tcW w:w="1979" w:type="dxa"/>
          </w:tcPr>
          <w:p w14:paraId="22CE3040" w14:textId="77777777" w:rsidR="00B12DC0" w:rsidRPr="00C57AD6" w:rsidRDefault="00B12DC0" w:rsidP="00C57AD6">
            <w:pPr>
              <w:jc w:val="center"/>
              <w:rPr>
                <w:lang w:val="en-US"/>
              </w:rPr>
            </w:pPr>
            <w:r w:rsidRPr="00C57AD6">
              <w:rPr>
                <w:lang w:val="en-US"/>
              </w:rPr>
              <w:t>0.632</w:t>
            </w:r>
          </w:p>
        </w:tc>
      </w:tr>
    </w:tbl>
    <w:p w14:paraId="1F745907" w14:textId="77777777" w:rsidR="00B12DC0" w:rsidRPr="00C57AD6" w:rsidRDefault="00B12DC0" w:rsidP="00C57AD6">
      <w:pPr>
        <w:rPr>
          <w:b/>
          <w:lang w:val="en-US"/>
        </w:rPr>
      </w:pPr>
    </w:p>
    <w:p w14:paraId="4D882846" w14:textId="77777777" w:rsidR="00B12DC0" w:rsidRPr="00C57AD6" w:rsidRDefault="00B12DC0" w:rsidP="00C57AD6">
      <w:pPr>
        <w:rPr>
          <w:lang w:val="en-US"/>
        </w:rPr>
      </w:pPr>
    </w:p>
    <w:p w14:paraId="7B7DF140" w14:textId="77777777" w:rsidR="00B12DC0" w:rsidRPr="00C57AD6" w:rsidRDefault="00B12DC0" w:rsidP="00C57AD6">
      <w:pPr>
        <w:ind w:right="-376"/>
        <w:jc w:val="both"/>
        <w:rPr>
          <w:lang w:val="en-GB"/>
        </w:rPr>
      </w:pPr>
      <w:r w:rsidRPr="00C57AD6">
        <w:rPr>
          <w:lang w:val="en-GB"/>
        </w:rPr>
        <w:t xml:space="preserve">Non-categorical variables that were normally distributed were </w:t>
      </w:r>
      <w:proofErr w:type="spellStart"/>
      <w:r w:rsidRPr="00C57AD6">
        <w:rPr>
          <w:lang w:val="en-GB"/>
        </w:rPr>
        <w:t>analyzed</w:t>
      </w:r>
      <w:proofErr w:type="spellEnd"/>
      <w:r w:rsidRPr="00C57AD6">
        <w:rPr>
          <w:lang w:val="en-GB"/>
        </w:rPr>
        <w:t xml:space="preserve"> with </w:t>
      </w:r>
      <w:r w:rsidRPr="00C57AD6">
        <w:rPr>
          <w:iCs/>
          <w:lang w:val="en-US"/>
        </w:rPr>
        <w:t>Student's t test</w:t>
      </w:r>
      <w:r w:rsidRPr="00C57AD6">
        <w:rPr>
          <w:lang w:val="en-GB"/>
        </w:rPr>
        <w:t xml:space="preserve">. Variables that were not normally distributed were </w:t>
      </w:r>
      <w:proofErr w:type="spellStart"/>
      <w:r w:rsidRPr="00C57AD6">
        <w:rPr>
          <w:lang w:val="en-GB"/>
        </w:rPr>
        <w:t>analyzed</w:t>
      </w:r>
      <w:proofErr w:type="spellEnd"/>
      <w:r w:rsidRPr="00C57AD6">
        <w:rPr>
          <w:lang w:val="en-GB"/>
        </w:rPr>
        <w:t xml:space="preserve"> with U </w:t>
      </w:r>
      <w:r w:rsidRPr="00C57AD6">
        <w:rPr>
          <w:i/>
          <w:iCs/>
          <w:lang w:val="en-US"/>
        </w:rPr>
        <w:t>Mann</w:t>
      </w:r>
      <w:r w:rsidRPr="00C57AD6">
        <w:rPr>
          <w:lang w:val="en-US"/>
        </w:rPr>
        <w:t>-</w:t>
      </w:r>
      <w:r w:rsidRPr="00C57AD6">
        <w:rPr>
          <w:i/>
          <w:iCs/>
          <w:lang w:val="en-US"/>
        </w:rPr>
        <w:t>Whitney</w:t>
      </w:r>
      <w:r w:rsidRPr="00C57AD6">
        <w:rPr>
          <w:lang w:val="en-US"/>
        </w:rPr>
        <w:t xml:space="preserve"> test. </w:t>
      </w:r>
      <w:r w:rsidRPr="00C57AD6">
        <w:rPr>
          <w:lang w:val="en-GB"/>
        </w:rPr>
        <w:t xml:space="preserve"> P values are from comparison of the two groups.  Data are represented as mean ± SEM.</w:t>
      </w:r>
    </w:p>
    <w:p w14:paraId="299D0CB4" w14:textId="77777777" w:rsidR="00B12DC0" w:rsidRPr="00C57AD6" w:rsidRDefault="00B12DC0" w:rsidP="00C57AD6">
      <w:pPr>
        <w:ind w:right="-376"/>
        <w:jc w:val="both"/>
        <w:rPr>
          <w:b/>
          <w:lang w:val="en-GB"/>
        </w:rPr>
      </w:pPr>
    </w:p>
    <w:p w14:paraId="08FD10F6" w14:textId="77777777" w:rsidR="00B12DC0" w:rsidRPr="00C57AD6" w:rsidRDefault="00B12DC0" w:rsidP="00C57AD6">
      <w:pPr>
        <w:rPr>
          <w:b/>
          <w:lang w:val="en-GB"/>
        </w:rPr>
      </w:pPr>
    </w:p>
    <w:p w14:paraId="6048D7B8" w14:textId="65888E80" w:rsidR="00B47D1C" w:rsidRPr="00C57AD6" w:rsidRDefault="00B47D1C" w:rsidP="00C57AD6">
      <w:pPr>
        <w:rPr>
          <w:b/>
          <w:lang w:val="en-GB"/>
        </w:rPr>
      </w:pPr>
    </w:p>
    <w:p w14:paraId="42CFAA7A" w14:textId="77777777" w:rsidR="00B47D1C" w:rsidRPr="00C57AD6" w:rsidRDefault="00B47D1C" w:rsidP="00C57AD6">
      <w:pPr>
        <w:rPr>
          <w:b/>
          <w:lang w:val="en-GB"/>
        </w:rPr>
      </w:pPr>
    </w:p>
    <w:p w14:paraId="68FDF8A7" w14:textId="77777777" w:rsidR="0068523F" w:rsidRPr="00C57AD6" w:rsidRDefault="0068523F" w:rsidP="00C57AD6">
      <w:pPr>
        <w:rPr>
          <w:b/>
          <w:lang w:val="en-GB"/>
        </w:rPr>
      </w:pPr>
    </w:p>
    <w:p w14:paraId="11EF7EE1" w14:textId="77777777" w:rsidR="0068523F" w:rsidRPr="00C57AD6" w:rsidRDefault="0068523F" w:rsidP="00C57AD6">
      <w:pPr>
        <w:rPr>
          <w:b/>
          <w:lang w:val="en-GB"/>
        </w:rPr>
      </w:pPr>
    </w:p>
    <w:p w14:paraId="72A990DB" w14:textId="2D63155F" w:rsidR="002526F2" w:rsidRPr="00C57AD6" w:rsidRDefault="002526F2" w:rsidP="00C57AD6">
      <w:pPr>
        <w:rPr>
          <w:b/>
          <w:lang w:val="en-GB"/>
        </w:rPr>
      </w:pPr>
      <w:r w:rsidRPr="00C57AD6">
        <w:rPr>
          <w:b/>
          <w:lang w:val="en-GB"/>
        </w:rPr>
        <w:t>Table S</w:t>
      </w:r>
      <w:r w:rsidR="00B12DC0" w:rsidRPr="00C57AD6">
        <w:rPr>
          <w:b/>
          <w:lang w:val="en-GB"/>
        </w:rPr>
        <w:t>3</w:t>
      </w:r>
      <w:r w:rsidRPr="00C57AD6">
        <w:rPr>
          <w:b/>
          <w:lang w:val="en-GB"/>
        </w:rPr>
        <w:t>: Bio</w:t>
      </w:r>
      <w:r w:rsidR="00721B3B" w:rsidRPr="00C57AD6">
        <w:rPr>
          <w:b/>
          <w:lang w:val="en-GB"/>
        </w:rPr>
        <w:t>ch</w:t>
      </w:r>
      <w:r w:rsidRPr="00C57AD6">
        <w:rPr>
          <w:b/>
          <w:lang w:val="en-GB"/>
        </w:rPr>
        <w:t>emical data of patients without SVR (n=5)</w:t>
      </w:r>
      <w:r w:rsidR="005E51EA" w:rsidRPr="00C57AD6">
        <w:rPr>
          <w:b/>
          <w:lang w:val="en-GB"/>
        </w:rPr>
        <w:t>.</w:t>
      </w:r>
    </w:p>
    <w:p w14:paraId="6E386470" w14:textId="77777777" w:rsidR="009E6BB8" w:rsidRPr="00C57AD6" w:rsidRDefault="009E6BB8" w:rsidP="00C57AD6">
      <w:pPr>
        <w:ind w:left="-567"/>
        <w:rPr>
          <w:b/>
          <w:lang w:val="en-GB"/>
        </w:rPr>
      </w:pPr>
    </w:p>
    <w:tbl>
      <w:tblPr>
        <w:tblStyle w:val="Tablaconcuadrcula"/>
        <w:tblpPr w:leftFromText="141" w:rightFromText="141" w:vertAnchor="text" w:horzAnchor="margin" w:tblpXSpec="center" w:tblpY="47"/>
        <w:tblW w:w="5000" w:type="pct"/>
        <w:tblLook w:val="04A0" w:firstRow="1" w:lastRow="0" w:firstColumn="1" w:lastColumn="0" w:noHBand="0" w:noVBand="1"/>
      </w:tblPr>
      <w:tblGrid>
        <w:gridCol w:w="2632"/>
        <w:gridCol w:w="1703"/>
        <w:gridCol w:w="2113"/>
        <w:gridCol w:w="1635"/>
        <w:gridCol w:w="1121"/>
      </w:tblGrid>
      <w:tr w:rsidR="00FA2DA5" w:rsidRPr="00C57AD6" w14:paraId="3055267E" w14:textId="77777777" w:rsidTr="000F3FF6">
        <w:trPr>
          <w:trHeight w:val="557"/>
        </w:trPr>
        <w:tc>
          <w:tcPr>
            <w:tcW w:w="1430" w:type="pct"/>
          </w:tcPr>
          <w:p w14:paraId="55F80061" w14:textId="77777777" w:rsidR="00FA2DA5" w:rsidRPr="00C57AD6" w:rsidRDefault="00FA2DA5" w:rsidP="00C57AD6">
            <w:pPr>
              <w:spacing w:line="480" w:lineRule="auto"/>
              <w:ind w:left="-822"/>
              <w:jc w:val="center"/>
              <w:rPr>
                <w:lang w:val="en-GB"/>
              </w:rPr>
            </w:pPr>
          </w:p>
        </w:tc>
        <w:tc>
          <w:tcPr>
            <w:tcW w:w="925" w:type="pct"/>
          </w:tcPr>
          <w:p w14:paraId="26335DAF" w14:textId="77777777" w:rsidR="00FA2DA5" w:rsidRPr="00C57AD6" w:rsidRDefault="00FA2DA5" w:rsidP="00C57AD6">
            <w:pPr>
              <w:spacing w:line="480" w:lineRule="auto"/>
              <w:jc w:val="center"/>
              <w:rPr>
                <w:b/>
                <w:lang w:val="en-GB"/>
              </w:rPr>
            </w:pPr>
          </w:p>
          <w:p w14:paraId="1B9DD140" w14:textId="77777777" w:rsidR="00FA2DA5" w:rsidRPr="00C57AD6" w:rsidRDefault="00FA2DA5" w:rsidP="00C57AD6">
            <w:pPr>
              <w:spacing w:line="480" w:lineRule="auto"/>
              <w:jc w:val="center"/>
              <w:rPr>
                <w:lang w:val="en-GB"/>
              </w:rPr>
            </w:pPr>
            <w:r w:rsidRPr="00C57AD6">
              <w:rPr>
                <w:b/>
                <w:lang w:val="en-GB"/>
              </w:rPr>
              <w:t>Baseline</w:t>
            </w:r>
          </w:p>
        </w:tc>
        <w:tc>
          <w:tcPr>
            <w:tcW w:w="1148" w:type="pct"/>
          </w:tcPr>
          <w:p w14:paraId="10715374" w14:textId="77777777" w:rsidR="00FA2DA5" w:rsidRPr="00C57AD6" w:rsidRDefault="00FA2DA5" w:rsidP="00C57AD6">
            <w:pPr>
              <w:spacing w:line="480" w:lineRule="auto"/>
              <w:jc w:val="center"/>
              <w:rPr>
                <w:b/>
                <w:lang w:val="en-GB"/>
              </w:rPr>
            </w:pPr>
          </w:p>
          <w:p w14:paraId="669B3C64" w14:textId="77777777" w:rsidR="00FA2DA5" w:rsidRPr="00C57AD6" w:rsidRDefault="00FA2DA5" w:rsidP="00C57AD6">
            <w:pPr>
              <w:spacing w:line="480" w:lineRule="auto"/>
              <w:jc w:val="center"/>
              <w:rPr>
                <w:lang w:val="en-GB"/>
              </w:rPr>
            </w:pPr>
            <w:r w:rsidRPr="00C57AD6">
              <w:rPr>
                <w:b/>
                <w:lang w:val="en-GB"/>
              </w:rPr>
              <w:t>12 weeks (SVR)</w:t>
            </w:r>
          </w:p>
        </w:tc>
        <w:tc>
          <w:tcPr>
            <w:tcW w:w="888" w:type="pct"/>
          </w:tcPr>
          <w:p w14:paraId="6C68AB75" w14:textId="77777777" w:rsidR="00FA2DA5" w:rsidRPr="00C57AD6" w:rsidRDefault="00FA2DA5" w:rsidP="00C57AD6">
            <w:pPr>
              <w:spacing w:line="480" w:lineRule="auto"/>
              <w:jc w:val="center"/>
              <w:rPr>
                <w:b/>
                <w:lang w:val="en-GB"/>
              </w:rPr>
            </w:pPr>
          </w:p>
          <w:p w14:paraId="06868D43" w14:textId="77777777" w:rsidR="00FA2DA5" w:rsidRPr="00C57AD6" w:rsidRDefault="00FA2DA5" w:rsidP="00C57AD6">
            <w:pPr>
              <w:spacing w:line="480" w:lineRule="auto"/>
              <w:jc w:val="center"/>
              <w:rPr>
                <w:b/>
                <w:lang w:val="en-GB"/>
              </w:rPr>
            </w:pPr>
            <w:r w:rsidRPr="00C57AD6">
              <w:rPr>
                <w:b/>
                <w:lang w:val="en-GB"/>
              </w:rPr>
              <w:t>1 Year FU</w:t>
            </w:r>
          </w:p>
          <w:p w14:paraId="72E5EA3A" w14:textId="77777777" w:rsidR="00FA2DA5" w:rsidRPr="00C57AD6" w:rsidRDefault="00FA2DA5" w:rsidP="00C57AD6">
            <w:pPr>
              <w:spacing w:line="480" w:lineRule="auto"/>
              <w:jc w:val="center"/>
              <w:rPr>
                <w:lang w:val="en-GB"/>
              </w:rPr>
            </w:pPr>
          </w:p>
        </w:tc>
        <w:tc>
          <w:tcPr>
            <w:tcW w:w="609" w:type="pct"/>
          </w:tcPr>
          <w:p w14:paraId="6E9D68F0" w14:textId="77777777" w:rsidR="009E6BB8" w:rsidRPr="00C57AD6" w:rsidRDefault="009E6BB8" w:rsidP="00C57AD6">
            <w:pPr>
              <w:spacing w:line="480" w:lineRule="auto"/>
              <w:jc w:val="center"/>
              <w:rPr>
                <w:b/>
                <w:lang w:val="en-GB"/>
              </w:rPr>
            </w:pPr>
          </w:p>
          <w:p w14:paraId="79579752" w14:textId="77777777" w:rsidR="00FA2DA5" w:rsidRPr="00C57AD6" w:rsidRDefault="00FA2DA5" w:rsidP="00C57AD6">
            <w:pPr>
              <w:spacing w:line="480" w:lineRule="auto"/>
              <w:jc w:val="center"/>
              <w:rPr>
                <w:lang w:val="en-GB"/>
              </w:rPr>
            </w:pPr>
            <w:r w:rsidRPr="00C57AD6">
              <w:rPr>
                <w:b/>
                <w:lang w:val="en-GB"/>
              </w:rPr>
              <w:t>P value</w:t>
            </w:r>
          </w:p>
        </w:tc>
      </w:tr>
      <w:tr w:rsidR="00FA2DA5" w:rsidRPr="00C57AD6" w14:paraId="520343FD" w14:textId="77777777" w:rsidTr="005E51EA">
        <w:trPr>
          <w:trHeight w:val="245"/>
        </w:trPr>
        <w:tc>
          <w:tcPr>
            <w:tcW w:w="5000" w:type="pct"/>
            <w:gridSpan w:val="5"/>
          </w:tcPr>
          <w:p w14:paraId="4DB2736F" w14:textId="77777777" w:rsidR="00FA2DA5" w:rsidRPr="00C57AD6" w:rsidRDefault="00FA2DA5" w:rsidP="00C57AD6">
            <w:pPr>
              <w:spacing w:line="480" w:lineRule="auto"/>
              <w:rPr>
                <w:b/>
              </w:rPr>
            </w:pPr>
            <w:proofErr w:type="spellStart"/>
            <w:r w:rsidRPr="00C57AD6">
              <w:rPr>
                <w:b/>
              </w:rPr>
              <w:t>Carbohydrate</w:t>
            </w:r>
            <w:proofErr w:type="spellEnd"/>
            <w:r w:rsidRPr="00C57AD6">
              <w:rPr>
                <w:b/>
              </w:rPr>
              <w:t xml:space="preserve"> </w:t>
            </w:r>
            <w:proofErr w:type="spellStart"/>
            <w:r w:rsidRPr="00C57AD6">
              <w:rPr>
                <w:b/>
              </w:rPr>
              <w:t>metabolism</w:t>
            </w:r>
            <w:proofErr w:type="spellEnd"/>
          </w:p>
        </w:tc>
      </w:tr>
      <w:tr w:rsidR="00FA2DA5" w:rsidRPr="00C57AD6" w14:paraId="7B72B8C9" w14:textId="77777777" w:rsidTr="005E51EA">
        <w:trPr>
          <w:trHeight w:val="247"/>
        </w:trPr>
        <w:tc>
          <w:tcPr>
            <w:tcW w:w="1430" w:type="pct"/>
          </w:tcPr>
          <w:p w14:paraId="62541281" w14:textId="7D674D1D" w:rsidR="00FA2DA5" w:rsidRPr="00C57AD6" w:rsidRDefault="00FA2DA5" w:rsidP="00C57AD6">
            <w:pPr>
              <w:spacing w:line="480" w:lineRule="auto"/>
              <w:jc w:val="center"/>
            </w:pPr>
            <w:proofErr w:type="spellStart"/>
            <w:r w:rsidRPr="00C57AD6">
              <w:t>Glucose</w:t>
            </w:r>
            <w:proofErr w:type="spellEnd"/>
            <w:r w:rsidRPr="00C57AD6">
              <w:t xml:space="preserve"> (mg/dl)</w:t>
            </w:r>
          </w:p>
        </w:tc>
        <w:tc>
          <w:tcPr>
            <w:tcW w:w="925" w:type="pct"/>
          </w:tcPr>
          <w:p w14:paraId="4E56D7A6" w14:textId="77777777" w:rsidR="00FA2DA5" w:rsidRPr="00C57AD6" w:rsidRDefault="00FA2DA5" w:rsidP="00C57AD6">
            <w:pPr>
              <w:spacing w:line="480" w:lineRule="auto"/>
              <w:jc w:val="center"/>
            </w:pPr>
            <w:r w:rsidRPr="00C57AD6">
              <w:t>94[88-123.5]</w:t>
            </w:r>
          </w:p>
        </w:tc>
        <w:tc>
          <w:tcPr>
            <w:tcW w:w="1148" w:type="pct"/>
          </w:tcPr>
          <w:p w14:paraId="749BCDA6" w14:textId="77777777" w:rsidR="00FA2DA5" w:rsidRPr="00C57AD6" w:rsidRDefault="00FA2DA5" w:rsidP="00C57AD6">
            <w:pPr>
              <w:spacing w:line="480" w:lineRule="auto"/>
              <w:jc w:val="center"/>
            </w:pPr>
            <w:r w:rsidRPr="00C57AD6">
              <w:t>96[87.5-108]</w:t>
            </w:r>
          </w:p>
        </w:tc>
        <w:tc>
          <w:tcPr>
            <w:tcW w:w="888" w:type="pct"/>
          </w:tcPr>
          <w:p w14:paraId="182D4B0C" w14:textId="77777777" w:rsidR="00FA2DA5" w:rsidRPr="00C57AD6" w:rsidRDefault="00FA2DA5" w:rsidP="00C57AD6">
            <w:pPr>
              <w:spacing w:line="480" w:lineRule="auto"/>
              <w:jc w:val="center"/>
            </w:pPr>
            <w:r w:rsidRPr="00C57AD6">
              <w:t>106[91-116]</w:t>
            </w:r>
          </w:p>
        </w:tc>
        <w:tc>
          <w:tcPr>
            <w:tcW w:w="609" w:type="pct"/>
          </w:tcPr>
          <w:p w14:paraId="1CA4DB03" w14:textId="77777777" w:rsidR="00FA2DA5" w:rsidRPr="00C57AD6" w:rsidRDefault="00FA2DA5" w:rsidP="00C57AD6">
            <w:pPr>
              <w:spacing w:line="480" w:lineRule="auto"/>
              <w:jc w:val="center"/>
            </w:pPr>
            <w:r w:rsidRPr="00C57AD6">
              <w:t>0.623</w:t>
            </w:r>
          </w:p>
        </w:tc>
      </w:tr>
      <w:tr w:rsidR="00FA2DA5" w:rsidRPr="00C57AD6" w14:paraId="044B01A0" w14:textId="77777777" w:rsidTr="005E51EA">
        <w:trPr>
          <w:trHeight w:val="247"/>
        </w:trPr>
        <w:tc>
          <w:tcPr>
            <w:tcW w:w="1430" w:type="pct"/>
          </w:tcPr>
          <w:p w14:paraId="7B27E7C9" w14:textId="7F064ED0" w:rsidR="00FA2DA5" w:rsidRPr="00C57AD6" w:rsidRDefault="00FA2DA5" w:rsidP="00C57AD6">
            <w:pPr>
              <w:tabs>
                <w:tab w:val="left" w:pos="1691"/>
              </w:tabs>
              <w:spacing w:line="480" w:lineRule="auto"/>
              <w:jc w:val="center"/>
            </w:pPr>
            <w:proofErr w:type="spellStart"/>
            <w:r w:rsidRPr="00C57AD6">
              <w:lastRenderedPageBreak/>
              <w:t>Insulin</w:t>
            </w:r>
            <w:proofErr w:type="spellEnd"/>
            <w:r w:rsidRPr="00C57AD6">
              <w:t xml:space="preserve"> (µu/ml)</w:t>
            </w:r>
          </w:p>
        </w:tc>
        <w:tc>
          <w:tcPr>
            <w:tcW w:w="925" w:type="pct"/>
          </w:tcPr>
          <w:p w14:paraId="44F3F218" w14:textId="77777777" w:rsidR="00FA2DA5" w:rsidRPr="00C57AD6" w:rsidRDefault="00FA2DA5" w:rsidP="00C57AD6">
            <w:pPr>
              <w:spacing w:line="480" w:lineRule="auto"/>
              <w:jc w:val="center"/>
            </w:pPr>
            <w:r w:rsidRPr="00C57AD6">
              <w:t>17.3±7.5</w:t>
            </w:r>
          </w:p>
        </w:tc>
        <w:tc>
          <w:tcPr>
            <w:tcW w:w="1148" w:type="pct"/>
          </w:tcPr>
          <w:p w14:paraId="5D9B6818" w14:textId="77777777" w:rsidR="00FA2DA5" w:rsidRPr="00C57AD6" w:rsidRDefault="00FA2DA5" w:rsidP="00C57AD6">
            <w:pPr>
              <w:spacing w:line="480" w:lineRule="auto"/>
              <w:jc w:val="center"/>
            </w:pPr>
            <w:r w:rsidRPr="00C57AD6">
              <w:t>15.1±3.6</w:t>
            </w:r>
          </w:p>
        </w:tc>
        <w:tc>
          <w:tcPr>
            <w:tcW w:w="888" w:type="pct"/>
          </w:tcPr>
          <w:p w14:paraId="2DF557B5" w14:textId="77777777" w:rsidR="00FA2DA5" w:rsidRPr="00C57AD6" w:rsidRDefault="00FA2DA5" w:rsidP="00C57AD6">
            <w:pPr>
              <w:spacing w:line="480" w:lineRule="auto"/>
              <w:jc w:val="center"/>
            </w:pPr>
            <w:r w:rsidRPr="00C57AD6">
              <w:rPr>
                <w:lang w:val="en-GB"/>
              </w:rPr>
              <w:t>18.2±5.1</w:t>
            </w:r>
          </w:p>
        </w:tc>
        <w:tc>
          <w:tcPr>
            <w:tcW w:w="609" w:type="pct"/>
          </w:tcPr>
          <w:p w14:paraId="38327F50" w14:textId="77777777" w:rsidR="00FA2DA5" w:rsidRPr="00C57AD6" w:rsidRDefault="00FA2DA5" w:rsidP="00C57AD6">
            <w:pPr>
              <w:spacing w:line="480" w:lineRule="auto"/>
              <w:jc w:val="center"/>
            </w:pPr>
            <w:r w:rsidRPr="00C57AD6">
              <w:t>0.819</w:t>
            </w:r>
          </w:p>
        </w:tc>
      </w:tr>
      <w:tr w:rsidR="00FA2DA5" w:rsidRPr="00C57AD6" w14:paraId="708D6FB6" w14:textId="77777777" w:rsidTr="005E51EA">
        <w:trPr>
          <w:trHeight w:val="247"/>
        </w:trPr>
        <w:tc>
          <w:tcPr>
            <w:tcW w:w="1430" w:type="pct"/>
            <w:shd w:val="clear" w:color="auto" w:fill="auto"/>
          </w:tcPr>
          <w:p w14:paraId="4C89F745" w14:textId="300A7661" w:rsidR="00FA2DA5" w:rsidRPr="00C57AD6" w:rsidRDefault="00FA2DA5" w:rsidP="00C57AD6">
            <w:pPr>
              <w:spacing w:line="480" w:lineRule="auto"/>
              <w:jc w:val="center"/>
              <w:rPr>
                <w:color w:val="FFFFFF" w:themeColor="background1"/>
              </w:rPr>
            </w:pPr>
            <w:r w:rsidRPr="00C57AD6">
              <w:t xml:space="preserve">HOMA </w:t>
            </w:r>
            <w:proofErr w:type="spellStart"/>
            <w:r w:rsidRPr="00C57AD6">
              <w:t>index</w:t>
            </w:r>
            <w:proofErr w:type="spellEnd"/>
          </w:p>
        </w:tc>
        <w:tc>
          <w:tcPr>
            <w:tcW w:w="925" w:type="pct"/>
            <w:shd w:val="clear" w:color="auto" w:fill="auto"/>
          </w:tcPr>
          <w:p w14:paraId="63DFE8FB" w14:textId="77777777" w:rsidR="00FA2DA5" w:rsidRPr="00C57AD6" w:rsidRDefault="00FA2DA5" w:rsidP="00C57AD6">
            <w:pPr>
              <w:spacing w:line="480" w:lineRule="auto"/>
              <w:jc w:val="center"/>
            </w:pPr>
            <w:r w:rsidRPr="00C57AD6">
              <w:t>3.3[2.5-7.4]</w:t>
            </w:r>
          </w:p>
        </w:tc>
        <w:tc>
          <w:tcPr>
            <w:tcW w:w="1148" w:type="pct"/>
            <w:shd w:val="clear" w:color="auto" w:fill="auto"/>
          </w:tcPr>
          <w:p w14:paraId="1FF9DA00" w14:textId="77777777" w:rsidR="00FA2DA5" w:rsidRPr="00C57AD6" w:rsidRDefault="00FA2DA5" w:rsidP="00C57AD6">
            <w:pPr>
              <w:spacing w:line="480" w:lineRule="auto"/>
              <w:jc w:val="center"/>
            </w:pPr>
            <w:r w:rsidRPr="00C57AD6">
              <w:t>3.5[3.2-5.8]</w:t>
            </w:r>
          </w:p>
        </w:tc>
        <w:tc>
          <w:tcPr>
            <w:tcW w:w="888" w:type="pct"/>
            <w:shd w:val="clear" w:color="auto" w:fill="auto"/>
          </w:tcPr>
          <w:p w14:paraId="4F2CEC4B" w14:textId="77777777" w:rsidR="00FA2DA5" w:rsidRPr="00C57AD6" w:rsidRDefault="00FA2DA5" w:rsidP="00C57AD6">
            <w:pPr>
              <w:spacing w:line="480" w:lineRule="auto"/>
              <w:jc w:val="center"/>
            </w:pPr>
            <w:r w:rsidRPr="00C57AD6">
              <w:t>5.5[3.3-5.8]</w:t>
            </w:r>
          </w:p>
        </w:tc>
        <w:tc>
          <w:tcPr>
            <w:tcW w:w="609" w:type="pct"/>
            <w:shd w:val="clear" w:color="auto" w:fill="FFFFFF" w:themeFill="background1"/>
          </w:tcPr>
          <w:p w14:paraId="0971DF3A" w14:textId="77777777" w:rsidR="00FA2DA5" w:rsidRPr="00C57AD6" w:rsidRDefault="00FA2DA5" w:rsidP="00C57AD6">
            <w:pPr>
              <w:spacing w:line="480" w:lineRule="auto"/>
              <w:jc w:val="center"/>
              <w:rPr>
                <w:b/>
              </w:rPr>
            </w:pPr>
            <w:r w:rsidRPr="00C57AD6">
              <w:t>0.549</w:t>
            </w:r>
          </w:p>
        </w:tc>
      </w:tr>
      <w:tr w:rsidR="00FA2DA5" w:rsidRPr="00C57AD6" w14:paraId="5B42DD53" w14:textId="77777777" w:rsidTr="005E51EA">
        <w:trPr>
          <w:trHeight w:val="247"/>
        </w:trPr>
        <w:tc>
          <w:tcPr>
            <w:tcW w:w="1430" w:type="pct"/>
          </w:tcPr>
          <w:p w14:paraId="7D03896E" w14:textId="1C6C219C" w:rsidR="00FA2DA5" w:rsidRPr="00C57AD6" w:rsidRDefault="00FA2DA5" w:rsidP="00C57AD6">
            <w:pPr>
              <w:spacing w:line="480" w:lineRule="auto"/>
              <w:jc w:val="center"/>
            </w:pPr>
            <w:r w:rsidRPr="00C57AD6">
              <w:t>HbA1c (%)</w:t>
            </w:r>
          </w:p>
        </w:tc>
        <w:tc>
          <w:tcPr>
            <w:tcW w:w="925" w:type="pct"/>
          </w:tcPr>
          <w:p w14:paraId="0BBC4BF5" w14:textId="77777777" w:rsidR="00FA2DA5" w:rsidRPr="00C57AD6" w:rsidRDefault="00FA2DA5" w:rsidP="00C57AD6">
            <w:pPr>
              <w:spacing w:line="480" w:lineRule="auto"/>
              <w:jc w:val="center"/>
            </w:pPr>
            <w:r w:rsidRPr="00C57AD6">
              <w:t>5.9±1.2</w:t>
            </w:r>
          </w:p>
        </w:tc>
        <w:tc>
          <w:tcPr>
            <w:tcW w:w="1148" w:type="pct"/>
          </w:tcPr>
          <w:p w14:paraId="51BAA762" w14:textId="77777777" w:rsidR="00FA2DA5" w:rsidRPr="00C57AD6" w:rsidRDefault="00FA2DA5" w:rsidP="00C57AD6">
            <w:pPr>
              <w:spacing w:line="480" w:lineRule="auto"/>
              <w:jc w:val="center"/>
            </w:pPr>
            <w:r w:rsidRPr="00C57AD6">
              <w:t>6.6±2.5</w:t>
            </w:r>
          </w:p>
        </w:tc>
        <w:tc>
          <w:tcPr>
            <w:tcW w:w="888" w:type="pct"/>
          </w:tcPr>
          <w:p w14:paraId="00B428FB" w14:textId="77777777" w:rsidR="00FA2DA5" w:rsidRPr="00C57AD6" w:rsidRDefault="00FA2DA5" w:rsidP="00C57AD6">
            <w:pPr>
              <w:spacing w:line="480" w:lineRule="auto"/>
              <w:jc w:val="center"/>
              <w:rPr>
                <w:lang w:val="en-GB"/>
              </w:rPr>
            </w:pPr>
            <w:r w:rsidRPr="00C57AD6">
              <w:rPr>
                <w:lang w:val="en-GB"/>
              </w:rPr>
              <w:t>5.4±0.9</w:t>
            </w:r>
          </w:p>
        </w:tc>
        <w:tc>
          <w:tcPr>
            <w:tcW w:w="609" w:type="pct"/>
          </w:tcPr>
          <w:p w14:paraId="1A94D883" w14:textId="77777777" w:rsidR="00FA2DA5" w:rsidRPr="00C57AD6" w:rsidRDefault="00FA2DA5" w:rsidP="00C57AD6">
            <w:pPr>
              <w:spacing w:line="480" w:lineRule="auto"/>
              <w:jc w:val="center"/>
              <w:rPr>
                <w:lang w:val="en-GB"/>
              </w:rPr>
            </w:pPr>
            <w:r w:rsidRPr="00C57AD6">
              <w:rPr>
                <w:lang w:val="en-GB"/>
              </w:rPr>
              <w:t>0.504</w:t>
            </w:r>
          </w:p>
        </w:tc>
      </w:tr>
      <w:tr w:rsidR="00FA2DA5" w:rsidRPr="00C57AD6" w14:paraId="1EC51AAF" w14:textId="77777777" w:rsidTr="005E51EA">
        <w:trPr>
          <w:trHeight w:val="247"/>
        </w:trPr>
        <w:tc>
          <w:tcPr>
            <w:tcW w:w="5000" w:type="pct"/>
            <w:gridSpan w:val="5"/>
          </w:tcPr>
          <w:p w14:paraId="2F31A649" w14:textId="77777777" w:rsidR="00FA2DA5" w:rsidRPr="00C57AD6" w:rsidRDefault="00FA2DA5" w:rsidP="00C57AD6">
            <w:pPr>
              <w:spacing w:line="480" w:lineRule="auto"/>
              <w:rPr>
                <w:b/>
              </w:rPr>
            </w:pPr>
            <w:proofErr w:type="spellStart"/>
            <w:r w:rsidRPr="00C57AD6">
              <w:rPr>
                <w:b/>
              </w:rPr>
              <w:t>Lipid</w:t>
            </w:r>
            <w:proofErr w:type="spellEnd"/>
            <w:r w:rsidRPr="00C57AD6">
              <w:rPr>
                <w:b/>
              </w:rPr>
              <w:t xml:space="preserve"> </w:t>
            </w:r>
            <w:proofErr w:type="spellStart"/>
            <w:r w:rsidRPr="00C57AD6">
              <w:rPr>
                <w:b/>
              </w:rPr>
              <w:t>metabolism</w:t>
            </w:r>
            <w:proofErr w:type="spellEnd"/>
          </w:p>
        </w:tc>
      </w:tr>
      <w:tr w:rsidR="00FA2DA5" w:rsidRPr="00C57AD6" w14:paraId="302C6E05" w14:textId="77777777" w:rsidTr="005E51EA">
        <w:trPr>
          <w:trHeight w:val="247"/>
        </w:trPr>
        <w:tc>
          <w:tcPr>
            <w:tcW w:w="1430" w:type="pct"/>
          </w:tcPr>
          <w:p w14:paraId="0A9D6F17" w14:textId="77777777" w:rsidR="00FA2DA5" w:rsidRPr="00C57AD6" w:rsidRDefault="00FA2DA5" w:rsidP="00C57AD6">
            <w:pPr>
              <w:spacing w:line="480" w:lineRule="auto"/>
              <w:jc w:val="center"/>
            </w:pPr>
            <w:r w:rsidRPr="00C57AD6">
              <w:t>TC (mg/dl)</w:t>
            </w:r>
          </w:p>
        </w:tc>
        <w:tc>
          <w:tcPr>
            <w:tcW w:w="925" w:type="pct"/>
          </w:tcPr>
          <w:p w14:paraId="54BB6BB8" w14:textId="77777777" w:rsidR="00FA2DA5" w:rsidRPr="00C57AD6" w:rsidRDefault="00FA2DA5" w:rsidP="00C57AD6">
            <w:pPr>
              <w:spacing w:line="480" w:lineRule="auto"/>
              <w:jc w:val="center"/>
            </w:pPr>
            <w:r w:rsidRPr="00C57AD6">
              <w:t>144.4±47.8</w:t>
            </w:r>
          </w:p>
        </w:tc>
        <w:tc>
          <w:tcPr>
            <w:tcW w:w="1148" w:type="pct"/>
          </w:tcPr>
          <w:p w14:paraId="35204BAF" w14:textId="77777777" w:rsidR="00FA2DA5" w:rsidRPr="00C57AD6" w:rsidRDefault="00FA2DA5" w:rsidP="00C57AD6">
            <w:pPr>
              <w:spacing w:line="480" w:lineRule="auto"/>
              <w:jc w:val="center"/>
            </w:pPr>
            <w:r w:rsidRPr="00C57AD6">
              <w:t>153±45.9</w:t>
            </w:r>
          </w:p>
        </w:tc>
        <w:tc>
          <w:tcPr>
            <w:tcW w:w="888" w:type="pct"/>
          </w:tcPr>
          <w:p w14:paraId="33044A3F" w14:textId="77777777" w:rsidR="00FA2DA5" w:rsidRPr="00C57AD6" w:rsidRDefault="00FA2DA5" w:rsidP="00C57AD6">
            <w:pPr>
              <w:spacing w:line="480" w:lineRule="auto"/>
              <w:jc w:val="center"/>
            </w:pPr>
            <w:r w:rsidRPr="00C57AD6">
              <w:rPr>
                <w:lang w:val="en-GB"/>
              </w:rPr>
              <w:t>156.2±39.4</w:t>
            </w:r>
          </w:p>
        </w:tc>
        <w:tc>
          <w:tcPr>
            <w:tcW w:w="609" w:type="pct"/>
          </w:tcPr>
          <w:p w14:paraId="46A12C47" w14:textId="77777777" w:rsidR="00FA2DA5" w:rsidRPr="00C57AD6" w:rsidRDefault="00FA2DA5" w:rsidP="00C57AD6">
            <w:pPr>
              <w:spacing w:line="480" w:lineRule="auto"/>
              <w:jc w:val="center"/>
            </w:pPr>
            <w:r w:rsidRPr="00C57AD6">
              <w:t>0.247</w:t>
            </w:r>
          </w:p>
        </w:tc>
      </w:tr>
      <w:tr w:rsidR="00FA2DA5" w:rsidRPr="00C57AD6" w14:paraId="46983120" w14:textId="77777777" w:rsidTr="005E51EA">
        <w:trPr>
          <w:trHeight w:val="247"/>
        </w:trPr>
        <w:tc>
          <w:tcPr>
            <w:tcW w:w="1430" w:type="pct"/>
          </w:tcPr>
          <w:p w14:paraId="33858192" w14:textId="77777777" w:rsidR="00FA2DA5" w:rsidRPr="00C57AD6" w:rsidRDefault="00FA2DA5" w:rsidP="00C57AD6">
            <w:pPr>
              <w:spacing w:line="480" w:lineRule="auto"/>
              <w:jc w:val="center"/>
            </w:pPr>
            <w:proofErr w:type="spellStart"/>
            <w:r w:rsidRPr="00C57AD6">
              <w:t>cHDL</w:t>
            </w:r>
            <w:proofErr w:type="spellEnd"/>
            <w:r w:rsidRPr="00C57AD6">
              <w:t xml:space="preserve"> (mg/dl)</w:t>
            </w:r>
          </w:p>
        </w:tc>
        <w:tc>
          <w:tcPr>
            <w:tcW w:w="925" w:type="pct"/>
          </w:tcPr>
          <w:p w14:paraId="23C88A05" w14:textId="77777777" w:rsidR="00FA2DA5" w:rsidRPr="00C57AD6" w:rsidRDefault="00FA2DA5" w:rsidP="00C57AD6">
            <w:pPr>
              <w:spacing w:line="480" w:lineRule="auto"/>
              <w:jc w:val="center"/>
            </w:pPr>
            <w:r w:rsidRPr="00C57AD6">
              <w:t>38±1.2</w:t>
            </w:r>
          </w:p>
        </w:tc>
        <w:tc>
          <w:tcPr>
            <w:tcW w:w="1148" w:type="pct"/>
          </w:tcPr>
          <w:p w14:paraId="5F639C55" w14:textId="77777777" w:rsidR="00FA2DA5" w:rsidRPr="00C57AD6" w:rsidRDefault="00FA2DA5" w:rsidP="00C57AD6">
            <w:pPr>
              <w:spacing w:line="480" w:lineRule="auto"/>
              <w:jc w:val="center"/>
            </w:pPr>
            <w:r w:rsidRPr="00C57AD6">
              <w:t>47±2.8</w:t>
            </w:r>
          </w:p>
        </w:tc>
        <w:tc>
          <w:tcPr>
            <w:tcW w:w="888" w:type="pct"/>
          </w:tcPr>
          <w:p w14:paraId="0B7163C4" w14:textId="77777777" w:rsidR="00FA2DA5" w:rsidRPr="00C57AD6" w:rsidRDefault="00FA2DA5" w:rsidP="00C57AD6">
            <w:pPr>
              <w:spacing w:line="480" w:lineRule="auto"/>
              <w:jc w:val="center"/>
            </w:pPr>
            <w:r w:rsidRPr="00C57AD6">
              <w:rPr>
                <w:lang w:val="en-GB"/>
              </w:rPr>
              <w:t>43±11.3</w:t>
            </w:r>
          </w:p>
        </w:tc>
        <w:tc>
          <w:tcPr>
            <w:tcW w:w="609" w:type="pct"/>
          </w:tcPr>
          <w:p w14:paraId="180D057C" w14:textId="77777777" w:rsidR="00FA2DA5" w:rsidRPr="00C57AD6" w:rsidRDefault="00FA2DA5" w:rsidP="00C57AD6">
            <w:pPr>
              <w:spacing w:line="480" w:lineRule="auto"/>
              <w:jc w:val="center"/>
            </w:pPr>
            <w:r w:rsidRPr="00C57AD6">
              <w:t>0.607</w:t>
            </w:r>
          </w:p>
        </w:tc>
      </w:tr>
      <w:tr w:rsidR="00FA2DA5" w:rsidRPr="00C57AD6" w14:paraId="229696BB" w14:textId="77777777" w:rsidTr="005E51EA">
        <w:trPr>
          <w:trHeight w:val="247"/>
        </w:trPr>
        <w:tc>
          <w:tcPr>
            <w:tcW w:w="1430" w:type="pct"/>
          </w:tcPr>
          <w:p w14:paraId="57A1729D" w14:textId="77777777" w:rsidR="00FA2DA5" w:rsidRPr="00C57AD6" w:rsidRDefault="00FA2DA5" w:rsidP="00C57AD6">
            <w:pPr>
              <w:spacing w:line="480" w:lineRule="auto"/>
              <w:jc w:val="center"/>
            </w:pPr>
            <w:proofErr w:type="spellStart"/>
            <w:r w:rsidRPr="00C57AD6">
              <w:t>cLDL</w:t>
            </w:r>
            <w:proofErr w:type="spellEnd"/>
            <w:r w:rsidRPr="00C57AD6">
              <w:t xml:space="preserve"> (mg/dl)</w:t>
            </w:r>
          </w:p>
        </w:tc>
        <w:tc>
          <w:tcPr>
            <w:tcW w:w="925" w:type="pct"/>
          </w:tcPr>
          <w:p w14:paraId="67B6D0A4" w14:textId="77777777" w:rsidR="00FA2DA5" w:rsidRPr="00C57AD6" w:rsidRDefault="00FA2DA5" w:rsidP="00C57AD6">
            <w:pPr>
              <w:spacing w:line="480" w:lineRule="auto"/>
              <w:jc w:val="center"/>
            </w:pPr>
            <w:r w:rsidRPr="00C57AD6">
              <w:t>68±12.7</w:t>
            </w:r>
          </w:p>
        </w:tc>
        <w:tc>
          <w:tcPr>
            <w:tcW w:w="1148" w:type="pct"/>
          </w:tcPr>
          <w:p w14:paraId="6B6F1B16" w14:textId="77777777" w:rsidR="00FA2DA5" w:rsidRPr="00C57AD6" w:rsidRDefault="00FA2DA5" w:rsidP="00C57AD6">
            <w:pPr>
              <w:spacing w:line="480" w:lineRule="auto"/>
              <w:jc w:val="center"/>
            </w:pPr>
            <w:r w:rsidRPr="00C57AD6">
              <w:t>66.5±30.4</w:t>
            </w:r>
          </w:p>
        </w:tc>
        <w:tc>
          <w:tcPr>
            <w:tcW w:w="888" w:type="pct"/>
          </w:tcPr>
          <w:p w14:paraId="206F1055" w14:textId="77777777" w:rsidR="00FA2DA5" w:rsidRPr="00C57AD6" w:rsidRDefault="00FA2DA5" w:rsidP="00C57AD6">
            <w:pPr>
              <w:spacing w:line="480" w:lineRule="auto"/>
              <w:jc w:val="center"/>
            </w:pPr>
            <w:r w:rsidRPr="00C57AD6">
              <w:rPr>
                <w:lang w:val="en-GB"/>
              </w:rPr>
              <w:t>69.5±4.9</w:t>
            </w:r>
          </w:p>
        </w:tc>
        <w:tc>
          <w:tcPr>
            <w:tcW w:w="609" w:type="pct"/>
          </w:tcPr>
          <w:p w14:paraId="5FD251BD" w14:textId="77777777" w:rsidR="00FA2DA5" w:rsidRPr="00C57AD6" w:rsidRDefault="00FA2DA5" w:rsidP="00C57AD6">
            <w:pPr>
              <w:spacing w:line="480" w:lineRule="auto"/>
              <w:jc w:val="center"/>
            </w:pPr>
            <w:r w:rsidRPr="00C57AD6">
              <w:t>1.000</w:t>
            </w:r>
          </w:p>
        </w:tc>
      </w:tr>
      <w:tr w:rsidR="00FA2DA5" w:rsidRPr="00C57AD6" w14:paraId="5EC0401B" w14:textId="77777777" w:rsidTr="005E51EA">
        <w:trPr>
          <w:trHeight w:val="247"/>
        </w:trPr>
        <w:tc>
          <w:tcPr>
            <w:tcW w:w="1430" w:type="pct"/>
          </w:tcPr>
          <w:p w14:paraId="062139F6" w14:textId="77777777" w:rsidR="00FA2DA5" w:rsidRPr="00C57AD6" w:rsidRDefault="00FA2DA5" w:rsidP="00C57AD6">
            <w:pPr>
              <w:spacing w:line="480" w:lineRule="auto"/>
              <w:jc w:val="center"/>
            </w:pPr>
            <w:r w:rsidRPr="00C57AD6">
              <w:t>TG (mg/dl)</w:t>
            </w:r>
          </w:p>
        </w:tc>
        <w:tc>
          <w:tcPr>
            <w:tcW w:w="925" w:type="pct"/>
          </w:tcPr>
          <w:p w14:paraId="43B9446B" w14:textId="77777777" w:rsidR="00FA2DA5" w:rsidRPr="00C57AD6" w:rsidRDefault="00FA2DA5" w:rsidP="00C57AD6">
            <w:pPr>
              <w:spacing w:line="480" w:lineRule="auto"/>
              <w:jc w:val="center"/>
            </w:pPr>
            <w:r w:rsidRPr="00C57AD6">
              <w:t>88±34.4</w:t>
            </w:r>
          </w:p>
        </w:tc>
        <w:tc>
          <w:tcPr>
            <w:tcW w:w="1148" w:type="pct"/>
          </w:tcPr>
          <w:p w14:paraId="3582A399" w14:textId="77777777" w:rsidR="00FA2DA5" w:rsidRPr="00C57AD6" w:rsidRDefault="00FA2DA5" w:rsidP="00C57AD6">
            <w:pPr>
              <w:spacing w:line="480" w:lineRule="auto"/>
              <w:jc w:val="center"/>
            </w:pPr>
            <w:r w:rsidRPr="00C57AD6">
              <w:t>87±27.1</w:t>
            </w:r>
          </w:p>
        </w:tc>
        <w:tc>
          <w:tcPr>
            <w:tcW w:w="888" w:type="pct"/>
          </w:tcPr>
          <w:p w14:paraId="6FCAFF8B" w14:textId="77777777" w:rsidR="00FA2DA5" w:rsidRPr="00C57AD6" w:rsidRDefault="00FA2DA5" w:rsidP="00C57AD6">
            <w:pPr>
              <w:spacing w:line="480" w:lineRule="auto"/>
              <w:jc w:val="center"/>
            </w:pPr>
            <w:r w:rsidRPr="00C57AD6">
              <w:rPr>
                <w:lang w:val="en-GB"/>
              </w:rPr>
              <w:t>94.4±44.2</w:t>
            </w:r>
          </w:p>
        </w:tc>
        <w:tc>
          <w:tcPr>
            <w:tcW w:w="609" w:type="pct"/>
          </w:tcPr>
          <w:p w14:paraId="59BA64F7" w14:textId="77777777" w:rsidR="00FA2DA5" w:rsidRPr="00C57AD6" w:rsidRDefault="00FA2DA5" w:rsidP="00C57AD6">
            <w:pPr>
              <w:spacing w:line="480" w:lineRule="auto"/>
              <w:jc w:val="center"/>
            </w:pPr>
            <w:r w:rsidRPr="00C57AD6">
              <w:t>0.819</w:t>
            </w:r>
          </w:p>
        </w:tc>
      </w:tr>
      <w:tr w:rsidR="00FA2DA5" w:rsidRPr="00C57AD6" w14:paraId="73721D77" w14:textId="77777777" w:rsidTr="005E51EA">
        <w:trPr>
          <w:trHeight w:val="247"/>
        </w:trPr>
        <w:tc>
          <w:tcPr>
            <w:tcW w:w="1430" w:type="pct"/>
          </w:tcPr>
          <w:p w14:paraId="106826A0" w14:textId="77777777" w:rsidR="00FA2DA5" w:rsidRPr="00C57AD6" w:rsidRDefault="00FA2DA5" w:rsidP="00C57AD6">
            <w:pPr>
              <w:spacing w:line="480" w:lineRule="auto"/>
              <w:jc w:val="center"/>
            </w:pPr>
            <w:proofErr w:type="spellStart"/>
            <w:r w:rsidRPr="00C57AD6">
              <w:t>ApoA</w:t>
            </w:r>
            <w:proofErr w:type="spellEnd"/>
            <w:r w:rsidRPr="00C57AD6">
              <w:t>(mg/dl)</w:t>
            </w:r>
          </w:p>
        </w:tc>
        <w:tc>
          <w:tcPr>
            <w:tcW w:w="925" w:type="pct"/>
          </w:tcPr>
          <w:p w14:paraId="069E814D" w14:textId="77777777" w:rsidR="00FA2DA5" w:rsidRPr="00C57AD6" w:rsidRDefault="00FA2DA5" w:rsidP="00C57AD6">
            <w:pPr>
              <w:spacing w:line="480" w:lineRule="auto"/>
              <w:jc w:val="center"/>
            </w:pPr>
            <w:r w:rsidRPr="00C57AD6">
              <w:t>144.4±45.6</w:t>
            </w:r>
          </w:p>
        </w:tc>
        <w:tc>
          <w:tcPr>
            <w:tcW w:w="1148" w:type="pct"/>
          </w:tcPr>
          <w:p w14:paraId="09D30ACB" w14:textId="77777777" w:rsidR="00FA2DA5" w:rsidRPr="00C57AD6" w:rsidRDefault="00FA2DA5" w:rsidP="00C57AD6">
            <w:pPr>
              <w:spacing w:line="480" w:lineRule="auto"/>
              <w:jc w:val="center"/>
            </w:pPr>
            <w:r w:rsidRPr="00C57AD6">
              <w:t>164.2±38.7</w:t>
            </w:r>
          </w:p>
        </w:tc>
        <w:tc>
          <w:tcPr>
            <w:tcW w:w="888" w:type="pct"/>
          </w:tcPr>
          <w:p w14:paraId="0051BA7C" w14:textId="77777777" w:rsidR="00FA2DA5" w:rsidRPr="00C57AD6" w:rsidRDefault="00FA2DA5" w:rsidP="00C57AD6">
            <w:pPr>
              <w:spacing w:line="480" w:lineRule="auto"/>
              <w:jc w:val="center"/>
            </w:pPr>
            <w:r w:rsidRPr="00C57AD6">
              <w:rPr>
                <w:lang w:val="en-GB"/>
              </w:rPr>
              <w:t>158.8±43.4</w:t>
            </w:r>
          </w:p>
        </w:tc>
        <w:tc>
          <w:tcPr>
            <w:tcW w:w="609" w:type="pct"/>
          </w:tcPr>
          <w:p w14:paraId="5A6BC504" w14:textId="77777777" w:rsidR="00FA2DA5" w:rsidRPr="00C57AD6" w:rsidRDefault="00FA2DA5" w:rsidP="00C57AD6">
            <w:pPr>
              <w:spacing w:line="480" w:lineRule="auto"/>
              <w:jc w:val="center"/>
            </w:pPr>
            <w:r w:rsidRPr="00C57AD6">
              <w:t>0.549</w:t>
            </w:r>
          </w:p>
        </w:tc>
      </w:tr>
      <w:tr w:rsidR="00FA2DA5" w:rsidRPr="00C57AD6" w14:paraId="7CE5C484" w14:textId="77777777" w:rsidTr="005E51EA">
        <w:trPr>
          <w:trHeight w:val="247"/>
        </w:trPr>
        <w:tc>
          <w:tcPr>
            <w:tcW w:w="1430" w:type="pct"/>
          </w:tcPr>
          <w:p w14:paraId="7BE165D9" w14:textId="77777777" w:rsidR="00FA2DA5" w:rsidRPr="00C57AD6" w:rsidRDefault="00FA2DA5" w:rsidP="00C57AD6">
            <w:pPr>
              <w:spacing w:line="480" w:lineRule="auto"/>
              <w:jc w:val="center"/>
            </w:pPr>
            <w:proofErr w:type="spellStart"/>
            <w:r w:rsidRPr="00C57AD6">
              <w:t>ApoB</w:t>
            </w:r>
            <w:proofErr w:type="spellEnd"/>
            <w:r w:rsidRPr="00C57AD6">
              <w:t xml:space="preserve"> (mg/dl)</w:t>
            </w:r>
          </w:p>
        </w:tc>
        <w:tc>
          <w:tcPr>
            <w:tcW w:w="925" w:type="pct"/>
          </w:tcPr>
          <w:p w14:paraId="110D2D59" w14:textId="77777777" w:rsidR="00FA2DA5" w:rsidRPr="00C57AD6" w:rsidRDefault="00FA2DA5" w:rsidP="00C57AD6">
            <w:pPr>
              <w:spacing w:line="480" w:lineRule="auto"/>
              <w:jc w:val="center"/>
            </w:pPr>
            <w:r w:rsidRPr="00C57AD6">
              <w:t>65.1±14.2</w:t>
            </w:r>
          </w:p>
        </w:tc>
        <w:tc>
          <w:tcPr>
            <w:tcW w:w="1148" w:type="pct"/>
          </w:tcPr>
          <w:p w14:paraId="41915805" w14:textId="77777777" w:rsidR="00FA2DA5" w:rsidRPr="00C57AD6" w:rsidRDefault="00FA2DA5" w:rsidP="00C57AD6">
            <w:pPr>
              <w:spacing w:line="480" w:lineRule="auto"/>
              <w:jc w:val="center"/>
            </w:pPr>
            <w:r w:rsidRPr="00C57AD6">
              <w:t>70±23.5</w:t>
            </w:r>
          </w:p>
        </w:tc>
        <w:tc>
          <w:tcPr>
            <w:tcW w:w="888" w:type="pct"/>
          </w:tcPr>
          <w:p w14:paraId="7FEA837E" w14:textId="77777777" w:rsidR="00FA2DA5" w:rsidRPr="00C57AD6" w:rsidRDefault="00FA2DA5" w:rsidP="00C57AD6">
            <w:pPr>
              <w:spacing w:line="480" w:lineRule="auto"/>
              <w:jc w:val="center"/>
            </w:pPr>
            <w:r w:rsidRPr="00C57AD6">
              <w:rPr>
                <w:lang w:val="en-GB"/>
              </w:rPr>
              <w:t>73±17.9</w:t>
            </w:r>
          </w:p>
        </w:tc>
        <w:tc>
          <w:tcPr>
            <w:tcW w:w="609" w:type="pct"/>
          </w:tcPr>
          <w:p w14:paraId="62C36425" w14:textId="77777777" w:rsidR="00FA2DA5" w:rsidRPr="00C57AD6" w:rsidRDefault="00FA2DA5" w:rsidP="00C57AD6">
            <w:pPr>
              <w:spacing w:line="480" w:lineRule="auto"/>
              <w:jc w:val="center"/>
            </w:pPr>
            <w:r w:rsidRPr="00C57AD6">
              <w:t>0.819</w:t>
            </w:r>
          </w:p>
        </w:tc>
      </w:tr>
      <w:tr w:rsidR="00FA2DA5" w:rsidRPr="00C57AD6" w14:paraId="455D3772" w14:textId="77777777" w:rsidTr="005E51EA">
        <w:trPr>
          <w:trHeight w:val="247"/>
        </w:trPr>
        <w:tc>
          <w:tcPr>
            <w:tcW w:w="1430" w:type="pct"/>
          </w:tcPr>
          <w:p w14:paraId="15B0FD6F" w14:textId="77777777" w:rsidR="00FA2DA5" w:rsidRPr="00C57AD6" w:rsidRDefault="00FA2DA5" w:rsidP="00C57AD6">
            <w:pPr>
              <w:spacing w:line="480" w:lineRule="auto"/>
              <w:jc w:val="center"/>
            </w:pPr>
            <w:proofErr w:type="spellStart"/>
            <w:r w:rsidRPr="00C57AD6">
              <w:t>Lp</w:t>
            </w:r>
            <w:proofErr w:type="spellEnd"/>
            <w:r w:rsidRPr="00C57AD6">
              <w:t>(a) (mg/</w:t>
            </w:r>
            <w:proofErr w:type="spellStart"/>
            <w:r w:rsidRPr="00C57AD6">
              <w:t>dL</w:t>
            </w:r>
            <w:proofErr w:type="spellEnd"/>
            <w:r w:rsidRPr="00C57AD6">
              <w:t>)</w:t>
            </w:r>
          </w:p>
        </w:tc>
        <w:tc>
          <w:tcPr>
            <w:tcW w:w="925" w:type="pct"/>
          </w:tcPr>
          <w:p w14:paraId="41F73A01" w14:textId="77777777" w:rsidR="00FA2DA5" w:rsidRPr="00C57AD6" w:rsidRDefault="00FA2DA5" w:rsidP="00C57AD6">
            <w:pPr>
              <w:spacing w:line="480" w:lineRule="auto"/>
              <w:jc w:val="center"/>
            </w:pPr>
            <w:r w:rsidRPr="00C57AD6">
              <w:t>2.8±2.1</w:t>
            </w:r>
          </w:p>
        </w:tc>
        <w:tc>
          <w:tcPr>
            <w:tcW w:w="1148" w:type="pct"/>
          </w:tcPr>
          <w:p w14:paraId="4479186C" w14:textId="77777777" w:rsidR="00FA2DA5" w:rsidRPr="00C57AD6" w:rsidRDefault="00FA2DA5" w:rsidP="00C57AD6">
            <w:pPr>
              <w:spacing w:line="480" w:lineRule="auto"/>
              <w:jc w:val="center"/>
            </w:pPr>
            <w:r w:rsidRPr="00C57AD6">
              <w:t>3±2.2</w:t>
            </w:r>
          </w:p>
        </w:tc>
        <w:tc>
          <w:tcPr>
            <w:tcW w:w="888" w:type="pct"/>
          </w:tcPr>
          <w:p w14:paraId="74AABBD3" w14:textId="77777777" w:rsidR="00FA2DA5" w:rsidRPr="00C57AD6" w:rsidRDefault="00FA2DA5" w:rsidP="00C57AD6">
            <w:pPr>
              <w:spacing w:line="480" w:lineRule="auto"/>
              <w:jc w:val="center"/>
            </w:pPr>
            <w:r w:rsidRPr="00C57AD6">
              <w:rPr>
                <w:lang w:val="en-GB"/>
              </w:rPr>
              <w:t>3.2±2.1</w:t>
            </w:r>
          </w:p>
        </w:tc>
        <w:tc>
          <w:tcPr>
            <w:tcW w:w="609" w:type="pct"/>
          </w:tcPr>
          <w:p w14:paraId="54F490A0" w14:textId="77777777" w:rsidR="00FA2DA5" w:rsidRPr="00C57AD6" w:rsidRDefault="00FA2DA5" w:rsidP="00C57AD6">
            <w:pPr>
              <w:spacing w:line="480" w:lineRule="auto"/>
              <w:jc w:val="center"/>
            </w:pPr>
            <w:r w:rsidRPr="00C57AD6">
              <w:t>0.497</w:t>
            </w:r>
          </w:p>
        </w:tc>
      </w:tr>
      <w:tr w:rsidR="00FA2DA5" w:rsidRPr="00C57AD6" w14:paraId="374FB061" w14:textId="77777777" w:rsidTr="005E51EA">
        <w:trPr>
          <w:trHeight w:val="247"/>
        </w:trPr>
        <w:tc>
          <w:tcPr>
            <w:tcW w:w="5000" w:type="pct"/>
            <w:gridSpan w:val="5"/>
          </w:tcPr>
          <w:p w14:paraId="2424EAC8" w14:textId="77777777" w:rsidR="00FA2DA5" w:rsidRPr="00C57AD6" w:rsidRDefault="00FA2DA5" w:rsidP="00C57AD6">
            <w:pPr>
              <w:spacing w:line="480" w:lineRule="auto"/>
              <w:rPr>
                <w:b/>
              </w:rPr>
            </w:pPr>
            <w:proofErr w:type="spellStart"/>
            <w:r w:rsidRPr="00C57AD6">
              <w:rPr>
                <w:b/>
              </w:rPr>
              <w:t>Liver</w:t>
            </w:r>
            <w:proofErr w:type="spellEnd"/>
            <w:r w:rsidRPr="00C57AD6">
              <w:rPr>
                <w:b/>
              </w:rPr>
              <w:t xml:space="preserve"> </w:t>
            </w:r>
            <w:proofErr w:type="spellStart"/>
            <w:r w:rsidRPr="00C57AD6">
              <w:rPr>
                <w:b/>
              </w:rPr>
              <w:t>disease</w:t>
            </w:r>
            <w:proofErr w:type="spellEnd"/>
          </w:p>
        </w:tc>
      </w:tr>
      <w:tr w:rsidR="00FA2DA5" w:rsidRPr="00C57AD6" w14:paraId="4C2F2E33" w14:textId="77777777" w:rsidTr="005E51EA">
        <w:trPr>
          <w:trHeight w:val="247"/>
        </w:trPr>
        <w:tc>
          <w:tcPr>
            <w:tcW w:w="1430" w:type="pct"/>
          </w:tcPr>
          <w:p w14:paraId="072E5C26" w14:textId="7B522440" w:rsidR="00FA2DA5" w:rsidRPr="00C57AD6" w:rsidRDefault="00FA2DA5" w:rsidP="00C57AD6">
            <w:pPr>
              <w:spacing w:line="480" w:lineRule="auto"/>
              <w:jc w:val="center"/>
            </w:pPr>
            <w:r w:rsidRPr="00C57AD6">
              <w:rPr>
                <w:lang w:val="en-GB"/>
              </w:rPr>
              <w:t>Platelets (10</w:t>
            </w:r>
            <w:r w:rsidRPr="00C57AD6">
              <w:rPr>
                <w:vertAlign w:val="superscript"/>
                <w:lang w:val="en-GB"/>
              </w:rPr>
              <w:t>9</w:t>
            </w:r>
            <w:r w:rsidRPr="00C57AD6">
              <w:rPr>
                <w:lang w:val="en-GB"/>
              </w:rPr>
              <w:t>/</w:t>
            </w:r>
            <w:r w:rsidRPr="00C57AD6">
              <w:t>l</w:t>
            </w:r>
            <w:r w:rsidRPr="00C57AD6">
              <w:rPr>
                <w:lang w:val="en-GB"/>
              </w:rPr>
              <w:t>)</w:t>
            </w:r>
          </w:p>
        </w:tc>
        <w:tc>
          <w:tcPr>
            <w:tcW w:w="925" w:type="pct"/>
          </w:tcPr>
          <w:p w14:paraId="1891C84B" w14:textId="77777777" w:rsidR="00FA2DA5" w:rsidRPr="00C57AD6" w:rsidRDefault="00FA2DA5" w:rsidP="00C57AD6">
            <w:pPr>
              <w:spacing w:line="480" w:lineRule="auto"/>
              <w:jc w:val="center"/>
            </w:pPr>
            <w:r w:rsidRPr="00C57AD6">
              <w:t>147.8±80.9</w:t>
            </w:r>
          </w:p>
        </w:tc>
        <w:tc>
          <w:tcPr>
            <w:tcW w:w="1148" w:type="pct"/>
          </w:tcPr>
          <w:p w14:paraId="2BBD9859" w14:textId="77777777" w:rsidR="00FA2DA5" w:rsidRPr="00C57AD6" w:rsidRDefault="00FA2DA5" w:rsidP="00C57AD6">
            <w:pPr>
              <w:spacing w:line="480" w:lineRule="auto"/>
              <w:jc w:val="center"/>
            </w:pPr>
            <w:r w:rsidRPr="00C57AD6">
              <w:t>171.4±92.6</w:t>
            </w:r>
          </w:p>
        </w:tc>
        <w:tc>
          <w:tcPr>
            <w:tcW w:w="888" w:type="pct"/>
          </w:tcPr>
          <w:p w14:paraId="238A6387" w14:textId="77777777" w:rsidR="00FA2DA5" w:rsidRPr="00C57AD6" w:rsidRDefault="00FA2DA5" w:rsidP="00C57AD6">
            <w:pPr>
              <w:spacing w:line="480" w:lineRule="auto"/>
              <w:jc w:val="center"/>
            </w:pPr>
            <w:r w:rsidRPr="00C57AD6">
              <w:rPr>
                <w:lang w:val="en-GB"/>
              </w:rPr>
              <w:t>159±90.65</w:t>
            </w:r>
          </w:p>
        </w:tc>
        <w:tc>
          <w:tcPr>
            <w:tcW w:w="609" w:type="pct"/>
          </w:tcPr>
          <w:p w14:paraId="0F18F9AD" w14:textId="77777777" w:rsidR="00FA2DA5" w:rsidRPr="00C57AD6" w:rsidRDefault="00FA2DA5" w:rsidP="00C57AD6">
            <w:pPr>
              <w:spacing w:line="480" w:lineRule="auto"/>
              <w:jc w:val="center"/>
              <w:rPr>
                <w:b/>
              </w:rPr>
            </w:pPr>
            <w:r w:rsidRPr="00C57AD6">
              <w:rPr>
                <w:lang w:val="en-GB"/>
              </w:rPr>
              <w:t>0.247</w:t>
            </w:r>
          </w:p>
        </w:tc>
      </w:tr>
      <w:tr w:rsidR="00FA2DA5" w:rsidRPr="00C57AD6" w14:paraId="34C7C0C8" w14:textId="77777777" w:rsidTr="005E51EA">
        <w:trPr>
          <w:trHeight w:val="247"/>
        </w:trPr>
        <w:tc>
          <w:tcPr>
            <w:tcW w:w="1430" w:type="pct"/>
          </w:tcPr>
          <w:p w14:paraId="490C37E3" w14:textId="77777777" w:rsidR="00FA2DA5" w:rsidRPr="00C57AD6" w:rsidRDefault="00FA2DA5" w:rsidP="00C57AD6">
            <w:pPr>
              <w:spacing w:line="480" w:lineRule="auto"/>
              <w:jc w:val="center"/>
              <w:rPr>
                <w:color w:val="FF0000"/>
                <w:lang w:val="en-GB"/>
              </w:rPr>
            </w:pPr>
            <w:r w:rsidRPr="00C57AD6">
              <w:t>MPV (</w:t>
            </w:r>
            <w:proofErr w:type="spellStart"/>
            <w:r w:rsidRPr="00C57AD6">
              <w:t>fL</w:t>
            </w:r>
            <w:proofErr w:type="spellEnd"/>
            <w:r w:rsidRPr="00C57AD6">
              <w:t>)</w:t>
            </w:r>
          </w:p>
        </w:tc>
        <w:tc>
          <w:tcPr>
            <w:tcW w:w="925" w:type="pct"/>
          </w:tcPr>
          <w:p w14:paraId="74C8E5BD" w14:textId="77777777" w:rsidR="00FA2DA5" w:rsidRPr="00C57AD6" w:rsidRDefault="00FA2DA5" w:rsidP="00C57AD6">
            <w:pPr>
              <w:spacing w:line="480" w:lineRule="auto"/>
              <w:jc w:val="center"/>
            </w:pPr>
            <w:r w:rsidRPr="00C57AD6">
              <w:t>9.5[8.9-11.5]</w:t>
            </w:r>
          </w:p>
        </w:tc>
        <w:tc>
          <w:tcPr>
            <w:tcW w:w="1148" w:type="pct"/>
          </w:tcPr>
          <w:p w14:paraId="5A22818A" w14:textId="77777777" w:rsidR="00FA2DA5" w:rsidRPr="00C57AD6" w:rsidRDefault="00FA2DA5" w:rsidP="00C57AD6">
            <w:pPr>
              <w:spacing w:line="480" w:lineRule="auto"/>
              <w:jc w:val="center"/>
            </w:pPr>
            <w:r w:rsidRPr="00C57AD6">
              <w:t>11.4[10.6-18.8]</w:t>
            </w:r>
          </w:p>
        </w:tc>
        <w:tc>
          <w:tcPr>
            <w:tcW w:w="888" w:type="pct"/>
          </w:tcPr>
          <w:p w14:paraId="78D06AF7" w14:textId="77777777" w:rsidR="00FA2DA5" w:rsidRPr="00C57AD6" w:rsidRDefault="00FA2DA5" w:rsidP="00C57AD6">
            <w:pPr>
              <w:spacing w:line="480" w:lineRule="auto"/>
              <w:jc w:val="center"/>
              <w:rPr>
                <w:lang w:val="en-GB"/>
              </w:rPr>
            </w:pPr>
            <w:r w:rsidRPr="00C57AD6">
              <w:t>11[10.3-12]</w:t>
            </w:r>
          </w:p>
        </w:tc>
        <w:tc>
          <w:tcPr>
            <w:tcW w:w="609" w:type="pct"/>
          </w:tcPr>
          <w:p w14:paraId="6EA46BC8" w14:textId="77777777" w:rsidR="00FA2DA5" w:rsidRPr="00C57AD6" w:rsidRDefault="00FA2DA5" w:rsidP="00C57AD6">
            <w:pPr>
              <w:spacing w:line="480" w:lineRule="auto"/>
              <w:jc w:val="center"/>
              <w:rPr>
                <w:b/>
                <w:lang w:val="en-GB"/>
              </w:rPr>
            </w:pPr>
            <w:r w:rsidRPr="00C57AD6">
              <w:rPr>
                <w:b/>
                <w:lang w:val="en-GB"/>
              </w:rPr>
              <w:t>0.022</w:t>
            </w:r>
          </w:p>
        </w:tc>
      </w:tr>
      <w:tr w:rsidR="00FA2DA5" w:rsidRPr="00C57AD6" w14:paraId="5053FA5C" w14:textId="77777777" w:rsidTr="005E51EA">
        <w:trPr>
          <w:trHeight w:val="247"/>
        </w:trPr>
        <w:tc>
          <w:tcPr>
            <w:tcW w:w="1430" w:type="pct"/>
          </w:tcPr>
          <w:p w14:paraId="6E3B8C80" w14:textId="77777777" w:rsidR="00FA2DA5" w:rsidRPr="00C57AD6" w:rsidRDefault="00FA2DA5" w:rsidP="00C57AD6">
            <w:pPr>
              <w:spacing w:line="480" w:lineRule="auto"/>
              <w:jc w:val="center"/>
            </w:pPr>
            <w:r w:rsidRPr="00C57AD6">
              <w:t>INR</w:t>
            </w:r>
          </w:p>
        </w:tc>
        <w:tc>
          <w:tcPr>
            <w:tcW w:w="925" w:type="pct"/>
          </w:tcPr>
          <w:p w14:paraId="7D89EE27" w14:textId="77777777" w:rsidR="00FA2DA5" w:rsidRPr="00C57AD6" w:rsidRDefault="00FA2DA5" w:rsidP="00C57AD6">
            <w:pPr>
              <w:spacing w:line="480" w:lineRule="auto"/>
              <w:jc w:val="center"/>
              <w:rPr>
                <w:lang w:val="en-GB"/>
              </w:rPr>
            </w:pPr>
            <w:r w:rsidRPr="00C57AD6">
              <w:t>1.10±0.1</w:t>
            </w:r>
          </w:p>
        </w:tc>
        <w:tc>
          <w:tcPr>
            <w:tcW w:w="1148" w:type="pct"/>
          </w:tcPr>
          <w:p w14:paraId="2F823E7D" w14:textId="77777777" w:rsidR="00FA2DA5" w:rsidRPr="00C57AD6" w:rsidRDefault="00FA2DA5" w:rsidP="00C57AD6">
            <w:pPr>
              <w:spacing w:line="480" w:lineRule="auto"/>
              <w:jc w:val="center"/>
              <w:rPr>
                <w:lang w:val="en-GB"/>
              </w:rPr>
            </w:pPr>
            <w:r w:rsidRPr="00C57AD6">
              <w:t>1.08±0.1</w:t>
            </w:r>
          </w:p>
        </w:tc>
        <w:tc>
          <w:tcPr>
            <w:tcW w:w="888" w:type="pct"/>
          </w:tcPr>
          <w:p w14:paraId="32A3FFAD" w14:textId="77777777" w:rsidR="00FA2DA5" w:rsidRPr="00C57AD6" w:rsidRDefault="00FA2DA5" w:rsidP="00C57AD6">
            <w:pPr>
              <w:spacing w:line="480" w:lineRule="auto"/>
              <w:jc w:val="center"/>
              <w:rPr>
                <w:lang w:val="en-GB"/>
              </w:rPr>
            </w:pPr>
            <w:r w:rsidRPr="00C57AD6">
              <w:rPr>
                <w:lang w:val="en-GB"/>
              </w:rPr>
              <w:t>1.1±0.1</w:t>
            </w:r>
          </w:p>
        </w:tc>
        <w:tc>
          <w:tcPr>
            <w:tcW w:w="609" w:type="pct"/>
          </w:tcPr>
          <w:p w14:paraId="58946783" w14:textId="77777777" w:rsidR="00FA2DA5" w:rsidRPr="00C57AD6" w:rsidRDefault="00FA2DA5" w:rsidP="00C57AD6">
            <w:pPr>
              <w:spacing w:line="480" w:lineRule="auto"/>
              <w:jc w:val="center"/>
              <w:rPr>
                <w:lang w:val="en-GB"/>
              </w:rPr>
            </w:pPr>
            <w:r w:rsidRPr="00C57AD6">
              <w:rPr>
                <w:lang w:val="en-GB"/>
              </w:rPr>
              <w:t>0.449</w:t>
            </w:r>
          </w:p>
        </w:tc>
      </w:tr>
      <w:tr w:rsidR="00FA2DA5" w:rsidRPr="00C57AD6" w14:paraId="74019A67" w14:textId="77777777" w:rsidTr="005E51EA">
        <w:trPr>
          <w:trHeight w:val="247"/>
        </w:trPr>
        <w:tc>
          <w:tcPr>
            <w:tcW w:w="1430" w:type="pct"/>
          </w:tcPr>
          <w:p w14:paraId="40B8793B" w14:textId="1945AF80" w:rsidR="00FA2DA5" w:rsidRPr="00C57AD6" w:rsidRDefault="00FA2DA5" w:rsidP="00C57AD6">
            <w:pPr>
              <w:spacing w:line="480" w:lineRule="auto"/>
              <w:jc w:val="center"/>
              <w:rPr>
                <w:lang w:val="en-GB"/>
              </w:rPr>
            </w:pPr>
            <w:proofErr w:type="spellStart"/>
            <w:r w:rsidRPr="00C57AD6">
              <w:t>Bilirubin</w:t>
            </w:r>
            <w:proofErr w:type="spellEnd"/>
            <w:r w:rsidRPr="00C57AD6">
              <w:t xml:space="preserve"> (mg/dl)</w:t>
            </w:r>
          </w:p>
        </w:tc>
        <w:tc>
          <w:tcPr>
            <w:tcW w:w="925" w:type="pct"/>
          </w:tcPr>
          <w:p w14:paraId="000FB629" w14:textId="77777777" w:rsidR="00FA2DA5" w:rsidRPr="00C57AD6" w:rsidRDefault="00FA2DA5" w:rsidP="00C57AD6">
            <w:pPr>
              <w:spacing w:line="480" w:lineRule="auto"/>
              <w:jc w:val="center"/>
              <w:rPr>
                <w:lang w:val="en-GB"/>
              </w:rPr>
            </w:pPr>
            <w:r w:rsidRPr="00C57AD6">
              <w:t>0.94±0.6</w:t>
            </w:r>
          </w:p>
        </w:tc>
        <w:tc>
          <w:tcPr>
            <w:tcW w:w="1148" w:type="pct"/>
          </w:tcPr>
          <w:p w14:paraId="75CC01AE" w14:textId="77777777" w:rsidR="00FA2DA5" w:rsidRPr="00C57AD6" w:rsidRDefault="00FA2DA5" w:rsidP="00C57AD6">
            <w:pPr>
              <w:spacing w:line="480" w:lineRule="auto"/>
              <w:jc w:val="center"/>
              <w:rPr>
                <w:lang w:val="en-GB"/>
              </w:rPr>
            </w:pPr>
            <w:r w:rsidRPr="00C57AD6">
              <w:t>0.94±0.7</w:t>
            </w:r>
          </w:p>
        </w:tc>
        <w:tc>
          <w:tcPr>
            <w:tcW w:w="888" w:type="pct"/>
          </w:tcPr>
          <w:p w14:paraId="2E6978A8" w14:textId="77777777" w:rsidR="00FA2DA5" w:rsidRPr="00C57AD6" w:rsidRDefault="00FA2DA5" w:rsidP="00C57AD6">
            <w:pPr>
              <w:spacing w:line="480" w:lineRule="auto"/>
              <w:jc w:val="center"/>
              <w:rPr>
                <w:lang w:val="en-GB"/>
              </w:rPr>
            </w:pPr>
            <w:r w:rsidRPr="00C57AD6">
              <w:rPr>
                <w:lang w:val="en-GB"/>
              </w:rPr>
              <w:t>0.93±0.9</w:t>
            </w:r>
          </w:p>
        </w:tc>
        <w:tc>
          <w:tcPr>
            <w:tcW w:w="609" w:type="pct"/>
          </w:tcPr>
          <w:p w14:paraId="1F46A3AB" w14:textId="77777777" w:rsidR="00FA2DA5" w:rsidRPr="00C57AD6" w:rsidRDefault="00FA2DA5" w:rsidP="00C57AD6">
            <w:pPr>
              <w:spacing w:line="480" w:lineRule="auto"/>
              <w:jc w:val="center"/>
            </w:pPr>
            <w:r w:rsidRPr="00C57AD6">
              <w:t>1.000</w:t>
            </w:r>
          </w:p>
        </w:tc>
      </w:tr>
      <w:tr w:rsidR="00FA2DA5" w:rsidRPr="00C57AD6" w14:paraId="2A1A695A" w14:textId="77777777" w:rsidTr="005E51EA">
        <w:trPr>
          <w:trHeight w:val="247"/>
        </w:trPr>
        <w:tc>
          <w:tcPr>
            <w:tcW w:w="1430" w:type="pct"/>
          </w:tcPr>
          <w:p w14:paraId="7C8D65F6" w14:textId="216A8BE8" w:rsidR="00FA2DA5" w:rsidRPr="00C57AD6" w:rsidRDefault="00FA2DA5" w:rsidP="00C57AD6">
            <w:pPr>
              <w:spacing w:line="480" w:lineRule="auto"/>
              <w:jc w:val="center"/>
            </w:pPr>
            <w:r w:rsidRPr="00C57AD6">
              <w:t>AST (U/L)</w:t>
            </w:r>
          </w:p>
        </w:tc>
        <w:tc>
          <w:tcPr>
            <w:tcW w:w="925" w:type="pct"/>
          </w:tcPr>
          <w:p w14:paraId="578D9B02" w14:textId="3961E784" w:rsidR="00FA2DA5" w:rsidRPr="00C57AD6" w:rsidRDefault="005733FD" w:rsidP="00C57AD6">
            <w:pPr>
              <w:spacing w:line="480" w:lineRule="auto"/>
              <w:jc w:val="center"/>
            </w:pPr>
            <w:r w:rsidRPr="00C57AD6">
              <w:t>43[35-96</w:t>
            </w:r>
            <w:r w:rsidR="00FA2DA5" w:rsidRPr="00C57AD6">
              <w:t>]</w:t>
            </w:r>
          </w:p>
        </w:tc>
        <w:tc>
          <w:tcPr>
            <w:tcW w:w="1148" w:type="pct"/>
          </w:tcPr>
          <w:p w14:paraId="6E807351" w14:textId="3844E133" w:rsidR="00FA2DA5" w:rsidRPr="00C57AD6" w:rsidRDefault="005733FD" w:rsidP="00C57AD6">
            <w:pPr>
              <w:spacing w:line="480" w:lineRule="auto"/>
              <w:jc w:val="center"/>
            </w:pPr>
            <w:r w:rsidRPr="00C57AD6">
              <w:t>40[23-57</w:t>
            </w:r>
            <w:r w:rsidR="00FA2DA5" w:rsidRPr="00C57AD6">
              <w:t>]</w:t>
            </w:r>
          </w:p>
        </w:tc>
        <w:tc>
          <w:tcPr>
            <w:tcW w:w="888" w:type="pct"/>
          </w:tcPr>
          <w:p w14:paraId="50D4D13A" w14:textId="77777777" w:rsidR="00FA2DA5" w:rsidRPr="00C57AD6" w:rsidRDefault="00FA2DA5" w:rsidP="00C57AD6">
            <w:pPr>
              <w:spacing w:line="480" w:lineRule="auto"/>
              <w:jc w:val="center"/>
            </w:pPr>
            <w:r w:rsidRPr="00C57AD6">
              <w:t>70[30-112]</w:t>
            </w:r>
          </w:p>
        </w:tc>
        <w:tc>
          <w:tcPr>
            <w:tcW w:w="609" w:type="pct"/>
          </w:tcPr>
          <w:p w14:paraId="0F6B8001" w14:textId="77777777" w:rsidR="00FA2DA5" w:rsidRPr="00C57AD6" w:rsidRDefault="00FA2DA5" w:rsidP="00C57AD6">
            <w:pPr>
              <w:spacing w:line="480" w:lineRule="auto"/>
              <w:jc w:val="center"/>
            </w:pPr>
            <w:r w:rsidRPr="00C57AD6">
              <w:t>0.196</w:t>
            </w:r>
          </w:p>
        </w:tc>
      </w:tr>
      <w:tr w:rsidR="00FA2DA5" w:rsidRPr="00C57AD6" w14:paraId="37DEDE37" w14:textId="77777777" w:rsidTr="005E51EA">
        <w:trPr>
          <w:trHeight w:val="247"/>
        </w:trPr>
        <w:tc>
          <w:tcPr>
            <w:tcW w:w="1430" w:type="pct"/>
          </w:tcPr>
          <w:p w14:paraId="52486402" w14:textId="0F8604EC" w:rsidR="00FA2DA5" w:rsidRPr="00C57AD6" w:rsidRDefault="00FA2DA5" w:rsidP="00C57AD6">
            <w:pPr>
              <w:spacing w:line="480" w:lineRule="auto"/>
              <w:jc w:val="center"/>
            </w:pPr>
            <w:r w:rsidRPr="00C57AD6">
              <w:t>ALT(U/L)</w:t>
            </w:r>
          </w:p>
        </w:tc>
        <w:tc>
          <w:tcPr>
            <w:tcW w:w="925" w:type="pct"/>
          </w:tcPr>
          <w:p w14:paraId="3E31710D" w14:textId="3D668A7F" w:rsidR="00FA2DA5" w:rsidRPr="00C57AD6" w:rsidRDefault="00FA2DA5" w:rsidP="00C57AD6">
            <w:pPr>
              <w:spacing w:line="480" w:lineRule="auto"/>
              <w:jc w:val="center"/>
            </w:pPr>
            <w:r w:rsidRPr="00C57AD6">
              <w:t>52±14</w:t>
            </w:r>
          </w:p>
        </w:tc>
        <w:tc>
          <w:tcPr>
            <w:tcW w:w="1148" w:type="pct"/>
          </w:tcPr>
          <w:p w14:paraId="09CACEC7" w14:textId="0A8BEFCD" w:rsidR="00FA2DA5" w:rsidRPr="00C57AD6" w:rsidRDefault="00FA2DA5" w:rsidP="00C57AD6">
            <w:pPr>
              <w:spacing w:line="480" w:lineRule="auto"/>
              <w:jc w:val="center"/>
            </w:pPr>
            <w:r w:rsidRPr="00C57AD6">
              <w:t>39±16</w:t>
            </w:r>
          </w:p>
        </w:tc>
        <w:tc>
          <w:tcPr>
            <w:tcW w:w="888" w:type="pct"/>
          </w:tcPr>
          <w:p w14:paraId="446B4D9B" w14:textId="633E9925" w:rsidR="00FA2DA5" w:rsidRPr="00C57AD6" w:rsidRDefault="00FA2DA5" w:rsidP="00C57AD6">
            <w:pPr>
              <w:spacing w:line="480" w:lineRule="auto"/>
              <w:jc w:val="center"/>
            </w:pPr>
            <w:r w:rsidRPr="00C57AD6">
              <w:rPr>
                <w:lang w:val="en-GB"/>
              </w:rPr>
              <w:t>77.8±52</w:t>
            </w:r>
          </w:p>
        </w:tc>
        <w:tc>
          <w:tcPr>
            <w:tcW w:w="609" w:type="pct"/>
          </w:tcPr>
          <w:p w14:paraId="638D1EAE" w14:textId="77777777" w:rsidR="00FA2DA5" w:rsidRPr="00C57AD6" w:rsidRDefault="00FA2DA5" w:rsidP="00C57AD6">
            <w:pPr>
              <w:spacing w:line="480" w:lineRule="auto"/>
              <w:jc w:val="center"/>
            </w:pPr>
            <w:r w:rsidRPr="00C57AD6">
              <w:t>0.331</w:t>
            </w:r>
          </w:p>
        </w:tc>
      </w:tr>
      <w:tr w:rsidR="00FA2DA5" w:rsidRPr="00C57AD6" w14:paraId="57836BAD" w14:textId="77777777" w:rsidTr="005E51EA">
        <w:trPr>
          <w:trHeight w:val="247"/>
        </w:trPr>
        <w:tc>
          <w:tcPr>
            <w:tcW w:w="1430" w:type="pct"/>
          </w:tcPr>
          <w:p w14:paraId="7BFFB81F" w14:textId="237789B5" w:rsidR="00FA2DA5" w:rsidRPr="00C57AD6" w:rsidRDefault="00FA2DA5" w:rsidP="00C57AD6">
            <w:pPr>
              <w:spacing w:line="480" w:lineRule="auto"/>
              <w:jc w:val="center"/>
            </w:pPr>
            <w:r w:rsidRPr="00C57AD6">
              <w:t>GGT (U/L)</w:t>
            </w:r>
          </w:p>
        </w:tc>
        <w:tc>
          <w:tcPr>
            <w:tcW w:w="925" w:type="pct"/>
          </w:tcPr>
          <w:p w14:paraId="1C477CCB" w14:textId="0AF4EB4A" w:rsidR="00FA2DA5" w:rsidRPr="00C57AD6" w:rsidRDefault="00FA2DA5" w:rsidP="00C57AD6">
            <w:pPr>
              <w:spacing w:line="480" w:lineRule="auto"/>
              <w:jc w:val="center"/>
            </w:pPr>
            <w:r w:rsidRPr="00C57AD6">
              <w:t>107±96</w:t>
            </w:r>
          </w:p>
        </w:tc>
        <w:tc>
          <w:tcPr>
            <w:tcW w:w="1148" w:type="pct"/>
          </w:tcPr>
          <w:p w14:paraId="7D8B3136" w14:textId="0164FE88" w:rsidR="00FA2DA5" w:rsidRPr="00C57AD6" w:rsidRDefault="00FA2DA5" w:rsidP="00C57AD6">
            <w:pPr>
              <w:spacing w:line="480" w:lineRule="auto"/>
              <w:jc w:val="center"/>
            </w:pPr>
            <w:r w:rsidRPr="00C57AD6">
              <w:t>64.6±51</w:t>
            </w:r>
          </w:p>
        </w:tc>
        <w:tc>
          <w:tcPr>
            <w:tcW w:w="888" w:type="pct"/>
          </w:tcPr>
          <w:p w14:paraId="5FEBF108" w14:textId="7B2C30C8" w:rsidR="00FA2DA5" w:rsidRPr="00C57AD6" w:rsidRDefault="00FA2DA5" w:rsidP="00C57AD6">
            <w:pPr>
              <w:spacing w:line="480" w:lineRule="auto"/>
              <w:jc w:val="center"/>
            </w:pPr>
            <w:r w:rsidRPr="00C57AD6">
              <w:rPr>
                <w:lang w:val="en-GB"/>
              </w:rPr>
              <w:t>64.2±49</w:t>
            </w:r>
          </w:p>
        </w:tc>
        <w:tc>
          <w:tcPr>
            <w:tcW w:w="609" w:type="pct"/>
          </w:tcPr>
          <w:p w14:paraId="798AA907" w14:textId="77777777" w:rsidR="00FA2DA5" w:rsidRPr="00C57AD6" w:rsidRDefault="00FA2DA5" w:rsidP="00C57AD6">
            <w:pPr>
              <w:spacing w:line="480" w:lineRule="auto"/>
              <w:jc w:val="center"/>
            </w:pPr>
            <w:r w:rsidRPr="00C57AD6">
              <w:t>0.331</w:t>
            </w:r>
          </w:p>
        </w:tc>
      </w:tr>
      <w:tr w:rsidR="00FA2DA5" w:rsidRPr="00C57AD6" w14:paraId="6F8B0D32" w14:textId="77777777" w:rsidTr="005E51EA">
        <w:trPr>
          <w:trHeight w:val="247"/>
        </w:trPr>
        <w:tc>
          <w:tcPr>
            <w:tcW w:w="1430" w:type="pct"/>
          </w:tcPr>
          <w:p w14:paraId="67C6A8AF" w14:textId="3BEAB288" w:rsidR="00FA2DA5" w:rsidRPr="00C57AD6" w:rsidRDefault="00FA2DA5" w:rsidP="00C57AD6">
            <w:pPr>
              <w:spacing w:line="480" w:lineRule="auto"/>
              <w:jc w:val="center"/>
            </w:pPr>
            <w:proofErr w:type="spellStart"/>
            <w:r w:rsidRPr="00C57AD6">
              <w:t>Creatinine</w:t>
            </w:r>
            <w:proofErr w:type="spellEnd"/>
            <w:r w:rsidRPr="00C57AD6">
              <w:t xml:space="preserve"> (mg/dl)</w:t>
            </w:r>
          </w:p>
        </w:tc>
        <w:tc>
          <w:tcPr>
            <w:tcW w:w="925" w:type="pct"/>
          </w:tcPr>
          <w:p w14:paraId="4B421D70" w14:textId="77777777" w:rsidR="00FA2DA5" w:rsidRPr="00C57AD6" w:rsidRDefault="00FA2DA5" w:rsidP="00C57AD6">
            <w:pPr>
              <w:spacing w:line="480" w:lineRule="auto"/>
              <w:jc w:val="center"/>
            </w:pPr>
            <w:r w:rsidRPr="00C57AD6">
              <w:t>0.8±0.2</w:t>
            </w:r>
          </w:p>
        </w:tc>
        <w:tc>
          <w:tcPr>
            <w:tcW w:w="1148" w:type="pct"/>
          </w:tcPr>
          <w:p w14:paraId="42701FB0" w14:textId="77777777" w:rsidR="00FA2DA5" w:rsidRPr="00C57AD6" w:rsidRDefault="00FA2DA5" w:rsidP="00C57AD6">
            <w:pPr>
              <w:spacing w:line="480" w:lineRule="auto"/>
              <w:jc w:val="center"/>
            </w:pPr>
            <w:r w:rsidRPr="00C57AD6">
              <w:t>0.8±0.2</w:t>
            </w:r>
          </w:p>
        </w:tc>
        <w:tc>
          <w:tcPr>
            <w:tcW w:w="888" w:type="pct"/>
          </w:tcPr>
          <w:p w14:paraId="627C8026" w14:textId="77777777" w:rsidR="00FA2DA5" w:rsidRPr="00C57AD6" w:rsidRDefault="00FA2DA5" w:rsidP="00C57AD6">
            <w:pPr>
              <w:spacing w:line="480" w:lineRule="auto"/>
              <w:jc w:val="center"/>
            </w:pPr>
            <w:r w:rsidRPr="00C57AD6">
              <w:rPr>
                <w:lang w:val="en-GB"/>
              </w:rPr>
              <w:t>0.8±0.1</w:t>
            </w:r>
          </w:p>
        </w:tc>
        <w:tc>
          <w:tcPr>
            <w:tcW w:w="609" w:type="pct"/>
          </w:tcPr>
          <w:p w14:paraId="5D4D0A25" w14:textId="77777777" w:rsidR="00FA2DA5" w:rsidRPr="00C57AD6" w:rsidRDefault="00FA2DA5" w:rsidP="00C57AD6">
            <w:pPr>
              <w:spacing w:line="480" w:lineRule="auto"/>
              <w:jc w:val="center"/>
            </w:pPr>
            <w:r w:rsidRPr="00C57AD6">
              <w:t>0.623</w:t>
            </w:r>
          </w:p>
        </w:tc>
      </w:tr>
      <w:tr w:rsidR="00FA2DA5" w:rsidRPr="00C57AD6" w14:paraId="30C161D9" w14:textId="77777777" w:rsidTr="005E51EA">
        <w:trPr>
          <w:trHeight w:val="247"/>
        </w:trPr>
        <w:tc>
          <w:tcPr>
            <w:tcW w:w="1430" w:type="pct"/>
          </w:tcPr>
          <w:p w14:paraId="44863C9D" w14:textId="77777777" w:rsidR="00FA2DA5" w:rsidRPr="00C57AD6" w:rsidRDefault="00FA2DA5" w:rsidP="00C57AD6">
            <w:pPr>
              <w:spacing w:line="480" w:lineRule="auto"/>
              <w:jc w:val="center"/>
              <w:rPr>
                <w:b/>
              </w:rPr>
            </w:pPr>
            <w:r w:rsidRPr="00C57AD6">
              <w:rPr>
                <w:b/>
              </w:rPr>
              <w:t xml:space="preserve">Cardiovascular </w:t>
            </w:r>
            <w:proofErr w:type="spellStart"/>
            <w:r w:rsidRPr="00C57AD6">
              <w:rPr>
                <w:b/>
              </w:rPr>
              <w:t>risk</w:t>
            </w:r>
            <w:proofErr w:type="spellEnd"/>
          </w:p>
        </w:tc>
        <w:tc>
          <w:tcPr>
            <w:tcW w:w="925" w:type="pct"/>
          </w:tcPr>
          <w:p w14:paraId="6CD019D7" w14:textId="77777777" w:rsidR="00FA2DA5" w:rsidRPr="00C57AD6" w:rsidRDefault="00FA2DA5" w:rsidP="00C57AD6">
            <w:pPr>
              <w:spacing w:line="480" w:lineRule="auto"/>
              <w:jc w:val="center"/>
            </w:pPr>
          </w:p>
        </w:tc>
        <w:tc>
          <w:tcPr>
            <w:tcW w:w="1148" w:type="pct"/>
          </w:tcPr>
          <w:p w14:paraId="067C3FE6" w14:textId="77777777" w:rsidR="00FA2DA5" w:rsidRPr="00C57AD6" w:rsidRDefault="00FA2DA5" w:rsidP="00C57AD6">
            <w:pPr>
              <w:spacing w:line="480" w:lineRule="auto"/>
              <w:jc w:val="center"/>
            </w:pPr>
          </w:p>
        </w:tc>
        <w:tc>
          <w:tcPr>
            <w:tcW w:w="888" w:type="pct"/>
          </w:tcPr>
          <w:p w14:paraId="67AC1885" w14:textId="77777777" w:rsidR="00FA2DA5" w:rsidRPr="00C57AD6" w:rsidRDefault="00FA2DA5" w:rsidP="00C57AD6">
            <w:pPr>
              <w:spacing w:line="480" w:lineRule="auto"/>
              <w:jc w:val="center"/>
            </w:pPr>
          </w:p>
        </w:tc>
        <w:tc>
          <w:tcPr>
            <w:tcW w:w="609" w:type="pct"/>
          </w:tcPr>
          <w:p w14:paraId="50358879" w14:textId="77777777" w:rsidR="00FA2DA5" w:rsidRPr="00C57AD6" w:rsidRDefault="00FA2DA5" w:rsidP="00C57AD6">
            <w:pPr>
              <w:spacing w:line="480" w:lineRule="auto"/>
              <w:jc w:val="center"/>
            </w:pPr>
          </w:p>
        </w:tc>
      </w:tr>
      <w:tr w:rsidR="00FA2DA5" w:rsidRPr="00C57AD6" w14:paraId="78AC0326" w14:textId="77777777" w:rsidTr="005E51EA">
        <w:trPr>
          <w:trHeight w:val="247"/>
        </w:trPr>
        <w:tc>
          <w:tcPr>
            <w:tcW w:w="1430" w:type="pct"/>
          </w:tcPr>
          <w:p w14:paraId="05D39E26" w14:textId="35CFD3B7" w:rsidR="00FA2DA5" w:rsidRPr="00C57AD6" w:rsidRDefault="00FA2DA5" w:rsidP="00C57AD6">
            <w:pPr>
              <w:tabs>
                <w:tab w:val="left" w:pos="1691"/>
              </w:tabs>
              <w:spacing w:line="480" w:lineRule="auto"/>
              <w:jc w:val="center"/>
            </w:pPr>
            <w:proofErr w:type="spellStart"/>
            <w:r w:rsidRPr="00C57AD6">
              <w:t>usPCR</w:t>
            </w:r>
            <w:proofErr w:type="spellEnd"/>
            <w:r w:rsidRPr="00C57AD6">
              <w:t xml:space="preserve"> (mg/l)</w:t>
            </w:r>
          </w:p>
        </w:tc>
        <w:tc>
          <w:tcPr>
            <w:tcW w:w="925" w:type="pct"/>
          </w:tcPr>
          <w:p w14:paraId="2266C2E4" w14:textId="77777777" w:rsidR="00FA2DA5" w:rsidRPr="00C57AD6" w:rsidRDefault="00FA2DA5" w:rsidP="00C57AD6">
            <w:pPr>
              <w:spacing w:line="480" w:lineRule="auto"/>
              <w:jc w:val="center"/>
            </w:pPr>
            <w:r w:rsidRPr="00C57AD6">
              <w:t>0.5[0.4-3.3]</w:t>
            </w:r>
          </w:p>
        </w:tc>
        <w:tc>
          <w:tcPr>
            <w:tcW w:w="1148" w:type="pct"/>
          </w:tcPr>
          <w:p w14:paraId="5B4F6950" w14:textId="77777777" w:rsidR="00FA2DA5" w:rsidRPr="00C57AD6" w:rsidRDefault="00FA2DA5" w:rsidP="00C57AD6">
            <w:pPr>
              <w:spacing w:line="480" w:lineRule="auto"/>
              <w:jc w:val="center"/>
            </w:pPr>
            <w:r w:rsidRPr="00C57AD6">
              <w:t>0.5[0.4-2.8]</w:t>
            </w:r>
          </w:p>
        </w:tc>
        <w:tc>
          <w:tcPr>
            <w:tcW w:w="888" w:type="pct"/>
          </w:tcPr>
          <w:p w14:paraId="1087FCA7" w14:textId="77777777" w:rsidR="00FA2DA5" w:rsidRPr="00C57AD6" w:rsidRDefault="00FA2DA5" w:rsidP="00C57AD6">
            <w:pPr>
              <w:spacing w:line="480" w:lineRule="auto"/>
              <w:jc w:val="center"/>
            </w:pPr>
            <w:r w:rsidRPr="00C57AD6">
              <w:t>0.6[0.5-0.9]</w:t>
            </w:r>
          </w:p>
        </w:tc>
        <w:tc>
          <w:tcPr>
            <w:tcW w:w="609" w:type="pct"/>
          </w:tcPr>
          <w:p w14:paraId="4BF45D4C" w14:textId="77777777" w:rsidR="00FA2DA5" w:rsidRPr="00C57AD6" w:rsidRDefault="00FA2DA5" w:rsidP="00C57AD6">
            <w:pPr>
              <w:spacing w:line="480" w:lineRule="auto"/>
              <w:jc w:val="center"/>
              <w:rPr>
                <w:b/>
              </w:rPr>
            </w:pPr>
            <w:r w:rsidRPr="00C57AD6">
              <w:t>0.846</w:t>
            </w:r>
          </w:p>
        </w:tc>
      </w:tr>
      <w:tr w:rsidR="00FA2DA5" w:rsidRPr="00C57AD6" w14:paraId="2099119F" w14:textId="77777777" w:rsidTr="005E51EA">
        <w:trPr>
          <w:trHeight w:val="245"/>
        </w:trPr>
        <w:tc>
          <w:tcPr>
            <w:tcW w:w="1430" w:type="pct"/>
          </w:tcPr>
          <w:p w14:paraId="7A01C123" w14:textId="00F9D1D3" w:rsidR="00FA2DA5" w:rsidRPr="00C57AD6" w:rsidRDefault="00FA2DA5" w:rsidP="00C57AD6">
            <w:pPr>
              <w:tabs>
                <w:tab w:val="left" w:pos="1691"/>
              </w:tabs>
              <w:spacing w:line="480" w:lineRule="auto"/>
              <w:jc w:val="center"/>
            </w:pPr>
            <w:proofErr w:type="spellStart"/>
            <w:r w:rsidRPr="00C57AD6">
              <w:t>Uric</w:t>
            </w:r>
            <w:proofErr w:type="spellEnd"/>
            <w:r w:rsidRPr="00C57AD6">
              <w:t xml:space="preserve"> </w:t>
            </w:r>
            <w:proofErr w:type="spellStart"/>
            <w:r w:rsidRPr="00C57AD6">
              <w:t>Acid</w:t>
            </w:r>
            <w:proofErr w:type="spellEnd"/>
            <w:r w:rsidRPr="00C57AD6">
              <w:t xml:space="preserve"> (mg/l)</w:t>
            </w:r>
          </w:p>
        </w:tc>
        <w:tc>
          <w:tcPr>
            <w:tcW w:w="925" w:type="pct"/>
          </w:tcPr>
          <w:p w14:paraId="305B5121" w14:textId="77777777" w:rsidR="00FA2DA5" w:rsidRPr="00C57AD6" w:rsidRDefault="00FA2DA5" w:rsidP="00C57AD6">
            <w:pPr>
              <w:spacing w:line="480" w:lineRule="auto"/>
              <w:jc w:val="center"/>
            </w:pPr>
            <w:r w:rsidRPr="00C57AD6">
              <w:t>4.8±1.2</w:t>
            </w:r>
          </w:p>
        </w:tc>
        <w:tc>
          <w:tcPr>
            <w:tcW w:w="1148" w:type="pct"/>
          </w:tcPr>
          <w:p w14:paraId="3A442ABE" w14:textId="77777777" w:rsidR="00FA2DA5" w:rsidRPr="00C57AD6" w:rsidRDefault="00FA2DA5" w:rsidP="00C57AD6">
            <w:pPr>
              <w:spacing w:line="480" w:lineRule="auto"/>
              <w:jc w:val="center"/>
            </w:pPr>
            <w:r w:rsidRPr="00C57AD6">
              <w:t>4.9±1.8</w:t>
            </w:r>
          </w:p>
        </w:tc>
        <w:tc>
          <w:tcPr>
            <w:tcW w:w="888" w:type="pct"/>
          </w:tcPr>
          <w:p w14:paraId="64288700" w14:textId="77777777" w:rsidR="00FA2DA5" w:rsidRPr="00C57AD6" w:rsidRDefault="00FA2DA5" w:rsidP="00C57AD6">
            <w:pPr>
              <w:spacing w:line="480" w:lineRule="auto"/>
              <w:jc w:val="center"/>
            </w:pPr>
            <w:r w:rsidRPr="00C57AD6">
              <w:rPr>
                <w:lang w:val="en-GB"/>
              </w:rPr>
              <w:t>4.5±1.2</w:t>
            </w:r>
          </w:p>
        </w:tc>
        <w:tc>
          <w:tcPr>
            <w:tcW w:w="609" w:type="pct"/>
          </w:tcPr>
          <w:p w14:paraId="01CFEBE3" w14:textId="77777777" w:rsidR="00FA2DA5" w:rsidRPr="00C57AD6" w:rsidRDefault="00FA2DA5" w:rsidP="00C57AD6">
            <w:pPr>
              <w:spacing w:line="480" w:lineRule="auto"/>
              <w:jc w:val="center"/>
            </w:pPr>
            <w:r w:rsidRPr="00C57AD6">
              <w:t>0.174</w:t>
            </w:r>
          </w:p>
        </w:tc>
      </w:tr>
      <w:tr w:rsidR="00FA2DA5" w:rsidRPr="00C57AD6" w14:paraId="04C0111A" w14:textId="77777777" w:rsidTr="005E51EA">
        <w:trPr>
          <w:trHeight w:val="245"/>
        </w:trPr>
        <w:tc>
          <w:tcPr>
            <w:tcW w:w="1430" w:type="pct"/>
          </w:tcPr>
          <w:p w14:paraId="2B45D669" w14:textId="6A1FC380" w:rsidR="00FA2DA5" w:rsidRPr="00C57AD6" w:rsidRDefault="002C6686" w:rsidP="00C57AD6">
            <w:pPr>
              <w:tabs>
                <w:tab w:val="left" w:pos="1691"/>
              </w:tabs>
              <w:spacing w:line="480" w:lineRule="auto"/>
              <w:jc w:val="center"/>
            </w:pPr>
            <w:r w:rsidRPr="00C57AD6">
              <w:rPr>
                <w:lang w:val="en-GB"/>
              </w:rPr>
              <w:t>Homocy</w:t>
            </w:r>
            <w:r w:rsidR="00FA2DA5" w:rsidRPr="00C57AD6">
              <w:rPr>
                <w:lang w:val="en-GB"/>
              </w:rPr>
              <w:t>stein</w:t>
            </w:r>
            <w:r w:rsidRPr="00C57AD6">
              <w:rPr>
                <w:lang w:val="en-GB"/>
              </w:rPr>
              <w:t>e</w:t>
            </w:r>
            <w:r w:rsidR="00FA2DA5" w:rsidRPr="00C57AD6">
              <w:rPr>
                <w:lang w:val="en-GB"/>
              </w:rPr>
              <w:t xml:space="preserve"> (µm/</w:t>
            </w:r>
            <w:r w:rsidR="00FA2DA5" w:rsidRPr="00C57AD6">
              <w:t>l</w:t>
            </w:r>
            <w:r w:rsidR="00FA2DA5" w:rsidRPr="00C57AD6">
              <w:rPr>
                <w:lang w:val="en-GB"/>
              </w:rPr>
              <w:t>)</w:t>
            </w:r>
          </w:p>
        </w:tc>
        <w:tc>
          <w:tcPr>
            <w:tcW w:w="925" w:type="pct"/>
          </w:tcPr>
          <w:p w14:paraId="313F35DD" w14:textId="77777777" w:rsidR="00FA2DA5" w:rsidRPr="00C57AD6" w:rsidRDefault="00FA2DA5" w:rsidP="00C57AD6">
            <w:pPr>
              <w:spacing w:line="480" w:lineRule="auto"/>
              <w:jc w:val="center"/>
            </w:pPr>
            <w:r w:rsidRPr="00C57AD6">
              <w:t>13.2±2.01</w:t>
            </w:r>
          </w:p>
        </w:tc>
        <w:tc>
          <w:tcPr>
            <w:tcW w:w="1148" w:type="pct"/>
          </w:tcPr>
          <w:p w14:paraId="61023035" w14:textId="77777777" w:rsidR="00FA2DA5" w:rsidRPr="00C57AD6" w:rsidRDefault="00FA2DA5" w:rsidP="00C57AD6">
            <w:pPr>
              <w:spacing w:line="480" w:lineRule="auto"/>
              <w:jc w:val="center"/>
            </w:pPr>
            <w:r w:rsidRPr="00C57AD6">
              <w:t>15.3±2.4</w:t>
            </w:r>
          </w:p>
        </w:tc>
        <w:tc>
          <w:tcPr>
            <w:tcW w:w="888" w:type="pct"/>
          </w:tcPr>
          <w:p w14:paraId="2C0041B0" w14:textId="77777777" w:rsidR="00FA2DA5" w:rsidRPr="00C57AD6" w:rsidRDefault="00FA2DA5" w:rsidP="00C57AD6">
            <w:pPr>
              <w:spacing w:line="480" w:lineRule="auto"/>
              <w:jc w:val="center"/>
            </w:pPr>
            <w:r w:rsidRPr="00C57AD6">
              <w:rPr>
                <w:lang w:val="en-GB"/>
              </w:rPr>
              <w:t>13.9±1.8</w:t>
            </w:r>
          </w:p>
        </w:tc>
        <w:tc>
          <w:tcPr>
            <w:tcW w:w="609" w:type="pct"/>
          </w:tcPr>
          <w:p w14:paraId="20E4CE03" w14:textId="77777777" w:rsidR="00FA2DA5" w:rsidRPr="00C57AD6" w:rsidRDefault="00FA2DA5" w:rsidP="00C57AD6">
            <w:pPr>
              <w:spacing w:line="480" w:lineRule="auto"/>
              <w:jc w:val="center"/>
            </w:pPr>
            <w:r w:rsidRPr="00C57AD6">
              <w:t>0.549</w:t>
            </w:r>
          </w:p>
        </w:tc>
      </w:tr>
      <w:tr w:rsidR="00FA2DA5" w:rsidRPr="00C57AD6" w14:paraId="1F532CBB" w14:textId="77777777" w:rsidTr="005E51EA">
        <w:trPr>
          <w:trHeight w:val="245"/>
        </w:trPr>
        <w:tc>
          <w:tcPr>
            <w:tcW w:w="1430" w:type="pct"/>
          </w:tcPr>
          <w:p w14:paraId="575CB4E9" w14:textId="0AF343ED" w:rsidR="00FA2DA5" w:rsidRPr="00C57AD6" w:rsidRDefault="00FA2DA5" w:rsidP="00C57AD6">
            <w:pPr>
              <w:spacing w:line="480" w:lineRule="auto"/>
              <w:jc w:val="center"/>
            </w:pPr>
            <w:r w:rsidRPr="00C57AD6">
              <w:lastRenderedPageBreak/>
              <w:t>Pro-BNP (</w:t>
            </w:r>
            <w:proofErr w:type="spellStart"/>
            <w:r w:rsidRPr="00C57AD6">
              <w:t>pg</w:t>
            </w:r>
            <w:proofErr w:type="spellEnd"/>
            <w:r w:rsidRPr="00C57AD6">
              <w:t>/ml)</w:t>
            </w:r>
          </w:p>
        </w:tc>
        <w:tc>
          <w:tcPr>
            <w:tcW w:w="925" w:type="pct"/>
          </w:tcPr>
          <w:p w14:paraId="1A953DC4" w14:textId="77777777" w:rsidR="00FA2DA5" w:rsidRPr="00C57AD6" w:rsidRDefault="00FA2DA5" w:rsidP="00C57AD6">
            <w:pPr>
              <w:tabs>
                <w:tab w:val="center" w:pos="792"/>
              </w:tabs>
              <w:spacing w:line="480" w:lineRule="auto"/>
              <w:jc w:val="center"/>
              <w:rPr>
                <w:lang w:val="en-GB"/>
              </w:rPr>
            </w:pPr>
            <w:r w:rsidRPr="00C57AD6">
              <w:t>37.4±29</w:t>
            </w:r>
          </w:p>
        </w:tc>
        <w:tc>
          <w:tcPr>
            <w:tcW w:w="1148" w:type="pct"/>
          </w:tcPr>
          <w:p w14:paraId="6A6F49FD" w14:textId="77777777" w:rsidR="00FA2DA5" w:rsidRPr="00C57AD6" w:rsidRDefault="00FA2DA5" w:rsidP="00C57AD6">
            <w:pPr>
              <w:spacing w:line="480" w:lineRule="auto"/>
              <w:jc w:val="center"/>
              <w:rPr>
                <w:lang w:val="en-GB"/>
              </w:rPr>
            </w:pPr>
            <w:r w:rsidRPr="00C57AD6">
              <w:t>38.9±26.5</w:t>
            </w:r>
          </w:p>
        </w:tc>
        <w:tc>
          <w:tcPr>
            <w:tcW w:w="888" w:type="pct"/>
          </w:tcPr>
          <w:p w14:paraId="4A765B2E" w14:textId="77777777" w:rsidR="00FA2DA5" w:rsidRPr="00C57AD6" w:rsidRDefault="00FA2DA5" w:rsidP="00C57AD6">
            <w:pPr>
              <w:spacing w:line="480" w:lineRule="auto"/>
              <w:jc w:val="center"/>
              <w:rPr>
                <w:lang w:val="en-GB"/>
              </w:rPr>
            </w:pPr>
            <w:r w:rsidRPr="00C57AD6">
              <w:rPr>
                <w:lang w:val="en-GB"/>
              </w:rPr>
              <w:t>28.2±21.1</w:t>
            </w:r>
          </w:p>
        </w:tc>
        <w:tc>
          <w:tcPr>
            <w:tcW w:w="609" w:type="pct"/>
          </w:tcPr>
          <w:p w14:paraId="3994DF9C" w14:textId="77777777" w:rsidR="00FA2DA5" w:rsidRPr="00C57AD6" w:rsidRDefault="00FA2DA5" w:rsidP="00C57AD6">
            <w:pPr>
              <w:spacing w:line="480" w:lineRule="auto"/>
              <w:jc w:val="center"/>
              <w:rPr>
                <w:lang w:val="en-GB"/>
              </w:rPr>
            </w:pPr>
            <w:r w:rsidRPr="00C57AD6">
              <w:rPr>
                <w:lang w:val="en-GB"/>
              </w:rPr>
              <w:t>0.717</w:t>
            </w:r>
          </w:p>
        </w:tc>
      </w:tr>
    </w:tbl>
    <w:p w14:paraId="4F8FF727" w14:textId="77777777" w:rsidR="002526F2" w:rsidRPr="00C57AD6" w:rsidRDefault="002526F2" w:rsidP="00C57AD6">
      <w:pPr>
        <w:rPr>
          <w:b/>
        </w:rPr>
      </w:pPr>
    </w:p>
    <w:p w14:paraId="4CD0C366" w14:textId="51FD70FF" w:rsidR="00515284" w:rsidRPr="00C57AD6" w:rsidRDefault="00515284" w:rsidP="00C57AD6">
      <w:pPr>
        <w:ind w:right="142"/>
        <w:jc w:val="both"/>
        <w:rPr>
          <w:lang w:val="en-GB"/>
        </w:rPr>
      </w:pPr>
      <w:r w:rsidRPr="00C57AD6">
        <w:rPr>
          <w:lang w:val="en-GB"/>
        </w:rPr>
        <w:t xml:space="preserve">SVR, sustained virological response; FU, Follow up; Hg, </w:t>
      </w:r>
      <w:proofErr w:type="spellStart"/>
      <w:r w:rsidRPr="00C57AD6">
        <w:rPr>
          <w:lang w:val="en-GB"/>
        </w:rPr>
        <w:t>hemoglobin</w:t>
      </w:r>
      <w:proofErr w:type="spellEnd"/>
      <w:r w:rsidRPr="00C57AD6">
        <w:rPr>
          <w:lang w:val="en-GB"/>
        </w:rPr>
        <w:t xml:space="preserve">; INR, international normalized ratio; PT, Prothrombin time; CT, total cholesterol; </w:t>
      </w:r>
      <w:proofErr w:type="spellStart"/>
      <w:r w:rsidRPr="00C57AD6">
        <w:rPr>
          <w:lang w:val="en-GB"/>
        </w:rPr>
        <w:t>cHDL</w:t>
      </w:r>
      <w:proofErr w:type="spellEnd"/>
      <w:r w:rsidRPr="00C57AD6">
        <w:rPr>
          <w:lang w:val="en-GB"/>
        </w:rPr>
        <w:t xml:space="preserve"> high density lipoprotein cholesterol; </w:t>
      </w:r>
      <w:proofErr w:type="spellStart"/>
      <w:r w:rsidRPr="00C57AD6">
        <w:rPr>
          <w:lang w:val="en-GB"/>
        </w:rPr>
        <w:t>cLDL</w:t>
      </w:r>
      <w:proofErr w:type="spellEnd"/>
      <w:r w:rsidRPr="00C57AD6">
        <w:rPr>
          <w:lang w:val="en-GB"/>
        </w:rPr>
        <w:t xml:space="preserve"> low density lipoprotein Cholesterol; TG, triglycerides; </w:t>
      </w:r>
      <w:proofErr w:type="spellStart"/>
      <w:r w:rsidRPr="00C57AD6">
        <w:rPr>
          <w:lang w:val="en-GB"/>
        </w:rPr>
        <w:t>ApoA</w:t>
      </w:r>
      <w:proofErr w:type="spellEnd"/>
      <w:r w:rsidRPr="00C57AD6">
        <w:rPr>
          <w:lang w:val="en-GB"/>
        </w:rPr>
        <w:t xml:space="preserve">, </w:t>
      </w:r>
      <w:proofErr w:type="spellStart"/>
      <w:r w:rsidRPr="00C57AD6">
        <w:rPr>
          <w:lang w:val="en-GB"/>
        </w:rPr>
        <w:t>Apolipoproteina</w:t>
      </w:r>
      <w:proofErr w:type="spellEnd"/>
      <w:r w:rsidRPr="00C57AD6">
        <w:rPr>
          <w:lang w:val="en-GB"/>
        </w:rPr>
        <w:t xml:space="preserve"> A; </w:t>
      </w:r>
      <w:proofErr w:type="spellStart"/>
      <w:r w:rsidRPr="00C57AD6">
        <w:rPr>
          <w:lang w:val="en-GB"/>
        </w:rPr>
        <w:t>ApoB</w:t>
      </w:r>
      <w:proofErr w:type="spellEnd"/>
      <w:r w:rsidRPr="00C57AD6">
        <w:rPr>
          <w:lang w:val="en-GB"/>
        </w:rPr>
        <w:t xml:space="preserve">, apolipoprotein B; </w:t>
      </w:r>
      <w:proofErr w:type="spellStart"/>
      <w:r w:rsidRPr="00C57AD6">
        <w:rPr>
          <w:lang w:val="en-GB"/>
        </w:rPr>
        <w:t>Lp</w:t>
      </w:r>
      <w:proofErr w:type="spellEnd"/>
      <w:r w:rsidRPr="00C57AD6">
        <w:rPr>
          <w:lang w:val="en-GB"/>
        </w:rPr>
        <w:t xml:space="preserve">(a); lipoprotein A; MPV, mean platelet volume; NA, sodium; K, Potassium; AST, aspartate aminotransferase; ALT, Alanine Aminotransferase; GGT, Gamma-Glutamyl Transferase; Non-categorical variables were expressed by mean ± standard deviation (SD) or median and interquartile range 25th-75th. </w:t>
      </w:r>
    </w:p>
    <w:p w14:paraId="4D2B1660" w14:textId="77777777" w:rsidR="002526F2" w:rsidRPr="00C57AD6" w:rsidRDefault="002526F2" w:rsidP="00C57AD6">
      <w:pPr>
        <w:rPr>
          <w:b/>
          <w:lang w:val="en-US"/>
        </w:rPr>
      </w:pPr>
    </w:p>
    <w:p w14:paraId="3B4C0FBB" w14:textId="53D634AD" w:rsidR="00D748FD" w:rsidRDefault="00D748FD" w:rsidP="00C57AD6">
      <w:pPr>
        <w:rPr>
          <w:b/>
          <w:lang w:val="en-US"/>
        </w:rPr>
      </w:pPr>
    </w:p>
    <w:p w14:paraId="5BAFA105" w14:textId="7BC1244A" w:rsidR="00C57AD6" w:rsidRDefault="00C57AD6" w:rsidP="00C57AD6">
      <w:pPr>
        <w:rPr>
          <w:b/>
          <w:lang w:val="en-US"/>
        </w:rPr>
      </w:pPr>
    </w:p>
    <w:p w14:paraId="3B9A252B" w14:textId="2390A6E2" w:rsidR="00C57AD6" w:rsidRDefault="00C57AD6" w:rsidP="00C57AD6">
      <w:pPr>
        <w:rPr>
          <w:b/>
          <w:lang w:val="en-US"/>
        </w:rPr>
      </w:pPr>
    </w:p>
    <w:p w14:paraId="7F5EF1C8" w14:textId="77777777" w:rsidR="00C57AD6" w:rsidRPr="00C57AD6" w:rsidRDefault="00C57AD6" w:rsidP="00C57AD6">
      <w:pPr>
        <w:rPr>
          <w:b/>
          <w:lang w:val="en-US"/>
        </w:rPr>
      </w:pPr>
    </w:p>
    <w:p w14:paraId="10CB7E3B" w14:textId="77777777" w:rsidR="00D748FD" w:rsidRPr="00C57AD6" w:rsidRDefault="00D748FD" w:rsidP="00C57AD6">
      <w:pPr>
        <w:jc w:val="both"/>
        <w:rPr>
          <w:b/>
          <w:lang w:val="en-GB"/>
        </w:rPr>
      </w:pPr>
    </w:p>
    <w:p w14:paraId="69B66AAF" w14:textId="1720A6E3" w:rsidR="00D748FD" w:rsidRPr="00C57AD6" w:rsidRDefault="00D748FD" w:rsidP="00C57AD6">
      <w:pPr>
        <w:jc w:val="both"/>
        <w:rPr>
          <w:b/>
          <w:lang w:val="en-GB"/>
        </w:rPr>
      </w:pPr>
      <w:r w:rsidRPr="00C57AD6">
        <w:rPr>
          <w:b/>
          <w:lang w:val="en-GB"/>
        </w:rPr>
        <w:t xml:space="preserve">Table </w:t>
      </w:r>
      <w:r w:rsidR="000A6B6B" w:rsidRPr="00C57AD6">
        <w:rPr>
          <w:b/>
          <w:lang w:val="en-GB"/>
        </w:rPr>
        <w:t>S</w:t>
      </w:r>
      <w:r w:rsidR="00B12DC0" w:rsidRPr="00C57AD6">
        <w:rPr>
          <w:b/>
          <w:lang w:val="en-GB"/>
        </w:rPr>
        <w:t>4</w:t>
      </w:r>
      <w:r w:rsidRPr="00C57AD6">
        <w:rPr>
          <w:b/>
          <w:lang w:val="en-GB"/>
        </w:rPr>
        <w:t>: Adhesion, oxidative stress and angiogenesis soluble markers and microparticles of patients without SVR (n=5)</w:t>
      </w:r>
      <w:r w:rsidR="00205826" w:rsidRPr="00C57AD6">
        <w:rPr>
          <w:b/>
          <w:lang w:val="en-GB"/>
        </w:rPr>
        <w:t>.</w:t>
      </w:r>
    </w:p>
    <w:p w14:paraId="16279FD5" w14:textId="77777777" w:rsidR="00D748FD" w:rsidRPr="00C57AD6" w:rsidRDefault="00D748FD" w:rsidP="00C57AD6">
      <w:pPr>
        <w:rPr>
          <w:lang w:val="en-GB"/>
        </w:rPr>
      </w:pPr>
    </w:p>
    <w:tbl>
      <w:tblPr>
        <w:tblStyle w:val="Tablaconcuadrcula"/>
        <w:tblW w:w="5000" w:type="pct"/>
        <w:jc w:val="center"/>
        <w:tblLook w:val="04A0" w:firstRow="1" w:lastRow="0" w:firstColumn="1" w:lastColumn="0" w:noHBand="0" w:noVBand="1"/>
      </w:tblPr>
      <w:tblGrid>
        <w:gridCol w:w="2389"/>
        <w:gridCol w:w="1827"/>
        <w:gridCol w:w="2159"/>
        <w:gridCol w:w="1684"/>
        <w:gridCol w:w="1145"/>
      </w:tblGrid>
      <w:tr w:rsidR="00D748FD" w:rsidRPr="00C57AD6" w14:paraId="6B6D1510" w14:textId="77777777" w:rsidTr="005E51EA">
        <w:trPr>
          <w:trHeight w:val="279"/>
          <w:jc w:val="center"/>
        </w:trPr>
        <w:tc>
          <w:tcPr>
            <w:tcW w:w="1297" w:type="pct"/>
          </w:tcPr>
          <w:p w14:paraId="092B6335" w14:textId="77777777" w:rsidR="00D748FD" w:rsidRPr="00C57AD6" w:rsidRDefault="00D748FD" w:rsidP="00C57AD6">
            <w:pPr>
              <w:spacing w:line="480" w:lineRule="auto"/>
              <w:jc w:val="center"/>
              <w:rPr>
                <w:lang w:val="en-GB"/>
              </w:rPr>
            </w:pPr>
          </w:p>
        </w:tc>
        <w:tc>
          <w:tcPr>
            <w:tcW w:w="992" w:type="pct"/>
          </w:tcPr>
          <w:p w14:paraId="60899DE7" w14:textId="77777777" w:rsidR="00D748FD" w:rsidRPr="00C57AD6" w:rsidRDefault="00D748FD" w:rsidP="00C57AD6">
            <w:pPr>
              <w:spacing w:line="480" w:lineRule="auto"/>
              <w:jc w:val="center"/>
              <w:rPr>
                <w:lang w:val="en-GB"/>
              </w:rPr>
            </w:pPr>
            <w:r w:rsidRPr="00C57AD6">
              <w:rPr>
                <w:b/>
                <w:lang w:val="en-GB"/>
              </w:rPr>
              <w:t>Baseline</w:t>
            </w:r>
          </w:p>
        </w:tc>
        <w:tc>
          <w:tcPr>
            <w:tcW w:w="1173" w:type="pct"/>
          </w:tcPr>
          <w:p w14:paraId="1A7B82DC" w14:textId="77777777" w:rsidR="00D748FD" w:rsidRPr="00C57AD6" w:rsidRDefault="00D748FD" w:rsidP="00C57AD6">
            <w:pPr>
              <w:spacing w:line="480" w:lineRule="auto"/>
              <w:jc w:val="center"/>
              <w:rPr>
                <w:lang w:val="en-GB"/>
              </w:rPr>
            </w:pPr>
            <w:r w:rsidRPr="00C57AD6">
              <w:rPr>
                <w:b/>
                <w:lang w:val="en-GB"/>
              </w:rPr>
              <w:t>12 weeks (SVR)</w:t>
            </w:r>
          </w:p>
        </w:tc>
        <w:tc>
          <w:tcPr>
            <w:tcW w:w="915" w:type="pct"/>
          </w:tcPr>
          <w:p w14:paraId="0F57E088" w14:textId="77777777" w:rsidR="00D748FD" w:rsidRPr="00C57AD6" w:rsidRDefault="00D748FD" w:rsidP="00C57AD6">
            <w:pPr>
              <w:spacing w:line="480" w:lineRule="auto"/>
              <w:jc w:val="center"/>
              <w:rPr>
                <w:lang w:val="en-GB"/>
              </w:rPr>
            </w:pPr>
            <w:r w:rsidRPr="00C57AD6">
              <w:rPr>
                <w:b/>
                <w:lang w:val="en-GB"/>
              </w:rPr>
              <w:t>1 Year FU</w:t>
            </w:r>
          </w:p>
        </w:tc>
        <w:tc>
          <w:tcPr>
            <w:tcW w:w="622" w:type="pct"/>
          </w:tcPr>
          <w:p w14:paraId="394D7422" w14:textId="77777777" w:rsidR="00D748FD" w:rsidRPr="00C57AD6" w:rsidRDefault="00D748FD" w:rsidP="00C57AD6">
            <w:pPr>
              <w:spacing w:line="480" w:lineRule="auto"/>
              <w:jc w:val="center"/>
              <w:rPr>
                <w:lang w:val="en-GB"/>
              </w:rPr>
            </w:pPr>
            <w:r w:rsidRPr="00C57AD6">
              <w:rPr>
                <w:b/>
                <w:lang w:val="en-GB"/>
              </w:rPr>
              <w:t>P value</w:t>
            </w:r>
          </w:p>
        </w:tc>
      </w:tr>
      <w:tr w:rsidR="00D748FD" w:rsidRPr="00C57AD6" w14:paraId="2F609816" w14:textId="77777777" w:rsidTr="005E51EA">
        <w:trPr>
          <w:trHeight w:val="279"/>
          <w:jc w:val="center"/>
        </w:trPr>
        <w:tc>
          <w:tcPr>
            <w:tcW w:w="1297" w:type="pct"/>
          </w:tcPr>
          <w:p w14:paraId="52CE0969" w14:textId="77777777" w:rsidR="00D748FD" w:rsidRPr="00C57AD6" w:rsidRDefault="00D748FD" w:rsidP="00C57AD6">
            <w:pPr>
              <w:spacing w:line="480" w:lineRule="auto"/>
              <w:jc w:val="center"/>
              <w:rPr>
                <w:b/>
              </w:rPr>
            </w:pPr>
            <w:r w:rsidRPr="00C57AD6">
              <w:rPr>
                <w:b/>
              </w:rPr>
              <w:t>VCAM (</w:t>
            </w:r>
            <w:proofErr w:type="spellStart"/>
            <w:r w:rsidRPr="00C57AD6">
              <w:rPr>
                <w:b/>
              </w:rPr>
              <w:t>ng</w:t>
            </w:r>
            <w:proofErr w:type="spellEnd"/>
            <w:r w:rsidRPr="00C57AD6">
              <w:rPr>
                <w:b/>
              </w:rPr>
              <w:t>/ml)</w:t>
            </w:r>
          </w:p>
        </w:tc>
        <w:tc>
          <w:tcPr>
            <w:tcW w:w="992" w:type="pct"/>
          </w:tcPr>
          <w:p w14:paraId="454BF210" w14:textId="77777777" w:rsidR="00D748FD" w:rsidRPr="00C57AD6" w:rsidRDefault="00D748FD" w:rsidP="00C57AD6">
            <w:pPr>
              <w:spacing w:line="480" w:lineRule="auto"/>
              <w:jc w:val="center"/>
            </w:pPr>
            <w:r w:rsidRPr="00C57AD6">
              <w:t>1744.7±694.1</w:t>
            </w:r>
          </w:p>
        </w:tc>
        <w:tc>
          <w:tcPr>
            <w:tcW w:w="1173" w:type="pct"/>
          </w:tcPr>
          <w:p w14:paraId="0D921F64" w14:textId="77777777" w:rsidR="00D748FD" w:rsidRPr="00C57AD6" w:rsidRDefault="00D748FD" w:rsidP="00C57AD6">
            <w:pPr>
              <w:spacing w:line="480" w:lineRule="auto"/>
              <w:jc w:val="center"/>
            </w:pPr>
            <w:r w:rsidRPr="00C57AD6">
              <w:t>2012.9±679.6</w:t>
            </w:r>
          </w:p>
        </w:tc>
        <w:tc>
          <w:tcPr>
            <w:tcW w:w="915" w:type="pct"/>
          </w:tcPr>
          <w:p w14:paraId="39CAEF0F" w14:textId="77777777" w:rsidR="00D748FD" w:rsidRPr="00C57AD6" w:rsidRDefault="00D748FD" w:rsidP="00C57AD6">
            <w:pPr>
              <w:spacing w:line="480" w:lineRule="auto"/>
              <w:jc w:val="center"/>
              <w:rPr>
                <w:lang w:val="en-GB"/>
              </w:rPr>
            </w:pPr>
            <w:r w:rsidRPr="00C57AD6">
              <w:t>2057.9±591</w:t>
            </w:r>
          </w:p>
        </w:tc>
        <w:tc>
          <w:tcPr>
            <w:tcW w:w="622" w:type="pct"/>
          </w:tcPr>
          <w:p w14:paraId="3941E0FA" w14:textId="77777777" w:rsidR="00D748FD" w:rsidRPr="00C57AD6" w:rsidRDefault="00D748FD" w:rsidP="00C57AD6">
            <w:pPr>
              <w:spacing w:line="480" w:lineRule="auto"/>
              <w:jc w:val="center"/>
              <w:rPr>
                <w:lang w:val="en-GB"/>
              </w:rPr>
            </w:pPr>
            <w:r w:rsidRPr="00C57AD6">
              <w:rPr>
                <w:lang w:val="en-GB"/>
              </w:rPr>
              <w:t>0.449</w:t>
            </w:r>
          </w:p>
        </w:tc>
      </w:tr>
      <w:tr w:rsidR="00D748FD" w:rsidRPr="00C57AD6" w14:paraId="1D04663D" w14:textId="77777777" w:rsidTr="005E51EA">
        <w:trPr>
          <w:trHeight w:val="261"/>
          <w:jc w:val="center"/>
        </w:trPr>
        <w:tc>
          <w:tcPr>
            <w:tcW w:w="1297" w:type="pct"/>
          </w:tcPr>
          <w:p w14:paraId="27B73F7D" w14:textId="77777777" w:rsidR="00D748FD" w:rsidRPr="00C57AD6" w:rsidRDefault="00D748FD" w:rsidP="00C57AD6">
            <w:pPr>
              <w:spacing w:line="480" w:lineRule="auto"/>
              <w:jc w:val="center"/>
              <w:rPr>
                <w:b/>
                <w:lang w:val="en-GB"/>
              </w:rPr>
            </w:pPr>
            <w:r w:rsidRPr="00C57AD6">
              <w:rPr>
                <w:b/>
              </w:rPr>
              <w:t>E-</w:t>
            </w:r>
            <w:proofErr w:type="spellStart"/>
            <w:r w:rsidRPr="00C57AD6">
              <w:rPr>
                <w:b/>
              </w:rPr>
              <w:t>selectin</w:t>
            </w:r>
            <w:proofErr w:type="spellEnd"/>
            <w:r w:rsidRPr="00C57AD6">
              <w:t xml:space="preserve"> </w:t>
            </w:r>
            <w:r w:rsidRPr="00C57AD6">
              <w:rPr>
                <w:b/>
              </w:rPr>
              <w:t>(</w:t>
            </w:r>
            <w:proofErr w:type="spellStart"/>
            <w:r w:rsidRPr="00C57AD6">
              <w:rPr>
                <w:b/>
              </w:rPr>
              <w:t>ng</w:t>
            </w:r>
            <w:proofErr w:type="spellEnd"/>
            <w:r w:rsidRPr="00C57AD6">
              <w:rPr>
                <w:b/>
              </w:rPr>
              <w:t>/ml)</w:t>
            </w:r>
          </w:p>
        </w:tc>
        <w:tc>
          <w:tcPr>
            <w:tcW w:w="992" w:type="pct"/>
          </w:tcPr>
          <w:p w14:paraId="3C0B5A6E" w14:textId="77777777" w:rsidR="00D748FD" w:rsidRPr="00C57AD6" w:rsidRDefault="00D748FD" w:rsidP="00C57AD6">
            <w:pPr>
              <w:spacing w:line="480" w:lineRule="auto"/>
              <w:jc w:val="center"/>
              <w:rPr>
                <w:lang w:val="en-GB"/>
              </w:rPr>
            </w:pPr>
            <w:r w:rsidRPr="00C57AD6">
              <w:t>44.7±3</w:t>
            </w:r>
          </w:p>
        </w:tc>
        <w:tc>
          <w:tcPr>
            <w:tcW w:w="1173" w:type="pct"/>
          </w:tcPr>
          <w:p w14:paraId="1A98F465" w14:textId="77777777" w:rsidR="00D748FD" w:rsidRPr="00C57AD6" w:rsidRDefault="00D748FD" w:rsidP="00C57AD6">
            <w:pPr>
              <w:spacing w:line="480" w:lineRule="auto"/>
              <w:jc w:val="center"/>
              <w:rPr>
                <w:lang w:val="en-GB"/>
              </w:rPr>
            </w:pPr>
            <w:r w:rsidRPr="00C57AD6">
              <w:t>47.1±8.1</w:t>
            </w:r>
          </w:p>
        </w:tc>
        <w:tc>
          <w:tcPr>
            <w:tcW w:w="915" w:type="pct"/>
          </w:tcPr>
          <w:p w14:paraId="78E496A3" w14:textId="77777777" w:rsidR="00D748FD" w:rsidRPr="00C57AD6" w:rsidRDefault="00D748FD" w:rsidP="00C57AD6">
            <w:pPr>
              <w:spacing w:line="480" w:lineRule="auto"/>
              <w:jc w:val="center"/>
              <w:rPr>
                <w:lang w:val="en-GB"/>
              </w:rPr>
            </w:pPr>
            <w:r w:rsidRPr="00C57AD6">
              <w:t>38±6.3</w:t>
            </w:r>
          </w:p>
        </w:tc>
        <w:tc>
          <w:tcPr>
            <w:tcW w:w="622" w:type="pct"/>
          </w:tcPr>
          <w:p w14:paraId="7473E425" w14:textId="77777777" w:rsidR="00D748FD" w:rsidRPr="00C57AD6" w:rsidRDefault="00D748FD" w:rsidP="00C57AD6">
            <w:pPr>
              <w:spacing w:line="480" w:lineRule="auto"/>
              <w:jc w:val="center"/>
              <w:rPr>
                <w:lang w:val="en-GB"/>
              </w:rPr>
            </w:pPr>
            <w:r w:rsidRPr="00C57AD6">
              <w:rPr>
                <w:lang w:val="en-GB"/>
              </w:rPr>
              <w:t>0.247</w:t>
            </w:r>
          </w:p>
        </w:tc>
      </w:tr>
      <w:tr w:rsidR="00D748FD" w:rsidRPr="00C57AD6" w14:paraId="5337BFDB" w14:textId="77777777" w:rsidTr="005E51EA">
        <w:trPr>
          <w:trHeight w:val="261"/>
          <w:jc w:val="center"/>
        </w:trPr>
        <w:tc>
          <w:tcPr>
            <w:tcW w:w="1297" w:type="pct"/>
          </w:tcPr>
          <w:p w14:paraId="4CD3034F" w14:textId="77777777" w:rsidR="00D748FD" w:rsidRPr="00C57AD6" w:rsidRDefault="00D748FD" w:rsidP="00C57AD6">
            <w:pPr>
              <w:spacing w:line="480" w:lineRule="auto"/>
              <w:jc w:val="center"/>
              <w:rPr>
                <w:b/>
                <w:lang w:val="en-GB"/>
              </w:rPr>
            </w:pPr>
            <w:r w:rsidRPr="00C57AD6">
              <w:rPr>
                <w:b/>
              </w:rPr>
              <w:t>VEGF (</w:t>
            </w:r>
            <w:proofErr w:type="spellStart"/>
            <w:r w:rsidRPr="00C57AD6">
              <w:rPr>
                <w:b/>
              </w:rPr>
              <w:t>pg</w:t>
            </w:r>
            <w:proofErr w:type="spellEnd"/>
            <w:r w:rsidRPr="00C57AD6">
              <w:rPr>
                <w:b/>
              </w:rPr>
              <w:t>/ml)</w:t>
            </w:r>
          </w:p>
        </w:tc>
        <w:tc>
          <w:tcPr>
            <w:tcW w:w="992" w:type="pct"/>
          </w:tcPr>
          <w:p w14:paraId="5632BCAC" w14:textId="77777777" w:rsidR="00D748FD" w:rsidRPr="00C57AD6" w:rsidRDefault="00D748FD" w:rsidP="00C57AD6">
            <w:pPr>
              <w:spacing w:line="480" w:lineRule="auto"/>
              <w:jc w:val="center"/>
              <w:rPr>
                <w:lang w:val="en-GB"/>
              </w:rPr>
            </w:pPr>
            <w:r w:rsidRPr="00C57AD6">
              <w:t>176.8±38.6</w:t>
            </w:r>
          </w:p>
        </w:tc>
        <w:tc>
          <w:tcPr>
            <w:tcW w:w="1173" w:type="pct"/>
          </w:tcPr>
          <w:p w14:paraId="737CFD8E" w14:textId="77777777" w:rsidR="00D748FD" w:rsidRPr="00C57AD6" w:rsidRDefault="00D748FD" w:rsidP="00C57AD6">
            <w:pPr>
              <w:spacing w:line="480" w:lineRule="auto"/>
              <w:jc w:val="center"/>
              <w:rPr>
                <w:lang w:val="en-GB"/>
              </w:rPr>
            </w:pPr>
            <w:r w:rsidRPr="00C57AD6">
              <w:t>216.4±46.9</w:t>
            </w:r>
          </w:p>
        </w:tc>
        <w:tc>
          <w:tcPr>
            <w:tcW w:w="915" w:type="pct"/>
          </w:tcPr>
          <w:p w14:paraId="1D182015" w14:textId="77777777" w:rsidR="00D748FD" w:rsidRPr="00C57AD6" w:rsidRDefault="00D748FD" w:rsidP="00C57AD6">
            <w:pPr>
              <w:spacing w:line="480" w:lineRule="auto"/>
              <w:jc w:val="center"/>
              <w:rPr>
                <w:lang w:val="en-GB"/>
              </w:rPr>
            </w:pPr>
            <w:r w:rsidRPr="00C57AD6">
              <w:t>208.8±49.2</w:t>
            </w:r>
          </w:p>
        </w:tc>
        <w:tc>
          <w:tcPr>
            <w:tcW w:w="622" w:type="pct"/>
          </w:tcPr>
          <w:p w14:paraId="419383E5" w14:textId="77777777" w:rsidR="00D748FD" w:rsidRPr="00C57AD6" w:rsidRDefault="00D748FD" w:rsidP="00C57AD6">
            <w:pPr>
              <w:spacing w:line="480" w:lineRule="auto"/>
              <w:jc w:val="center"/>
              <w:rPr>
                <w:lang w:val="en-GB"/>
              </w:rPr>
            </w:pPr>
            <w:r w:rsidRPr="00C57AD6">
              <w:rPr>
                <w:lang w:val="en-GB"/>
              </w:rPr>
              <w:t>0.549</w:t>
            </w:r>
          </w:p>
        </w:tc>
      </w:tr>
      <w:tr w:rsidR="00D748FD" w:rsidRPr="00C57AD6" w14:paraId="56BF764A" w14:textId="77777777" w:rsidTr="005E51EA">
        <w:trPr>
          <w:trHeight w:val="305"/>
          <w:jc w:val="center"/>
        </w:trPr>
        <w:tc>
          <w:tcPr>
            <w:tcW w:w="1297" w:type="pct"/>
          </w:tcPr>
          <w:p w14:paraId="1CC82255" w14:textId="77777777" w:rsidR="00D748FD" w:rsidRPr="00C57AD6" w:rsidRDefault="00D748FD" w:rsidP="00C57AD6">
            <w:pPr>
              <w:spacing w:line="480" w:lineRule="auto"/>
              <w:jc w:val="center"/>
              <w:rPr>
                <w:b/>
                <w:lang w:val="en-GB"/>
              </w:rPr>
            </w:pPr>
            <w:proofErr w:type="spellStart"/>
            <w:r w:rsidRPr="00C57AD6">
              <w:rPr>
                <w:b/>
              </w:rPr>
              <w:t>OLAb</w:t>
            </w:r>
            <w:proofErr w:type="spellEnd"/>
            <w:r w:rsidRPr="00C57AD6">
              <w:rPr>
                <w:b/>
              </w:rPr>
              <w:t xml:space="preserve"> (u/l)</w:t>
            </w:r>
          </w:p>
        </w:tc>
        <w:tc>
          <w:tcPr>
            <w:tcW w:w="992" w:type="pct"/>
          </w:tcPr>
          <w:p w14:paraId="44D9CE53" w14:textId="77777777" w:rsidR="00D748FD" w:rsidRPr="00C57AD6" w:rsidRDefault="00D748FD" w:rsidP="00C57AD6">
            <w:pPr>
              <w:spacing w:line="480" w:lineRule="auto"/>
              <w:jc w:val="center"/>
              <w:rPr>
                <w:lang w:val="en-GB"/>
              </w:rPr>
            </w:pPr>
            <w:r w:rsidRPr="00C57AD6">
              <w:t>369.9±117.9</w:t>
            </w:r>
          </w:p>
        </w:tc>
        <w:tc>
          <w:tcPr>
            <w:tcW w:w="1173" w:type="pct"/>
          </w:tcPr>
          <w:p w14:paraId="72CD2FE0" w14:textId="77777777" w:rsidR="00D748FD" w:rsidRPr="00C57AD6" w:rsidRDefault="00D748FD" w:rsidP="00C57AD6">
            <w:pPr>
              <w:spacing w:line="480" w:lineRule="auto"/>
              <w:jc w:val="center"/>
              <w:rPr>
                <w:lang w:val="en-GB"/>
              </w:rPr>
            </w:pPr>
            <w:r w:rsidRPr="00C57AD6">
              <w:t>292.4±98.6</w:t>
            </w:r>
          </w:p>
        </w:tc>
        <w:tc>
          <w:tcPr>
            <w:tcW w:w="915" w:type="pct"/>
          </w:tcPr>
          <w:p w14:paraId="44B28987" w14:textId="77777777" w:rsidR="00D748FD" w:rsidRPr="00C57AD6" w:rsidRDefault="00D748FD" w:rsidP="00C57AD6">
            <w:pPr>
              <w:spacing w:line="480" w:lineRule="auto"/>
              <w:jc w:val="center"/>
              <w:rPr>
                <w:lang w:val="en-GB"/>
              </w:rPr>
            </w:pPr>
            <w:r w:rsidRPr="00C57AD6">
              <w:t>523.2±101.6</w:t>
            </w:r>
          </w:p>
        </w:tc>
        <w:tc>
          <w:tcPr>
            <w:tcW w:w="622" w:type="pct"/>
          </w:tcPr>
          <w:p w14:paraId="1052E247" w14:textId="77777777" w:rsidR="00D748FD" w:rsidRPr="00C57AD6" w:rsidRDefault="00D748FD" w:rsidP="00C57AD6">
            <w:pPr>
              <w:spacing w:line="480" w:lineRule="auto"/>
              <w:jc w:val="center"/>
            </w:pPr>
            <w:r w:rsidRPr="00C57AD6">
              <w:t>0.091</w:t>
            </w:r>
          </w:p>
        </w:tc>
      </w:tr>
      <w:tr w:rsidR="00D748FD" w:rsidRPr="00C57AD6" w14:paraId="3D8DAE98" w14:textId="77777777" w:rsidTr="005E51EA">
        <w:trPr>
          <w:trHeight w:val="285"/>
          <w:jc w:val="center"/>
        </w:trPr>
        <w:tc>
          <w:tcPr>
            <w:tcW w:w="1297" w:type="pct"/>
          </w:tcPr>
          <w:p w14:paraId="0A29CD14" w14:textId="77777777" w:rsidR="00D748FD" w:rsidRPr="00C57AD6" w:rsidRDefault="00D748FD" w:rsidP="00C57AD6">
            <w:pPr>
              <w:spacing w:line="480" w:lineRule="auto"/>
              <w:jc w:val="center"/>
              <w:rPr>
                <w:b/>
              </w:rPr>
            </w:pPr>
            <w:proofErr w:type="spellStart"/>
            <w:r w:rsidRPr="00C57AD6">
              <w:rPr>
                <w:b/>
              </w:rPr>
              <w:t>EMPs</w:t>
            </w:r>
            <w:proofErr w:type="spellEnd"/>
            <w:r w:rsidRPr="00C57AD6">
              <w:rPr>
                <w:b/>
              </w:rPr>
              <w:t xml:space="preserve"> (u/µl)</w:t>
            </w:r>
          </w:p>
        </w:tc>
        <w:tc>
          <w:tcPr>
            <w:tcW w:w="992" w:type="pct"/>
          </w:tcPr>
          <w:p w14:paraId="00AD23BA" w14:textId="77777777" w:rsidR="00D748FD" w:rsidRPr="00C57AD6" w:rsidRDefault="00D748FD" w:rsidP="00C57AD6">
            <w:pPr>
              <w:spacing w:line="480" w:lineRule="auto"/>
              <w:jc w:val="center"/>
            </w:pPr>
            <w:r w:rsidRPr="00C57AD6">
              <w:t>121.6±53.4</w:t>
            </w:r>
          </w:p>
        </w:tc>
        <w:tc>
          <w:tcPr>
            <w:tcW w:w="1173" w:type="pct"/>
          </w:tcPr>
          <w:p w14:paraId="0D405789" w14:textId="77777777" w:rsidR="00D748FD" w:rsidRPr="00C57AD6" w:rsidRDefault="00D748FD" w:rsidP="00C57AD6">
            <w:pPr>
              <w:spacing w:line="480" w:lineRule="auto"/>
              <w:jc w:val="center"/>
            </w:pPr>
            <w:r w:rsidRPr="00C57AD6">
              <w:t>277.6±161</w:t>
            </w:r>
          </w:p>
        </w:tc>
        <w:tc>
          <w:tcPr>
            <w:tcW w:w="915" w:type="pct"/>
          </w:tcPr>
          <w:p w14:paraId="786AE8C0" w14:textId="77777777" w:rsidR="00D748FD" w:rsidRPr="00C57AD6" w:rsidRDefault="00D748FD" w:rsidP="00C57AD6">
            <w:pPr>
              <w:spacing w:line="480" w:lineRule="auto"/>
              <w:jc w:val="center"/>
            </w:pPr>
            <w:r w:rsidRPr="00C57AD6">
              <w:t>224.2±169.5</w:t>
            </w:r>
          </w:p>
        </w:tc>
        <w:tc>
          <w:tcPr>
            <w:tcW w:w="622" w:type="pct"/>
          </w:tcPr>
          <w:p w14:paraId="38700C1E" w14:textId="77777777" w:rsidR="00D748FD" w:rsidRPr="00C57AD6" w:rsidRDefault="00D748FD" w:rsidP="00C57AD6">
            <w:pPr>
              <w:spacing w:line="480" w:lineRule="auto"/>
              <w:jc w:val="center"/>
            </w:pPr>
            <w:r w:rsidRPr="00C57AD6">
              <w:t>0.819</w:t>
            </w:r>
          </w:p>
        </w:tc>
      </w:tr>
      <w:tr w:rsidR="00D748FD" w:rsidRPr="00C57AD6" w14:paraId="58A16C47" w14:textId="77777777" w:rsidTr="005E51EA">
        <w:trPr>
          <w:trHeight w:val="285"/>
          <w:jc w:val="center"/>
        </w:trPr>
        <w:tc>
          <w:tcPr>
            <w:tcW w:w="1297" w:type="pct"/>
          </w:tcPr>
          <w:p w14:paraId="7F6FD2EF" w14:textId="77777777" w:rsidR="00D748FD" w:rsidRPr="00C57AD6" w:rsidRDefault="00D748FD" w:rsidP="00C57AD6">
            <w:pPr>
              <w:spacing w:line="480" w:lineRule="auto"/>
              <w:jc w:val="center"/>
              <w:rPr>
                <w:b/>
              </w:rPr>
            </w:pPr>
            <w:proofErr w:type="spellStart"/>
            <w:r w:rsidRPr="00C57AD6">
              <w:rPr>
                <w:b/>
              </w:rPr>
              <w:t>PMPs</w:t>
            </w:r>
            <w:proofErr w:type="spellEnd"/>
            <w:r w:rsidRPr="00C57AD6">
              <w:rPr>
                <w:b/>
              </w:rPr>
              <w:t xml:space="preserve"> (u/µl)</w:t>
            </w:r>
          </w:p>
        </w:tc>
        <w:tc>
          <w:tcPr>
            <w:tcW w:w="992" w:type="pct"/>
          </w:tcPr>
          <w:p w14:paraId="7FFC133B" w14:textId="77777777" w:rsidR="00D748FD" w:rsidRPr="00C57AD6" w:rsidRDefault="00D748FD" w:rsidP="00C57AD6">
            <w:pPr>
              <w:spacing w:line="480" w:lineRule="auto"/>
              <w:jc w:val="center"/>
            </w:pPr>
            <w:r w:rsidRPr="00C57AD6">
              <w:t>1289.6±610.4</w:t>
            </w:r>
          </w:p>
        </w:tc>
        <w:tc>
          <w:tcPr>
            <w:tcW w:w="1173" w:type="pct"/>
          </w:tcPr>
          <w:p w14:paraId="047ABABE" w14:textId="77777777" w:rsidR="00D748FD" w:rsidRPr="00C57AD6" w:rsidRDefault="00D748FD" w:rsidP="00C57AD6">
            <w:pPr>
              <w:spacing w:line="480" w:lineRule="auto"/>
              <w:jc w:val="center"/>
            </w:pPr>
            <w:r w:rsidRPr="00C57AD6">
              <w:t>3028.8±2364</w:t>
            </w:r>
          </w:p>
        </w:tc>
        <w:tc>
          <w:tcPr>
            <w:tcW w:w="915" w:type="pct"/>
          </w:tcPr>
          <w:p w14:paraId="735ACBAF" w14:textId="77777777" w:rsidR="00D748FD" w:rsidRPr="00C57AD6" w:rsidRDefault="00D748FD" w:rsidP="00C57AD6">
            <w:pPr>
              <w:spacing w:line="480" w:lineRule="auto"/>
              <w:jc w:val="center"/>
              <w:rPr>
                <w:lang w:val="en-GB"/>
              </w:rPr>
            </w:pPr>
            <w:r w:rsidRPr="00C57AD6">
              <w:t>555.5±388.9</w:t>
            </w:r>
          </w:p>
        </w:tc>
        <w:tc>
          <w:tcPr>
            <w:tcW w:w="622" w:type="pct"/>
          </w:tcPr>
          <w:p w14:paraId="7D44EF68" w14:textId="77777777" w:rsidR="00D748FD" w:rsidRPr="00C57AD6" w:rsidRDefault="00D748FD" w:rsidP="00C57AD6">
            <w:pPr>
              <w:spacing w:line="480" w:lineRule="auto"/>
              <w:jc w:val="center"/>
            </w:pPr>
            <w:r w:rsidRPr="00C57AD6">
              <w:t>0.074</w:t>
            </w:r>
          </w:p>
        </w:tc>
      </w:tr>
    </w:tbl>
    <w:p w14:paraId="43C3D79A" w14:textId="77777777" w:rsidR="00D748FD" w:rsidRPr="00C57AD6" w:rsidRDefault="00D748FD" w:rsidP="00C57AD6"/>
    <w:p w14:paraId="4B3319CB" w14:textId="641A9783" w:rsidR="00D748FD" w:rsidRPr="00C57AD6" w:rsidRDefault="00D748FD" w:rsidP="00C57AD6">
      <w:pPr>
        <w:ind w:right="-376"/>
        <w:jc w:val="both"/>
        <w:rPr>
          <w:lang w:val="en-GB"/>
        </w:rPr>
      </w:pPr>
      <w:r w:rsidRPr="00C57AD6">
        <w:rPr>
          <w:lang w:val="en-GB"/>
        </w:rPr>
        <w:t xml:space="preserve">Non-categorical variables that were normally distributed were </w:t>
      </w:r>
      <w:proofErr w:type="spellStart"/>
      <w:r w:rsidRPr="00C57AD6">
        <w:rPr>
          <w:lang w:val="en-GB"/>
        </w:rPr>
        <w:t>analyzed</w:t>
      </w:r>
      <w:proofErr w:type="spellEnd"/>
      <w:r w:rsidRPr="00C57AD6">
        <w:rPr>
          <w:lang w:val="en-GB"/>
        </w:rPr>
        <w:t xml:space="preserve"> with </w:t>
      </w:r>
      <w:proofErr w:type="spellStart"/>
      <w:r w:rsidRPr="00C57AD6">
        <w:rPr>
          <w:lang w:val="en-GB"/>
        </w:rPr>
        <w:t>Anova</w:t>
      </w:r>
      <w:proofErr w:type="spellEnd"/>
      <w:r w:rsidRPr="00C57AD6">
        <w:rPr>
          <w:lang w:val="en-GB"/>
        </w:rPr>
        <w:t xml:space="preserve"> test for repeated measures. Variables that were not normally distributed were </w:t>
      </w:r>
      <w:proofErr w:type="spellStart"/>
      <w:r w:rsidRPr="00C57AD6">
        <w:rPr>
          <w:lang w:val="en-GB"/>
        </w:rPr>
        <w:t>analyzed</w:t>
      </w:r>
      <w:proofErr w:type="spellEnd"/>
      <w:r w:rsidRPr="00C57AD6">
        <w:rPr>
          <w:lang w:val="en-GB"/>
        </w:rPr>
        <w:t xml:space="preserve"> with Friedman test. P values are from comparison of the three groups. SVR, sustained virological response; FU, Follow up; VCAM, Vascular Cell Adhesion Molecule; VEGF, Vascular Endothelial Growth Factor; EMPs, Endothelial apoptotic Microparticles; PMPs, Platelet microparticles.</w:t>
      </w:r>
      <w:r w:rsidR="00E50E98" w:rsidRPr="00C57AD6">
        <w:rPr>
          <w:lang w:val="en-GB"/>
        </w:rPr>
        <w:t xml:space="preserve"> </w:t>
      </w:r>
      <w:r w:rsidRPr="00C57AD6">
        <w:rPr>
          <w:lang w:val="en-GB"/>
        </w:rPr>
        <w:t>Data are represented as mean ± SEM.</w:t>
      </w:r>
    </w:p>
    <w:p w14:paraId="70043B8B" w14:textId="66C2B640" w:rsidR="00D748FD" w:rsidRPr="00C57AD6" w:rsidRDefault="00D748FD" w:rsidP="00C57AD6">
      <w:pPr>
        <w:rPr>
          <w:b/>
          <w:lang w:val="en-US"/>
        </w:rPr>
      </w:pPr>
    </w:p>
    <w:p w14:paraId="56D6A51E" w14:textId="41BB7615" w:rsidR="005F7CEF" w:rsidRDefault="005F7CEF" w:rsidP="00C57AD6">
      <w:pPr>
        <w:rPr>
          <w:b/>
          <w:lang w:val="en-US"/>
        </w:rPr>
      </w:pPr>
    </w:p>
    <w:p w14:paraId="4FADE183" w14:textId="5CB14F48" w:rsidR="00C57AD6" w:rsidRDefault="00C57AD6" w:rsidP="00C57AD6">
      <w:pPr>
        <w:rPr>
          <w:b/>
          <w:lang w:val="en-US"/>
        </w:rPr>
      </w:pPr>
    </w:p>
    <w:p w14:paraId="193B5E31" w14:textId="159939E5" w:rsidR="00C57AD6" w:rsidRDefault="00C57AD6" w:rsidP="00C57AD6">
      <w:pPr>
        <w:rPr>
          <w:b/>
          <w:lang w:val="en-US"/>
        </w:rPr>
      </w:pPr>
    </w:p>
    <w:p w14:paraId="324ED398" w14:textId="15183A0D" w:rsidR="00C57AD6" w:rsidRDefault="00C57AD6" w:rsidP="00C57AD6">
      <w:pPr>
        <w:rPr>
          <w:b/>
          <w:lang w:val="en-US"/>
        </w:rPr>
      </w:pPr>
    </w:p>
    <w:p w14:paraId="5D77B14E" w14:textId="53D9DA19" w:rsidR="00C57AD6" w:rsidRDefault="00C57AD6" w:rsidP="00C57AD6">
      <w:pPr>
        <w:rPr>
          <w:b/>
          <w:lang w:val="en-US"/>
        </w:rPr>
      </w:pPr>
    </w:p>
    <w:p w14:paraId="6790C5F9" w14:textId="3807D9F1" w:rsidR="00C57AD6" w:rsidRDefault="00C57AD6" w:rsidP="00C57AD6">
      <w:pPr>
        <w:rPr>
          <w:b/>
          <w:lang w:val="en-US"/>
        </w:rPr>
      </w:pPr>
    </w:p>
    <w:p w14:paraId="2040CF64" w14:textId="7160E4D3" w:rsidR="00C57AD6" w:rsidRDefault="00C57AD6" w:rsidP="00C57AD6">
      <w:pPr>
        <w:rPr>
          <w:b/>
          <w:lang w:val="en-US"/>
        </w:rPr>
      </w:pPr>
    </w:p>
    <w:p w14:paraId="24EDDA23" w14:textId="77777777" w:rsidR="00C57AD6" w:rsidRPr="00C57AD6" w:rsidRDefault="00C57AD6" w:rsidP="00C57AD6">
      <w:pPr>
        <w:rPr>
          <w:b/>
          <w:lang w:val="en-US"/>
        </w:rPr>
      </w:pPr>
      <w:bookmarkStart w:id="1" w:name="_GoBack"/>
      <w:bookmarkEnd w:id="1"/>
    </w:p>
    <w:p w14:paraId="33338688" w14:textId="77777777" w:rsidR="005F7CEF" w:rsidRPr="00C57AD6" w:rsidRDefault="005F7CEF" w:rsidP="00C57AD6">
      <w:pPr>
        <w:rPr>
          <w:b/>
          <w:lang w:val="en-US"/>
        </w:rPr>
      </w:pPr>
    </w:p>
    <w:p w14:paraId="5ABCD311" w14:textId="0E3DBBF9" w:rsidR="005F7CEF" w:rsidRPr="00C57AD6" w:rsidRDefault="005F7CEF" w:rsidP="00C57AD6">
      <w:pPr>
        <w:rPr>
          <w:lang w:val="en-US"/>
        </w:rPr>
      </w:pPr>
      <w:r w:rsidRPr="00C57AD6">
        <w:rPr>
          <w:b/>
          <w:lang w:val="en-US"/>
        </w:rPr>
        <w:lastRenderedPageBreak/>
        <w:t xml:space="preserve">Table S5: </w:t>
      </w:r>
      <w:r w:rsidRPr="00C57AD6">
        <w:rPr>
          <w:lang w:val="en-US"/>
        </w:rPr>
        <w:t>Changes on surrogate markers of portal hypertension (platelets count) and liver dysfunction (MELD score) in patients with liver cirrhosis after SVR.</w:t>
      </w:r>
    </w:p>
    <w:p w14:paraId="18FA0DD7" w14:textId="77777777" w:rsidR="005F7CEF" w:rsidRPr="00C57AD6" w:rsidRDefault="005F7CEF" w:rsidP="00C57AD6">
      <w:pPr>
        <w:rPr>
          <w:b/>
          <w:lang w:val="en-US"/>
        </w:rPr>
      </w:pPr>
    </w:p>
    <w:p w14:paraId="4BF1C2B4" w14:textId="77777777" w:rsidR="005F7CEF" w:rsidRPr="00C57AD6" w:rsidRDefault="005F7CEF" w:rsidP="00C57AD6">
      <w:pPr>
        <w:rPr>
          <w:b/>
          <w:lang w:val="en-US"/>
        </w:rPr>
      </w:pPr>
    </w:p>
    <w:tbl>
      <w:tblPr>
        <w:tblStyle w:val="Tablaconcuadrcula"/>
        <w:tblW w:w="0" w:type="auto"/>
        <w:tblLook w:val="04A0" w:firstRow="1" w:lastRow="0" w:firstColumn="1" w:lastColumn="0" w:noHBand="0" w:noVBand="1"/>
      </w:tblPr>
      <w:tblGrid>
        <w:gridCol w:w="2405"/>
        <w:gridCol w:w="2693"/>
        <w:gridCol w:w="2127"/>
        <w:gridCol w:w="1979"/>
      </w:tblGrid>
      <w:tr w:rsidR="005F7CEF" w:rsidRPr="00C57AD6" w14:paraId="03C9CF6A" w14:textId="77777777" w:rsidTr="00B24771">
        <w:tc>
          <w:tcPr>
            <w:tcW w:w="2405" w:type="dxa"/>
          </w:tcPr>
          <w:p w14:paraId="14C745D1" w14:textId="77777777" w:rsidR="005F7CEF" w:rsidRPr="00C57AD6" w:rsidRDefault="005F7CEF" w:rsidP="00C57AD6">
            <w:pPr>
              <w:rPr>
                <w:b/>
                <w:lang w:val="en-US"/>
              </w:rPr>
            </w:pPr>
          </w:p>
        </w:tc>
        <w:tc>
          <w:tcPr>
            <w:tcW w:w="2693" w:type="dxa"/>
          </w:tcPr>
          <w:p w14:paraId="3BCE0EE9" w14:textId="77777777" w:rsidR="005F7CEF" w:rsidRPr="00C57AD6" w:rsidRDefault="005F7CEF" w:rsidP="00C57AD6">
            <w:pPr>
              <w:jc w:val="center"/>
              <w:rPr>
                <w:b/>
                <w:lang w:val="en-US"/>
              </w:rPr>
            </w:pPr>
            <w:r w:rsidRPr="00C57AD6">
              <w:rPr>
                <w:b/>
                <w:lang w:val="en-US"/>
              </w:rPr>
              <w:t>Platelet improvement (27/41)</w:t>
            </w:r>
          </w:p>
        </w:tc>
        <w:tc>
          <w:tcPr>
            <w:tcW w:w="2127" w:type="dxa"/>
          </w:tcPr>
          <w:p w14:paraId="6B1ECC05" w14:textId="77777777" w:rsidR="005F7CEF" w:rsidRPr="00C57AD6" w:rsidRDefault="005F7CEF" w:rsidP="00C57AD6">
            <w:pPr>
              <w:jc w:val="center"/>
              <w:rPr>
                <w:b/>
                <w:lang w:val="en-US"/>
              </w:rPr>
            </w:pPr>
            <w:r w:rsidRPr="00C57AD6">
              <w:rPr>
                <w:b/>
                <w:lang w:val="en-US"/>
              </w:rPr>
              <w:t>No platelet improvement (14/41)</w:t>
            </w:r>
          </w:p>
        </w:tc>
        <w:tc>
          <w:tcPr>
            <w:tcW w:w="1979" w:type="dxa"/>
          </w:tcPr>
          <w:p w14:paraId="1785D1AE" w14:textId="77777777" w:rsidR="005F7CEF" w:rsidRPr="00C57AD6" w:rsidRDefault="005F7CEF" w:rsidP="00C57AD6">
            <w:pPr>
              <w:jc w:val="center"/>
              <w:rPr>
                <w:b/>
                <w:lang w:val="en-US"/>
              </w:rPr>
            </w:pPr>
            <w:r w:rsidRPr="00C57AD6">
              <w:rPr>
                <w:b/>
                <w:lang w:val="en-US"/>
              </w:rPr>
              <w:t>P value</w:t>
            </w:r>
          </w:p>
        </w:tc>
      </w:tr>
      <w:tr w:rsidR="005F7CEF" w:rsidRPr="00C57AD6" w14:paraId="62BFAC37" w14:textId="77777777" w:rsidTr="00B24771">
        <w:tc>
          <w:tcPr>
            <w:tcW w:w="2405" w:type="dxa"/>
          </w:tcPr>
          <w:p w14:paraId="7026C8C2" w14:textId="77777777" w:rsidR="005F7CEF" w:rsidRPr="00C57AD6" w:rsidRDefault="005F7CEF" w:rsidP="00C57AD6">
            <w:pPr>
              <w:rPr>
                <w:b/>
                <w:lang w:val="en-US"/>
              </w:rPr>
            </w:pPr>
            <w:r w:rsidRPr="00C57AD6">
              <w:rPr>
                <w:b/>
                <w:lang w:val="en-US"/>
              </w:rPr>
              <w:t>Δ</w:t>
            </w:r>
            <w:r w:rsidRPr="00C57AD6">
              <w:rPr>
                <w:b/>
              </w:rPr>
              <w:t xml:space="preserve"> VCAM (</w:t>
            </w:r>
            <w:proofErr w:type="spellStart"/>
            <w:r w:rsidRPr="00C57AD6">
              <w:rPr>
                <w:b/>
              </w:rPr>
              <w:t>ng</w:t>
            </w:r>
            <w:proofErr w:type="spellEnd"/>
            <w:r w:rsidRPr="00C57AD6">
              <w:rPr>
                <w:b/>
              </w:rPr>
              <w:t>/ml)</w:t>
            </w:r>
          </w:p>
        </w:tc>
        <w:tc>
          <w:tcPr>
            <w:tcW w:w="2693" w:type="dxa"/>
          </w:tcPr>
          <w:p w14:paraId="1AF09D9C" w14:textId="77777777" w:rsidR="005F7CEF" w:rsidRPr="00C57AD6" w:rsidRDefault="005F7CEF" w:rsidP="00C57AD6">
            <w:pPr>
              <w:jc w:val="center"/>
              <w:rPr>
                <w:lang w:val="en-US"/>
              </w:rPr>
            </w:pPr>
            <w:r w:rsidRPr="00C57AD6">
              <w:rPr>
                <w:lang w:val="en-US"/>
              </w:rPr>
              <w:t>-945.7</w:t>
            </w:r>
            <w:r w:rsidRPr="00C57AD6">
              <w:rPr>
                <w:lang w:val="en-US"/>
              </w:rPr>
              <w:sym w:font="Symbol" w:char="F0B1"/>
            </w:r>
            <w:r w:rsidRPr="00C57AD6">
              <w:rPr>
                <w:lang w:val="en-US"/>
              </w:rPr>
              <w:t>204.6</w:t>
            </w:r>
          </w:p>
        </w:tc>
        <w:tc>
          <w:tcPr>
            <w:tcW w:w="2127" w:type="dxa"/>
          </w:tcPr>
          <w:p w14:paraId="1BDB2924" w14:textId="77777777" w:rsidR="005F7CEF" w:rsidRPr="00C57AD6" w:rsidRDefault="005F7CEF" w:rsidP="00C57AD6">
            <w:pPr>
              <w:jc w:val="center"/>
              <w:rPr>
                <w:lang w:val="en-US"/>
              </w:rPr>
            </w:pPr>
            <w:r w:rsidRPr="00C57AD6">
              <w:rPr>
                <w:lang w:val="en-US"/>
              </w:rPr>
              <w:t>-842.3</w:t>
            </w:r>
            <w:r w:rsidRPr="00C57AD6">
              <w:rPr>
                <w:lang w:val="en-US"/>
              </w:rPr>
              <w:sym w:font="Symbol" w:char="F0B1"/>
            </w:r>
            <w:r w:rsidRPr="00C57AD6">
              <w:rPr>
                <w:lang w:val="en-US"/>
              </w:rPr>
              <w:t>197.5</w:t>
            </w:r>
          </w:p>
        </w:tc>
        <w:tc>
          <w:tcPr>
            <w:tcW w:w="1979" w:type="dxa"/>
          </w:tcPr>
          <w:p w14:paraId="41C5F7C9" w14:textId="77777777" w:rsidR="005F7CEF" w:rsidRPr="00C57AD6" w:rsidRDefault="005F7CEF" w:rsidP="00C57AD6">
            <w:pPr>
              <w:jc w:val="center"/>
              <w:rPr>
                <w:lang w:val="en-US"/>
              </w:rPr>
            </w:pPr>
            <w:r w:rsidRPr="00C57AD6">
              <w:rPr>
                <w:lang w:val="en-US"/>
              </w:rPr>
              <w:t>0.750</w:t>
            </w:r>
          </w:p>
        </w:tc>
      </w:tr>
      <w:tr w:rsidR="005F7CEF" w:rsidRPr="00C57AD6" w14:paraId="41FDA8FB" w14:textId="77777777" w:rsidTr="00B24771">
        <w:tc>
          <w:tcPr>
            <w:tcW w:w="2405" w:type="dxa"/>
          </w:tcPr>
          <w:p w14:paraId="6E3E9DC8" w14:textId="77777777" w:rsidR="005F7CEF" w:rsidRPr="00C57AD6" w:rsidRDefault="005F7CEF" w:rsidP="00C57AD6">
            <w:pPr>
              <w:rPr>
                <w:b/>
                <w:lang w:val="en-US"/>
              </w:rPr>
            </w:pPr>
            <w:r w:rsidRPr="00C57AD6">
              <w:rPr>
                <w:b/>
                <w:lang w:val="en-US"/>
              </w:rPr>
              <w:t>Δ</w:t>
            </w:r>
            <w:r w:rsidRPr="00C57AD6">
              <w:rPr>
                <w:b/>
              </w:rPr>
              <w:t xml:space="preserve"> E-</w:t>
            </w:r>
            <w:proofErr w:type="spellStart"/>
            <w:r w:rsidRPr="00C57AD6">
              <w:rPr>
                <w:b/>
              </w:rPr>
              <w:t>selectin</w:t>
            </w:r>
            <w:proofErr w:type="spellEnd"/>
            <w:r w:rsidRPr="00C57AD6">
              <w:rPr>
                <w:b/>
              </w:rPr>
              <w:t xml:space="preserve"> (</w:t>
            </w:r>
            <w:proofErr w:type="spellStart"/>
            <w:r w:rsidRPr="00C57AD6">
              <w:rPr>
                <w:b/>
              </w:rPr>
              <w:t>ng</w:t>
            </w:r>
            <w:proofErr w:type="spellEnd"/>
            <w:r w:rsidRPr="00C57AD6">
              <w:rPr>
                <w:b/>
              </w:rPr>
              <w:t>/ml)</w:t>
            </w:r>
          </w:p>
        </w:tc>
        <w:tc>
          <w:tcPr>
            <w:tcW w:w="2693" w:type="dxa"/>
          </w:tcPr>
          <w:p w14:paraId="7337FFC2" w14:textId="77777777" w:rsidR="005F7CEF" w:rsidRPr="00C57AD6" w:rsidRDefault="005F7CEF" w:rsidP="00C57AD6">
            <w:pPr>
              <w:jc w:val="center"/>
              <w:rPr>
                <w:lang w:val="en-US"/>
              </w:rPr>
            </w:pPr>
            <w:r w:rsidRPr="00C57AD6">
              <w:rPr>
                <w:lang w:val="en-US"/>
              </w:rPr>
              <w:t>-22.8</w:t>
            </w:r>
            <w:r w:rsidRPr="00C57AD6">
              <w:rPr>
                <w:lang w:val="en-US"/>
              </w:rPr>
              <w:sym w:font="Symbol" w:char="F0B1"/>
            </w:r>
            <w:r w:rsidRPr="00C57AD6">
              <w:rPr>
                <w:lang w:val="en-US"/>
              </w:rPr>
              <w:t>3.1</w:t>
            </w:r>
          </w:p>
        </w:tc>
        <w:tc>
          <w:tcPr>
            <w:tcW w:w="2127" w:type="dxa"/>
          </w:tcPr>
          <w:p w14:paraId="465BAA4A" w14:textId="77777777" w:rsidR="005F7CEF" w:rsidRPr="00C57AD6" w:rsidRDefault="005F7CEF" w:rsidP="00C57AD6">
            <w:pPr>
              <w:tabs>
                <w:tab w:val="left" w:pos="707"/>
                <w:tab w:val="center" w:pos="1203"/>
              </w:tabs>
              <w:jc w:val="center"/>
              <w:rPr>
                <w:lang w:val="en-US"/>
              </w:rPr>
            </w:pPr>
            <w:r w:rsidRPr="00C57AD6">
              <w:rPr>
                <w:lang w:val="en-US"/>
              </w:rPr>
              <w:t>-30.3</w:t>
            </w:r>
            <w:r w:rsidRPr="00C57AD6">
              <w:rPr>
                <w:lang w:val="en-US"/>
              </w:rPr>
              <w:sym w:font="Symbol" w:char="F0B1"/>
            </w:r>
            <w:r w:rsidRPr="00C57AD6">
              <w:rPr>
                <w:lang w:val="en-US"/>
              </w:rPr>
              <w:t>5.2</w:t>
            </w:r>
          </w:p>
        </w:tc>
        <w:tc>
          <w:tcPr>
            <w:tcW w:w="1979" w:type="dxa"/>
          </w:tcPr>
          <w:p w14:paraId="45A0B99D" w14:textId="77777777" w:rsidR="005F7CEF" w:rsidRPr="00C57AD6" w:rsidRDefault="005F7CEF" w:rsidP="00C57AD6">
            <w:pPr>
              <w:jc w:val="center"/>
              <w:rPr>
                <w:lang w:val="en-US"/>
              </w:rPr>
            </w:pPr>
            <w:r w:rsidRPr="00C57AD6">
              <w:rPr>
                <w:lang w:val="en-US"/>
              </w:rPr>
              <w:t>0.184</w:t>
            </w:r>
          </w:p>
        </w:tc>
      </w:tr>
      <w:tr w:rsidR="005F7CEF" w:rsidRPr="00C57AD6" w14:paraId="0B4CDA87" w14:textId="77777777" w:rsidTr="00B24771">
        <w:tc>
          <w:tcPr>
            <w:tcW w:w="2405" w:type="dxa"/>
          </w:tcPr>
          <w:p w14:paraId="3B488312" w14:textId="77777777" w:rsidR="005F7CEF" w:rsidRPr="00C57AD6" w:rsidRDefault="005F7CEF" w:rsidP="00C57AD6">
            <w:pPr>
              <w:rPr>
                <w:b/>
              </w:rPr>
            </w:pPr>
            <w:r w:rsidRPr="00C57AD6">
              <w:rPr>
                <w:b/>
                <w:lang w:val="en-US"/>
              </w:rPr>
              <w:t>Δ</w:t>
            </w:r>
            <w:r w:rsidRPr="00C57AD6">
              <w:rPr>
                <w:b/>
              </w:rPr>
              <w:t xml:space="preserve"> </w:t>
            </w:r>
            <w:proofErr w:type="spellStart"/>
            <w:r w:rsidRPr="00C57AD6">
              <w:rPr>
                <w:b/>
              </w:rPr>
              <w:t>EMPs</w:t>
            </w:r>
            <w:proofErr w:type="spellEnd"/>
            <w:r w:rsidRPr="00C57AD6">
              <w:rPr>
                <w:b/>
              </w:rPr>
              <w:t xml:space="preserve"> (u/µl)</w:t>
            </w:r>
          </w:p>
        </w:tc>
        <w:tc>
          <w:tcPr>
            <w:tcW w:w="2693" w:type="dxa"/>
          </w:tcPr>
          <w:p w14:paraId="67D913DE" w14:textId="77777777" w:rsidR="005F7CEF" w:rsidRPr="00C57AD6" w:rsidRDefault="005F7CEF" w:rsidP="00C57AD6">
            <w:pPr>
              <w:jc w:val="center"/>
              <w:rPr>
                <w:lang w:val="en-US"/>
              </w:rPr>
            </w:pPr>
            <w:r w:rsidRPr="00C57AD6">
              <w:rPr>
                <w:lang w:val="en-US"/>
              </w:rPr>
              <w:t>174.7</w:t>
            </w:r>
            <w:r w:rsidRPr="00C57AD6">
              <w:rPr>
                <w:lang w:val="en-US"/>
              </w:rPr>
              <w:sym w:font="Symbol" w:char="F0B1"/>
            </w:r>
            <w:r w:rsidRPr="00C57AD6">
              <w:rPr>
                <w:lang w:val="en-US"/>
              </w:rPr>
              <w:t>300.9</w:t>
            </w:r>
          </w:p>
        </w:tc>
        <w:tc>
          <w:tcPr>
            <w:tcW w:w="2127" w:type="dxa"/>
          </w:tcPr>
          <w:p w14:paraId="0DDC0CAF" w14:textId="77777777" w:rsidR="005F7CEF" w:rsidRPr="00C57AD6" w:rsidRDefault="005F7CEF" w:rsidP="00C57AD6">
            <w:pPr>
              <w:jc w:val="center"/>
              <w:rPr>
                <w:lang w:val="en-US"/>
              </w:rPr>
            </w:pPr>
            <w:r w:rsidRPr="00C57AD6">
              <w:rPr>
                <w:lang w:val="en-US"/>
              </w:rPr>
              <w:t>53.1</w:t>
            </w:r>
            <w:r w:rsidRPr="00C57AD6">
              <w:rPr>
                <w:lang w:val="en-US"/>
              </w:rPr>
              <w:sym w:font="Symbol" w:char="F0B1"/>
            </w:r>
            <w:r w:rsidRPr="00C57AD6">
              <w:rPr>
                <w:lang w:val="en-US"/>
              </w:rPr>
              <w:t>107.5</w:t>
            </w:r>
          </w:p>
        </w:tc>
        <w:tc>
          <w:tcPr>
            <w:tcW w:w="1979" w:type="dxa"/>
          </w:tcPr>
          <w:p w14:paraId="4DDF51AB" w14:textId="77777777" w:rsidR="005F7CEF" w:rsidRPr="00C57AD6" w:rsidRDefault="005F7CEF" w:rsidP="00C57AD6">
            <w:pPr>
              <w:jc w:val="center"/>
              <w:rPr>
                <w:lang w:val="en-US"/>
              </w:rPr>
            </w:pPr>
            <w:r w:rsidRPr="00C57AD6">
              <w:rPr>
                <w:lang w:val="en-US"/>
              </w:rPr>
              <w:t>0.734</w:t>
            </w:r>
          </w:p>
        </w:tc>
      </w:tr>
      <w:tr w:rsidR="005F7CEF" w:rsidRPr="00C57AD6" w14:paraId="4C0F0C47" w14:textId="77777777" w:rsidTr="00B24771">
        <w:tc>
          <w:tcPr>
            <w:tcW w:w="2405" w:type="dxa"/>
          </w:tcPr>
          <w:p w14:paraId="1E681282" w14:textId="77777777" w:rsidR="005F7CEF" w:rsidRPr="00C57AD6" w:rsidRDefault="005F7CEF" w:rsidP="00C57AD6">
            <w:pPr>
              <w:rPr>
                <w:b/>
              </w:rPr>
            </w:pPr>
            <w:r w:rsidRPr="00C57AD6">
              <w:rPr>
                <w:b/>
                <w:lang w:val="en-US"/>
              </w:rPr>
              <w:t>Δ</w:t>
            </w:r>
            <w:r w:rsidRPr="00C57AD6">
              <w:rPr>
                <w:b/>
              </w:rPr>
              <w:t xml:space="preserve"> </w:t>
            </w:r>
            <w:proofErr w:type="spellStart"/>
            <w:r w:rsidRPr="00C57AD6">
              <w:rPr>
                <w:b/>
              </w:rPr>
              <w:t>PMPs</w:t>
            </w:r>
            <w:proofErr w:type="spellEnd"/>
            <w:r w:rsidRPr="00C57AD6">
              <w:rPr>
                <w:b/>
              </w:rPr>
              <w:t xml:space="preserve"> (u/µl)</w:t>
            </w:r>
          </w:p>
        </w:tc>
        <w:tc>
          <w:tcPr>
            <w:tcW w:w="2693" w:type="dxa"/>
          </w:tcPr>
          <w:p w14:paraId="199AD82D" w14:textId="77777777" w:rsidR="005F7CEF" w:rsidRPr="00C57AD6" w:rsidRDefault="005F7CEF" w:rsidP="00C57AD6">
            <w:pPr>
              <w:jc w:val="center"/>
              <w:rPr>
                <w:lang w:val="en-US"/>
              </w:rPr>
            </w:pPr>
            <w:r w:rsidRPr="00C57AD6">
              <w:rPr>
                <w:lang w:val="en-US"/>
              </w:rPr>
              <w:t>29.9</w:t>
            </w:r>
            <w:r w:rsidRPr="00C57AD6">
              <w:rPr>
                <w:lang w:val="en-US"/>
              </w:rPr>
              <w:sym w:font="Symbol" w:char="F0B1"/>
            </w:r>
            <w:r w:rsidRPr="00C57AD6">
              <w:rPr>
                <w:lang w:val="en-US"/>
              </w:rPr>
              <w:t>112.2</w:t>
            </w:r>
          </w:p>
        </w:tc>
        <w:tc>
          <w:tcPr>
            <w:tcW w:w="2127" w:type="dxa"/>
          </w:tcPr>
          <w:p w14:paraId="6463ECBE" w14:textId="77777777" w:rsidR="005F7CEF" w:rsidRPr="00C57AD6" w:rsidRDefault="005F7CEF" w:rsidP="00C57AD6">
            <w:pPr>
              <w:jc w:val="center"/>
              <w:rPr>
                <w:lang w:val="en-US"/>
              </w:rPr>
            </w:pPr>
            <w:r w:rsidRPr="00C57AD6">
              <w:rPr>
                <w:lang w:val="en-US"/>
              </w:rPr>
              <w:t>2109.2</w:t>
            </w:r>
            <w:r w:rsidRPr="00C57AD6">
              <w:rPr>
                <w:lang w:val="en-US"/>
              </w:rPr>
              <w:sym w:font="Symbol" w:char="F0B1"/>
            </w:r>
            <w:r w:rsidRPr="00C57AD6">
              <w:rPr>
                <w:lang w:val="en-US"/>
              </w:rPr>
              <w:t>1724.8</w:t>
            </w:r>
          </w:p>
        </w:tc>
        <w:tc>
          <w:tcPr>
            <w:tcW w:w="1979" w:type="dxa"/>
          </w:tcPr>
          <w:p w14:paraId="687E3047" w14:textId="77777777" w:rsidR="005F7CEF" w:rsidRPr="00C57AD6" w:rsidRDefault="005F7CEF" w:rsidP="00C57AD6">
            <w:pPr>
              <w:jc w:val="center"/>
              <w:rPr>
                <w:lang w:val="en-US"/>
              </w:rPr>
            </w:pPr>
            <w:r w:rsidRPr="00C57AD6">
              <w:rPr>
                <w:lang w:val="en-US"/>
              </w:rPr>
              <w:t>0.307</w:t>
            </w:r>
          </w:p>
        </w:tc>
      </w:tr>
      <w:tr w:rsidR="005F7CEF" w:rsidRPr="00C57AD6" w14:paraId="6BBAA47F" w14:textId="77777777" w:rsidTr="00B24771">
        <w:tc>
          <w:tcPr>
            <w:tcW w:w="2405" w:type="dxa"/>
          </w:tcPr>
          <w:p w14:paraId="7856DCA0" w14:textId="77777777" w:rsidR="005F7CEF" w:rsidRPr="00C57AD6" w:rsidRDefault="005F7CEF" w:rsidP="00C57AD6">
            <w:pPr>
              <w:rPr>
                <w:b/>
              </w:rPr>
            </w:pPr>
            <w:r w:rsidRPr="00C57AD6">
              <w:rPr>
                <w:b/>
                <w:lang w:val="en-US"/>
              </w:rPr>
              <w:t xml:space="preserve">Δ </w:t>
            </w:r>
            <w:proofErr w:type="spellStart"/>
            <w:r w:rsidRPr="00C57AD6">
              <w:rPr>
                <w:b/>
                <w:lang w:val="en-US"/>
              </w:rPr>
              <w:t>cfDNA</w:t>
            </w:r>
            <w:proofErr w:type="spellEnd"/>
            <w:r w:rsidRPr="00C57AD6">
              <w:rPr>
                <w:b/>
                <w:lang w:val="en-US"/>
              </w:rPr>
              <w:t xml:space="preserve"> (</w:t>
            </w:r>
            <w:proofErr w:type="spellStart"/>
            <w:r w:rsidRPr="00C57AD6">
              <w:rPr>
                <w:b/>
              </w:rPr>
              <w:t>ng</w:t>
            </w:r>
            <w:proofErr w:type="spellEnd"/>
            <w:r w:rsidRPr="00C57AD6">
              <w:rPr>
                <w:b/>
              </w:rPr>
              <w:t>/ml)</w:t>
            </w:r>
          </w:p>
        </w:tc>
        <w:tc>
          <w:tcPr>
            <w:tcW w:w="2693" w:type="dxa"/>
          </w:tcPr>
          <w:p w14:paraId="375AE85A" w14:textId="77777777" w:rsidR="005F7CEF" w:rsidRPr="00C57AD6" w:rsidRDefault="005F7CEF" w:rsidP="00C57AD6">
            <w:pPr>
              <w:jc w:val="center"/>
              <w:rPr>
                <w:lang w:val="en-US"/>
              </w:rPr>
            </w:pPr>
            <w:r w:rsidRPr="00C57AD6">
              <w:rPr>
                <w:lang w:val="en-US"/>
              </w:rPr>
              <w:t>-92.2</w:t>
            </w:r>
            <w:r w:rsidRPr="00C57AD6">
              <w:rPr>
                <w:lang w:val="en-US"/>
              </w:rPr>
              <w:sym w:font="Symbol" w:char="F0B1"/>
            </w:r>
            <w:r w:rsidRPr="00C57AD6">
              <w:rPr>
                <w:lang w:val="en-US"/>
              </w:rPr>
              <w:t>115.5</w:t>
            </w:r>
          </w:p>
        </w:tc>
        <w:tc>
          <w:tcPr>
            <w:tcW w:w="2127" w:type="dxa"/>
          </w:tcPr>
          <w:p w14:paraId="359092D9" w14:textId="77777777" w:rsidR="005F7CEF" w:rsidRPr="00C57AD6" w:rsidRDefault="005F7CEF" w:rsidP="00C57AD6">
            <w:pPr>
              <w:jc w:val="center"/>
              <w:rPr>
                <w:lang w:val="en-US"/>
              </w:rPr>
            </w:pPr>
            <w:r w:rsidRPr="00C57AD6">
              <w:rPr>
                <w:lang w:val="en-US"/>
              </w:rPr>
              <w:t>86.9</w:t>
            </w:r>
            <w:r w:rsidRPr="00C57AD6">
              <w:rPr>
                <w:lang w:val="en-US"/>
              </w:rPr>
              <w:sym w:font="Symbol" w:char="F0B1"/>
            </w:r>
            <w:r w:rsidRPr="00C57AD6">
              <w:rPr>
                <w:lang w:val="en-US"/>
              </w:rPr>
              <w:t>210.1</w:t>
            </w:r>
          </w:p>
        </w:tc>
        <w:tc>
          <w:tcPr>
            <w:tcW w:w="1979" w:type="dxa"/>
          </w:tcPr>
          <w:p w14:paraId="065E539F" w14:textId="77777777" w:rsidR="005F7CEF" w:rsidRPr="00C57AD6" w:rsidRDefault="005F7CEF" w:rsidP="00C57AD6">
            <w:pPr>
              <w:jc w:val="center"/>
              <w:rPr>
                <w:lang w:val="en-US"/>
              </w:rPr>
            </w:pPr>
            <w:r w:rsidRPr="00C57AD6">
              <w:rPr>
                <w:lang w:val="en-US"/>
              </w:rPr>
              <w:t>0.429</w:t>
            </w:r>
          </w:p>
        </w:tc>
      </w:tr>
      <w:tr w:rsidR="005F7CEF" w:rsidRPr="00C57AD6" w14:paraId="45F55F67" w14:textId="77777777" w:rsidTr="00B24771">
        <w:tc>
          <w:tcPr>
            <w:tcW w:w="2405" w:type="dxa"/>
          </w:tcPr>
          <w:p w14:paraId="72457CA4" w14:textId="77777777" w:rsidR="005F7CEF" w:rsidRPr="00C57AD6" w:rsidRDefault="005F7CEF" w:rsidP="00C57AD6">
            <w:pPr>
              <w:rPr>
                <w:b/>
              </w:rPr>
            </w:pPr>
            <w:r w:rsidRPr="00C57AD6">
              <w:rPr>
                <w:b/>
                <w:lang w:val="en-US"/>
              </w:rPr>
              <w:t>Δ</w:t>
            </w:r>
            <w:r w:rsidRPr="00C57AD6">
              <w:rPr>
                <w:b/>
              </w:rPr>
              <w:t xml:space="preserve"> ABI</w:t>
            </w:r>
          </w:p>
        </w:tc>
        <w:tc>
          <w:tcPr>
            <w:tcW w:w="2693" w:type="dxa"/>
          </w:tcPr>
          <w:p w14:paraId="6ECB9DFB" w14:textId="77777777" w:rsidR="005F7CEF" w:rsidRPr="00C57AD6" w:rsidRDefault="005F7CEF" w:rsidP="00C57AD6">
            <w:pPr>
              <w:jc w:val="center"/>
              <w:rPr>
                <w:lang w:val="en-US"/>
              </w:rPr>
            </w:pPr>
            <w:r w:rsidRPr="00C57AD6">
              <w:rPr>
                <w:lang w:val="en-US"/>
              </w:rPr>
              <w:t>0.01</w:t>
            </w:r>
            <w:r w:rsidRPr="00C57AD6">
              <w:rPr>
                <w:lang w:val="en-US"/>
              </w:rPr>
              <w:sym w:font="Symbol" w:char="F0B1"/>
            </w:r>
            <w:r w:rsidRPr="00C57AD6">
              <w:rPr>
                <w:lang w:val="en-US"/>
              </w:rPr>
              <w:t>0.06</w:t>
            </w:r>
          </w:p>
        </w:tc>
        <w:tc>
          <w:tcPr>
            <w:tcW w:w="2127" w:type="dxa"/>
          </w:tcPr>
          <w:p w14:paraId="14789083" w14:textId="77777777" w:rsidR="005F7CEF" w:rsidRPr="00C57AD6" w:rsidRDefault="005F7CEF" w:rsidP="00C57AD6">
            <w:pPr>
              <w:jc w:val="center"/>
              <w:rPr>
                <w:lang w:val="en-US"/>
              </w:rPr>
            </w:pPr>
            <w:r w:rsidRPr="00C57AD6">
              <w:rPr>
                <w:lang w:val="en-US"/>
              </w:rPr>
              <w:t>0.08</w:t>
            </w:r>
            <w:r w:rsidRPr="00C57AD6">
              <w:rPr>
                <w:lang w:val="en-US"/>
              </w:rPr>
              <w:sym w:font="Symbol" w:char="F0B1"/>
            </w:r>
            <w:r w:rsidRPr="00C57AD6">
              <w:rPr>
                <w:lang w:val="en-US"/>
              </w:rPr>
              <w:t>0.06</w:t>
            </w:r>
          </w:p>
        </w:tc>
        <w:tc>
          <w:tcPr>
            <w:tcW w:w="1979" w:type="dxa"/>
          </w:tcPr>
          <w:p w14:paraId="704C9B79" w14:textId="77777777" w:rsidR="005F7CEF" w:rsidRPr="00C57AD6" w:rsidRDefault="005F7CEF" w:rsidP="00C57AD6">
            <w:pPr>
              <w:jc w:val="center"/>
              <w:rPr>
                <w:lang w:val="en-US"/>
              </w:rPr>
            </w:pPr>
            <w:r w:rsidRPr="00C57AD6">
              <w:rPr>
                <w:lang w:val="en-US"/>
              </w:rPr>
              <w:t>0.408</w:t>
            </w:r>
          </w:p>
        </w:tc>
      </w:tr>
      <w:tr w:rsidR="005F7CEF" w:rsidRPr="00C57AD6" w14:paraId="16B065CF" w14:textId="77777777" w:rsidTr="00B24771">
        <w:tc>
          <w:tcPr>
            <w:tcW w:w="2405" w:type="dxa"/>
          </w:tcPr>
          <w:p w14:paraId="7159C25D" w14:textId="77777777" w:rsidR="005F7CEF" w:rsidRPr="00C57AD6" w:rsidRDefault="005F7CEF" w:rsidP="00C57AD6">
            <w:pPr>
              <w:rPr>
                <w:b/>
              </w:rPr>
            </w:pPr>
            <w:r w:rsidRPr="00C57AD6">
              <w:rPr>
                <w:b/>
                <w:lang w:val="en-US"/>
              </w:rPr>
              <w:t>Δ</w:t>
            </w:r>
            <w:r w:rsidRPr="00C57AD6">
              <w:rPr>
                <w:b/>
              </w:rPr>
              <w:t xml:space="preserve"> AH (PU)</w:t>
            </w:r>
          </w:p>
        </w:tc>
        <w:tc>
          <w:tcPr>
            <w:tcW w:w="2693" w:type="dxa"/>
          </w:tcPr>
          <w:p w14:paraId="1B8262B9" w14:textId="77777777" w:rsidR="005F7CEF" w:rsidRPr="00C57AD6" w:rsidRDefault="005F7CEF" w:rsidP="00C57AD6">
            <w:pPr>
              <w:jc w:val="center"/>
              <w:rPr>
                <w:lang w:val="en-US"/>
              </w:rPr>
            </w:pPr>
            <w:r w:rsidRPr="00C57AD6">
              <w:rPr>
                <w:lang w:val="en-US"/>
              </w:rPr>
              <w:t>-224.5</w:t>
            </w:r>
            <w:r w:rsidRPr="00C57AD6">
              <w:rPr>
                <w:lang w:val="en-US"/>
              </w:rPr>
              <w:sym w:font="Symbol" w:char="F0B1"/>
            </w:r>
            <w:r w:rsidRPr="00C57AD6">
              <w:rPr>
                <w:lang w:val="en-US"/>
              </w:rPr>
              <w:t>255.7</w:t>
            </w:r>
          </w:p>
        </w:tc>
        <w:tc>
          <w:tcPr>
            <w:tcW w:w="2127" w:type="dxa"/>
          </w:tcPr>
          <w:p w14:paraId="74120D46" w14:textId="77777777" w:rsidR="005F7CEF" w:rsidRPr="00C57AD6" w:rsidRDefault="005F7CEF" w:rsidP="00C57AD6">
            <w:pPr>
              <w:jc w:val="center"/>
              <w:rPr>
                <w:lang w:val="en-US"/>
              </w:rPr>
            </w:pPr>
            <w:r w:rsidRPr="00C57AD6">
              <w:rPr>
                <w:lang w:val="en-US"/>
              </w:rPr>
              <w:t>240.9</w:t>
            </w:r>
            <w:r w:rsidRPr="00C57AD6">
              <w:rPr>
                <w:lang w:val="en-US"/>
              </w:rPr>
              <w:sym w:font="Symbol" w:char="F0B1"/>
            </w:r>
            <w:r w:rsidRPr="00C57AD6">
              <w:rPr>
                <w:lang w:val="en-US"/>
              </w:rPr>
              <w:t>346</w:t>
            </w:r>
          </w:p>
        </w:tc>
        <w:tc>
          <w:tcPr>
            <w:tcW w:w="1979" w:type="dxa"/>
          </w:tcPr>
          <w:p w14:paraId="73942DDD" w14:textId="77777777" w:rsidR="005F7CEF" w:rsidRPr="00C57AD6" w:rsidRDefault="005F7CEF" w:rsidP="00C57AD6">
            <w:pPr>
              <w:jc w:val="center"/>
              <w:rPr>
                <w:lang w:val="en-US"/>
              </w:rPr>
            </w:pPr>
            <w:r w:rsidRPr="00C57AD6">
              <w:rPr>
                <w:lang w:val="en-US"/>
              </w:rPr>
              <w:t>0.289</w:t>
            </w:r>
          </w:p>
        </w:tc>
      </w:tr>
      <w:tr w:rsidR="005F7CEF" w:rsidRPr="00C57AD6" w14:paraId="08FEA091" w14:textId="77777777" w:rsidTr="00B24771">
        <w:tc>
          <w:tcPr>
            <w:tcW w:w="2405" w:type="dxa"/>
          </w:tcPr>
          <w:p w14:paraId="083E66AE" w14:textId="77777777" w:rsidR="005F7CEF" w:rsidRPr="00C57AD6" w:rsidRDefault="005F7CEF" w:rsidP="00C57AD6">
            <w:pPr>
              <w:rPr>
                <w:b/>
                <w:lang w:val="en-US"/>
              </w:rPr>
            </w:pPr>
          </w:p>
        </w:tc>
        <w:tc>
          <w:tcPr>
            <w:tcW w:w="2693" w:type="dxa"/>
          </w:tcPr>
          <w:p w14:paraId="5CF5E8B1" w14:textId="77777777" w:rsidR="005F7CEF" w:rsidRPr="00C57AD6" w:rsidRDefault="005F7CEF" w:rsidP="00C57AD6">
            <w:pPr>
              <w:rPr>
                <w:b/>
                <w:lang w:val="en-US"/>
              </w:rPr>
            </w:pPr>
          </w:p>
          <w:p w14:paraId="60ECB314" w14:textId="77777777" w:rsidR="005F7CEF" w:rsidRPr="00C57AD6" w:rsidRDefault="005F7CEF" w:rsidP="00C57AD6">
            <w:pPr>
              <w:jc w:val="center"/>
              <w:rPr>
                <w:b/>
                <w:lang w:val="en-US"/>
              </w:rPr>
            </w:pPr>
            <w:r w:rsidRPr="00C57AD6">
              <w:rPr>
                <w:b/>
                <w:lang w:val="en-US"/>
              </w:rPr>
              <w:t>MELD improvement (10/39)</w:t>
            </w:r>
          </w:p>
        </w:tc>
        <w:tc>
          <w:tcPr>
            <w:tcW w:w="2127" w:type="dxa"/>
          </w:tcPr>
          <w:p w14:paraId="739EEBDE" w14:textId="77777777" w:rsidR="005F7CEF" w:rsidRPr="00C57AD6" w:rsidRDefault="005F7CEF" w:rsidP="00C57AD6">
            <w:pPr>
              <w:jc w:val="center"/>
              <w:rPr>
                <w:b/>
                <w:lang w:val="en-US"/>
              </w:rPr>
            </w:pPr>
          </w:p>
          <w:p w14:paraId="32CB892D" w14:textId="77777777" w:rsidR="005F7CEF" w:rsidRPr="00C57AD6" w:rsidRDefault="005F7CEF" w:rsidP="00C57AD6">
            <w:pPr>
              <w:jc w:val="center"/>
              <w:rPr>
                <w:b/>
                <w:lang w:val="en-US"/>
              </w:rPr>
            </w:pPr>
            <w:r w:rsidRPr="00C57AD6">
              <w:rPr>
                <w:b/>
                <w:lang w:val="en-US"/>
              </w:rPr>
              <w:t>No MELD improvement (29/39)</w:t>
            </w:r>
          </w:p>
        </w:tc>
        <w:tc>
          <w:tcPr>
            <w:tcW w:w="1979" w:type="dxa"/>
          </w:tcPr>
          <w:p w14:paraId="455A61FB" w14:textId="77777777" w:rsidR="005F7CEF" w:rsidRPr="00C57AD6" w:rsidRDefault="005F7CEF" w:rsidP="00C57AD6">
            <w:pPr>
              <w:jc w:val="center"/>
              <w:rPr>
                <w:b/>
                <w:lang w:val="en-US"/>
              </w:rPr>
            </w:pPr>
          </w:p>
          <w:p w14:paraId="376DC3D5" w14:textId="77777777" w:rsidR="005F7CEF" w:rsidRPr="00C57AD6" w:rsidRDefault="005F7CEF" w:rsidP="00C57AD6">
            <w:pPr>
              <w:jc w:val="center"/>
              <w:rPr>
                <w:b/>
                <w:lang w:val="en-US"/>
              </w:rPr>
            </w:pPr>
            <w:r w:rsidRPr="00C57AD6">
              <w:rPr>
                <w:b/>
                <w:lang w:val="en-US"/>
              </w:rPr>
              <w:t>P value</w:t>
            </w:r>
          </w:p>
        </w:tc>
      </w:tr>
      <w:tr w:rsidR="005F7CEF" w:rsidRPr="00C57AD6" w14:paraId="7906E8EC" w14:textId="77777777" w:rsidTr="00B24771">
        <w:tc>
          <w:tcPr>
            <w:tcW w:w="2405" w:type="dxa"/>
          </w:tcPr>
          <w:p w14:paraId="2B629A84" w14:textId="77777777" w:rsidR="005F7CEF" w:rsidRPr="00C57AD6" w:rsidRDefault="005F7CEF" w:rsidP="00C57AD6">
            <w:pPr>
              <w:rPr>
                <w:b/>
                <w:lang w:val="en-US"/>
              </w:rPr>
            </w:pPr>
            <w:r w:rsidRPr="00C57AD6">
              <w:rPr>
                <w:b/>
                <w:lang w:val="en-US"/>
              </w:rPr>
              <w:t>Δ</w:t>
            </w:r>
            <w:r w:rsidRPr="00C57AD6">
              <w:rPr>
                <w:b/>
              </w:rPr>
              <w:t xml:space="preserve"> VCAM (</w:t>
            </w:r>
            <w:proofErr w:type="spellStart"/>
            <w:r w:rsidRPr="00C57AD6">
              <w:rPr>
                <w:b/>
              </w:rPr>
              <w:t>ng</w:t>
            </w:r>
            <w:proofErr w:type="spellEnd"/>
            <w:r w:rsidRPr="00C57AD6">
              <w:rPr>
                <w:b/>
              </w:rPr>
              <w:t>/ml)</w:t>
            </w:r>
          </w:p>
        </w:tc>
        <w:tc>
          <w:tcPr>
            <w:tcW w:w="2693" w:type="dxa"/>
          </w:tcPr>
          <w:p w14:paraId="00CE8A81" w14:textId="77777777" w:rsidR="005F7CEF" w:rsidRPr="00C57AD6" w:rsidRDefault="005F7CEF" w:rsidP="00C57AD6">
            <w:pPr>
              <w:jc w:val="center"/>
              <w:rPr>
                <w:lang w:val="en-US"/>
              </w:rPr>
            </w:pPr>
            <w:r w:rsidRPr="00C57AD6">
              <w:rPr>
                <w:lang w:val="en-US"/>
              </w:rPr>
              <w:t>-1155.6</w:t>
            </w:r>
            <w:r w:rsidRPr="00C57AD6">
              <w:rPr>
                <w:lang w:val="en-US"/>
              </w:rPr>
              <w:sym w:font="Symbol" w:char="F0B1"/>
            </w:r>
            <w:r w:rsidRPr="00C57AD6">
              <w:rPr>
                <w:lang w:val="en-US"/>
              </w:rPr>
              <w:t>321.4</w:t>
            </w:r>
          </w:p>
        </w:tc>
        <w:tc>
          <w:tcPr>
            <w:tcW w:w="2127" w:type="dxa"/>
          </w:tcPr>
          <w:p w14:paraId="0EA43475" w14:textId="77777777" w:rsidR="005F7CEF" w:rsidRPr="00C57AD6" w:rsidRDefault="005F7CEF" w:rsidP="00C57AD6">
            <w:pPr>
              <w:jc w:val="center"/>
              <w:rPr>
                <w:lang w:val="en-US"/>
              </w:rPr>
            </w:pPr>
            <w:r w:rsidRPr="00C57AD6">
              <w:rPr>
                <w:lang w:val="en-US"/>
              </w:rPr>
              <w:t>-763.1</w:t>
            </w:r>
            <w:r w:rsidRPr="00C57AD6">
              <w:rPr>
                <w:lang w:val="en-US"/>
              </w:rPr>
              <w:sym w:font="Symbol" w:char="F0B1"/>
            </w:r>
            <w:r w:rsidRPr="00C57AD6">
              <w:rPr>
                <w:lang w:val="en-US"/>
              </w:rPr>
              <w:t>173.3</w:t>
            </w:r>
          </w:p>
        </w:tc>
        <w:tc>
          <w:tcPr>
            <w:tcW w:w="1979" w:type="dxa"/>
          </w:tcPr>
          <w:p w14:paraId="4C7D2BD2" w14:textId="77777777" w:rsidR="005F7CEF" w:rsidRPr="00C57AD6" w:rsidRDefault="005F7CEF" w:rsidP="00C57AD6">
            <w:pPr>
              <w:jc w:val="center"/>
              <w:rPr>
                <w:lang w:val="en-US"/>
              </w:rPr>
            </w:pPr>
            <w:r w:rsidRPr="00C57AD6">
              <w:rPr>
                <w:lang w:val="en-US"/>
              </w:rPr>
              <w:t>0.277</w:t>
            </w:r>
          </w:p>
        </w:tc>
      </w:tr>
      <w:tr w:rsidR="005F7CEF" w:rsidRPr="00C57AD6" w14:paraId="52D60305" w14:textId="77777777" w:rsidTr="00B24771">
        <w:tc>
          <w:tcPr>
            <w:tcW w:w="2405" w:type="dxa"/>
          </w:tcPr>
          <w:p w14:paraId="19228EC9" w14:textId="77777777" w:rsidR="005F7CEF" w:rsidRPr="00C57AD6" w:rsidRDefault="005F7CEF" w:rsidP="00C57AD6">
            <w:pPr>
              <w:rPr>
                <w:b/>
                <w:lang w:val="en-US"/>
              </w:rPr>
            </w:pPr>
            <w:r w:rsidRPr="00C57AD6">
              <w:rPr>
                <w:b/>
                <w:lang w:val="en-US"/>
              </w:rPr>
              <w:t>Δ</w:t>
            </w:r>
            <w:r w:rsidRPr="00C57AD6">
              <w:rPr>
                <w:b/>
              </w:rPr>
              <w:t xml:space="preserve"> E-</w:t>
            </w:r>
            <w:proofErr w:type="spellStart"/>
            <w:r w:rsidRPr="00C57AD6">
              <w:rPr>
                <w:b/>
              </w:rPr>
              <w:t>selectin</w:t>
            </w:r>
            <w:proofErr w:type="spellEnd"/>
            <w:r w:rsidRPr="00C57AD6">
              <w:rPr>
                <w:b/>
              </w:rPr>
              <w:t xml:space="preserve"> (</w:t>
            </w:r>
            <w:proofErr w:type="spellStart"/>
            <w:r w:rsidRPr="00C57AD6">
              <w:rPr>
                <w:b/>
              </w:rPr>
              <w:t>ng</w:t>
            </w:r>
            <w:proofErr w:type="spellEnd"/>
            <w:r w:rsidRPr="00C57AD6">
              <w:rPr>
                <w:b/>
              </w:rPr>
              <w:t>/ml)</w:t>
            </w:r>
          </w:p>
        </w:tc>
        <w:tc>
          <w:tcPr>
            <w:tcW w:w="2693" w:type="dxa"/>
          </w:tcPr>
          <w:p w14:paraId="5DCC81F8" w14:textId="77777777" w:rsidR="005F7CEF" w:rsidRPr="00C57AD6" w:rsidRDefault="005F7CEF" w:rsidP="00C57AD6">
            <w:pPr>
              <w:jc w:val="center"/>
              <w:rPr>
                <w:lang w:val="en-US"/>
              </w:rPr>
            </w:pPr>
            <w:r w:rsidRPr="00C57AD6">
              <w:rPr>
                <w:lang w:val="en-US"/>
              </w:rPr>
              <w:t>-24.5</w:t>
            </w:r>
            <w:r w:rsidRPr="00C57AD6">
              <w:rPr>
                <w:lang w:val="en-US"/>
              </w:rPr>
              <w:sym w:font="Symbol" w:char="F0B1"/>
            </w:r>
            <w:r w:rsidRPr="00C57AD6">
              <w:rPr>
                <w:lang w:val="en-US"/>
              </w:rPr>
              <w:t>8.3</w:t>
            </w:r>
          </w:p>
        </w:tc>
        <w:tc>
          <w:tcPr>
            <w:tcW w:w="2127" w:type="dxa"/>
          </w:tcPr>
          <w:p w14:paraId="09A2F5D7" w14:textId="77777777" w:rsidR="005F7CEF" w:rsidRPr="00C57AD6" w:rsidRDefault="005F7CEF" w:rsidP="00C57AD6">
            <w:pPr>
              <w:tabs>
                <w:tab w:val="left" w:pos="707"/>
                <w:tab w:val="center" w:pos="1203"/>
              </w:tabs>
              <w:jc w:val="center"/>
              <w:rPr>
                <w:lang w:val="en-US"/>
              </w:rPr>
            </w:pPr>
            <w:r w:rsidRPr="00C57AD6">
              <w:rPr>
                <w:lang w:val="en-US"/>
              </w:rPr>
              <w:t>-25.89</w:t>
            </w:r>
            <w:r w:rsidRPr="00C57AD6">
              <w:rPr>
                <w:lang w:val="en-US"/>
              </w:rPr>
              <w:sym w:font="Symbol" w:char="F0B1"/>
            </w:r>
            <w:r w:rsidRPr="00C57AD6">
              <w:rPr>
                <w:lang w:val="en-US"/>
              </w:rPr>
              <w:t>2.8</w:t>
            </w:r>
          </w:p>
        </w:tc>
        <w:tc>
          <w:tcPr>
            <w:tcW w:w="1979" w:type="dxa"/>
          </w:tcPr>
          <w:p w14:paraId="4BBDFE6A" w14:textId="77777777" w:rsidR="005F7CEF" w:rsidRPr="00C57AD6" w:rsidRDefault="005F7CEF" w:rsidP="00C57AD6">
            <w:pPr>
              <w:jc w:val="center"/>
              <w:rPr>
                <w:lang w:val="en-US"/>
              </w:rPr>
            </w:pPr>
            <w:r w:rsidRPr="00C57AD6">
              <w:rPr>
                <w:lang w:val="en-US"/>
              </w:rPr>
              <w:t>0.832</w:t>
            </w:r>
          </w:p>
        </w:tc>
      </w:tr>
      <w:tr w:rsidR="005F7CEF" w:rsidRPr="00C57AD6" w14:paraId="50D8AB56" w14:textId="77777777" w:rsidTr="00B24771">
        <w:tc>
          <w:tcPr>
            <w:tcW w:w="2405" w:type="dxa"/>
          </w:tcPr>
          <w:p w14:paraId="773EC0D6" w14:textId="77777777" w:rsidR="005F7CEF" w:rsidRPr="00C57AD6" w:rsidRDefault="005F7CEF" w:rsidP="00C57AD6">
            <w:pPr>
              <w:rPr>
                <w:b/>
              </w:rPr>
            </w:pPr>
            <w:r w:rsidRPr="00C57AD6">
              <w:rPr>
                <w:b/>
                <w:lang w:val="en-US"/>
              </w:rPr>
              <w:t>Δ</w:t>
            </w:r>
            <w:r w:rsidRPr="00C57AD6">
              <w:rPr>
                <w:b/>
              </w:rPr>
              <w:t xml:space="preserve"> </w:t>
            </w:r>
            <w:proofErr w:type="spellStart"/>
            <w:r w:rsidRPr="00C57AD6">
              <w:rPr>
                <w:b/>
              </w:rPr>
              <w:t>EMPs</w:t>
            </w:r>
            <w:proofErr w:type="spellEnd"/>
            <w:r w:rsidRPr="00C57AD6">
              <w:rPr>
                <w:b/>
              </w:rPr>
              <w:t xml:space="preserve"> (u/µl)</w:t>
            </w:r>
          </w:p>
        </w:tc>
        <w:tc>
          <w:tcPr>
            <w:tcW w:w="2693" w:type="dxa"/>
          </w:tcPr>
          <w:p w14:paraId="3D78D2C5" w14:textId="77777777" w:rsidR="005F7CEF" w:rsidRPr="00C57AD6" w:rsidRDefault="005F7CEF" w:rsidP="00C57AD6">
            <w:pPr>
              <w:jc w:val="center"/>
              <w:rPr>
                <w:lang w:val="en-US"/>
              </w:rPr>
            </w:pPr>
            <w:r w:rsidRPr="00C57AD6">
              <w:rPr>
                <w:lang w:val="en-US"/>
              </w:rPr>
              <w:t>-71.9</w:t>
            </w:r>
            <w:r w:rsidRPr="00C57AD6">
              <w:rPr>
                <w:lang w:val="en-US"/>
              </w:rPr>
              <w:sym w:font="Symbol" w:char="F0B1"/>
            </w:r>
            <w:r w:rsidRPr="00C57AD6">
              <w:rPr>
                <w:lang w:val="en-US"/>
              </w:rPr>
              <w:t>119.6</w:t>
            </w:r>
          </w:p>
        </w:tc>
        <w:tc>
          <w:tcPr>
            <w:tcW w:w="2127" w:type="dxa"/>
          </w:tcPr>
          <w:p w14:paraId="5F3AA150" w14:textId="77777777" w:rsidR="005F7CEF" w:rsidRPr="00C57AD6" w:rsidRDefault="005F7CEF" w:rsidP="00C57AD6">
            <w:pPr>
              <w:jc w:val="center"/>
              <w:rPr>
                <w:lang w:val="en-US"/>
              </w:rPr>
            </w:pPr>
            <w:r w:rsidRPr="00C57AD6">
              <w:rPr>
                <w:lang w:val="en-US"/>
              </w:rPr>
              <w:t>213.3</w:t>
            </w:r>
            <w:r w:rsidRPr="00C57AD6">
              <w:rPr>
                <w:lang w:val="en-US"/>
              </w:rPr>
              <w:sym w:font="Symbol" w:char="F0B1"/>
            </w:r>
            <w:r w:rsidRPr="00C57AD6">
              <w:rPr>
                <w:lang w:val="en-US"/>
              </w:rPr>
              <w:t>280.9</w:t>
            </w:r>
          </w:p>
        </w:tc>
        <w:tc>
          <w:tcPr>
            <w:tcW w:w="1979" w:type="dxa"/>
          </w:tcPr>
          <w:p w14:paraId="674B5A6B" w14:textId="77777777" w:rsidR="005F7CEF" w:rsidRPr="00C57AD6" w:rsidRDefault="005F7CEF" w:rsidP="00C57AD6">
            <w:pPr>
              <w:jc w:val="center"/>
              <w:rPr>
                <w:lang w:val="en-US"/>
              </w:rPr>
            </w:pPr>
            <w:r w:rsidRPr="00C57AD6">
              <w:rPr>
                <w:lang w:val="en-US"/>
              </w:rPr>
              <w:t>0.162</w:t>
            </w:r>
          </w:p>
        </w:tc>
      </w:tr>
      <w:tr w:rsidR="005F7CEF" w:rsidRPr="00C57AD6" w14:paraId="756A373D" w14:textId="77777777" w:rsidTr="00B24771">
        <w:tc>
          <w:tcPr>
            <w:tcW w:w="2405" w:type="dxa"/>
          </w:tcPr>
          <w:p w14:paraId="2331F4BC" w14:textId="77777777" w:rsidR="005F7CEF" w:rsidRPr="00C57AD6" w:rsidRDefault="005F7CEF" w:rsidP="00C57AD6">
            <w:pPr>
              <w:rPr>
                <w:b/>
              </w:rPr>
            </w:pPr>
            <w:r w:rsidRPr="00C57AD6">
              <w:rPr>
                <w:b/>
                <w:lang w:val="en-US"/>
              </w:rPr>
              <w:t>Δ</w:t>
            </w:r>
            <w:r w:rsidRPr="00C57AD6">
              <w:rPr>
                <w:b/>
              </w:rPr>
              <w:t xml:space="preserve"> </w:t>
            </w:r>
            <w:proofErr w:type="spellStart"/>
            <w:r w:rsidRPr="00C57AD6">
              <w:rPr>
                <w:b/>
              </w:rPr>
              <w:t>PMPs</w:t>
            </w:r>
            <w:proofErr w:type="spellEnd"/>
            <w:r w:rsidRPr="00C57AD6">
              <w:rPr>
                <w:b/>
              </w:rPr>
              <w:t xml:space="preserve"> (u/µl)</w:t>
            </w:r>
          </w:p>
        </w:tc>
        <w:tc>
          <w:tcPr>
            <w:tcW w:w="2693" w:type="dxa"/>
          </w:tcPr>
          <w:p w14:paraId="4E8698C1" w14:textId="77777777" w:rsidR="005F7CEF" w:rsidRPr="00C57AD6" w:rsidRDefault="005F7CEF" w:rsidP="00C57AD6">
            <w:pPr>
              <w:jc w:val="center"/>
              <w:rPr>
                <w:lang w:val="en-US"/>
              </w:rPr>
            </w:pPr>
            <w:r w:rsidRPr="00C57AD6">
              <w:rPr>
                <w:lang w:val="en-US"/>
              </w:rPr>
              <w:t>2316</w:t>
            </w:r>
            <w:r w:rsidRPr="00C57AD6">
              <w:rPr>
                <w:lang w:val="en-US"/>
              </w:rPr>
              <w:sym w:font="Symbol" w:char="F0B1"/>
            </w:r>
            <w:r w:rsidRPr="00C57AD6">
              <w:rPr>
                <w:lang w:val="en-US"/>
              </w:rPr>
              <w:t>297.7</w:t>
            </w:r>
          </w:p>
        </w:tc>
        <w:tc>
          <w:tcPr>
            <w:tcW w:w="2127" w:type="dxa"/>
          </w:tcPr>
          <w:p w14:paraId="1C9EF065" w14:textId="77777777" w:rsidR="005F7CEF" w:rsidRPr="00C57AD6" w:rsidRDefault="005F7CEF" w:rsidP="00C57AD6">
            <w:pPr>
              <w:jc w:val="center"/>
              <w:rPr>
                <w:lang w:val="en-US"/>
              </w:rPr>
            </w:pPr>
            <w:r w:rsidRPr="00C57AD6">
              <w:rPr>
                <w:lang w:val="en-US"/>
              </w:rPr>
              <w:t>28.3</w:t>
            </w:r>
            <w:r w:rsidRPr="00C57AD6">
              <w:rPr>
                <w:lang w:val="en-US"/>
              </w:rPr>
              <w:sym w:font="Symbol" w:char="F0B1"/>
            </w:r>
            <w:r w:rsidRPr="00C57AD6">
              <w:rPr>
                <w:lang w:val="en-US"/>
              </w:rPr>
              <w:t>111.3</w:t>
            </w:r>
          </w:p>
        </w:tc>
        <w:tc>
          <w:tcPr>
            <w:tcW w:w="1979" w:type="dxa"/>
          </w:tcPr>
          <w:p w14:paraId="187902B9" w14:textId="77777777" w:rsidR="005F7CEF" w:rsidRPr="00C57AD6" w:rsidRDefault="005F7CEF" w:rsidP="00C57AD6">
            <w:pPr>
              <w:jc w:val="center"/>
              <w:rPr>
                <w:lang w:val="en-US"/>
              </w:rPr>
            </w:pPr>
            <w:r w:rsidRPr="00C57AD6">
              <w:rPr>
                <w:lang w:val="en-US"/>
              </w:rPr>
              <w:t>0.711</w:t>
            </w:r>
          </w:p>
        </w:tc>
      </w:tr>
      <w:tr w:rsidR="005F7CEF" w:rsidRPr="00C57AD6" w14:paraId="42905B9E" w14:textId="77777777" w:rsidTr="00B24771">
        <w:tc>
          <w:tcPr>
            <w:tcW w:w="2405" w:type="dxa"/>
          </w:tcPr>
          <w:p w14:paraId="06D61CAB" w14:textId="77777777" w:rsidR="005F7CEF" w:rsidRPr="00C57AD6" w:rsidRDefault="005F7CEF" w:rsidP="00C57AD6">
            <w:pPr>
              <w:rPr>
                <w:b/>
              </w:rPr>
            </w:pPr>
            <w:r w:rsidRPr="00C57AD6">
              <w:rPr>
                <w:b/>
                <w:lang w:val="en-US"/>
              </w:rPr>
              <w:t xml:space="preserve">Δ </w:t>
            </w:r>
            <w:proofErr w:type="spellStart"/>
            <w:r w:rsidRPr="00C57AD6">
              <w:rPr>
                <w:b/>
                <w:lang w:val="en-US"/>
              </w:rPr>
              <w:t>cfDNA</w:t>
            </w:r>
            <w:proofErr w:type="spellEnd"/>
            <w:r w:rsidRPr="00C57AD6">
              <w:rPr>
                <w:b/>
                <w:lang w:val="en-US"/>
              </w:rPr>
              <w:t xml:space="preserve"> (</w:t>
            </w:r>
            <w:proofErr w:type="spellStart"/>
            <w:r w:rsidRPr="00C57AD6">
              <w:rPr>
                <w:b/>
              </w:rPr>
              <w:t>ng</w:t>
            </w:r>
            <w:proofErr w:type="spellEnd"/>
            <w:r w:rsidRPr="00C57AD6">
              <w:rPr>
                <w:b/>
              </w:rPr>
              <w:t>/ml)</w:t>
            </w:r>
          </w:p>
        </w:tc>
        <w:tc>
          <w:tcPr>
            <w:tcW w:w="2693" w:type="dxa"/>
          </w:tcPr>
          <w:p w14:paraId="5F168930" w14:textId="77777777" w:rsidR="005F7CEF" w:rsidRPr="00C57AD6" w:rsidRDefault="005F7CEF" w:rsidP="00C57AD6">
            <w:pPr>
              <w:jc w:val="center"/>
              <w:rPr>
                <w:lang w:val="en-US"/>
              </w:rPr>
            </w:pPr>
            <w:r w:rsidRPr="00C57AD6">
              <w:rPr>
                <w:lang w:val="en-US"/>
              </w:rPr>
              <w:t>116.6</w:t>
            </w:r>
            <w:r w:rsidRPr="00C57AD6">
              <w:rPr>
                <w:lang w:val="en-US"/>
              </w:rPr>
              <w:sym w:font="Symbol" w:char="F0B1"/>
            </w:r>
            <w:r w:rsidRPr="00C57AD6">
              <w:rPr>
                <w:lang w:val="en-US"/>
              </w:rPr>
              <w:t>312.4</w:t>
            </w:r>
          </w:p>
        </w:tc>
        <w:tc>
          <w:tcPr>
            <w:tcW w:w="2127" w:type="dxa"/>
          </w:tcPr>
          <w:p w14:paraId="7E99D1B2" w14:textId="77777777" w:rsidR="005F7CEF" w:rsidRPr="00C57AD6" w:rsidRDefault="005F7CEF" w:rsidP="00C57AD6">
            <w:pPr>
              <w:jc w:val="center"/>
              <w:rPr>
                <w:lang w:val="en-US"/>
              </w:rPr>
            </w:pPr>
            <w:r w:rsidRPr="00C57AD6">
              <w:rPr>
                <w:lang w:val="en-US"/>
              </w:rPr>
              <w:t>-138.4</w:t>
            </w:r>
            <w:r w:rsidRPr="00C57AD6">
              <w:rPr>
                <w:lang w:val="en-US"/>
              </w:rPr>
              <w:sym w:font="Symbol" w:char="F0B1"/>
            </w:r>
            <w:r w:rsidRPr="00C57AD6">
              <w:rPr>
                <w:lang w:val="en-US"/>
              </w:rPr>
              <w:t>103.9</w:t>
            </w:r>
          </w:p>
        </w:tc>
        <w:tc>
          <w:tcPr>
            <w:tcW w:w="1979" w:type="dxa"/>
          </w:tcPr>
          <w:p w14:paraId="6E0EA301" w14:textId="77777777" w:rsidR="005F7CEF" w:rsidRPr="00C57AD6" w:rsidRDefault="005F7CEF" w:rsidP="00C57AD6">
            <w:pPr>
              <w:jc w:val="center"/>
              <w:rPr>
                <w:lang w:val="en-US"/>
              </w:rPr>
            </w:pPr>
            <w:r w:rsidRPr="00C57AD6">
              <w:rPr>
                <w:lang w:val="en-US"/>
              </w:rPr>
              <w:t>0.320</w:t>
            </w:r>
          </w:p>
        </w:tc>
      </w:tr>
      <w:tr w:rsidR="005F7CEF" w:rsidRPr="00C57AD6" w14:paraId="17851C32" w14:textId="77777777" w:rsidTr="00B24771">
        <w:tc>
          <w:tcPr>
            <w:tcW w:w="2405" w:type="dxa"/>
          </w:tcPr>
          <w:p w14:paraId="371798C9" w14:textId="77777777" w:rsidR="005F7CEF" w:rsidRPr="00C57AD6" w:rsidRDefault="005F7CEF" w:rsidP="00C57AD6">
            <w:pPr>
              <w:rPr>
                <w:b/>
              </w:rPr>
            </w:pPr>
            <w:r w:rsidRPr="00C57AD6">
              <w:rPr>
                <w:b/>
                <w:lang w:val="en-US"/>
              </w:rPr>
              <w:t>Δ</w:t>
            </w:r>
            <w:r w:rsidRPr="00C57AD6">
              <w:rPr>
                <w:b/>
              </w:rPr>
              <w:t xml:space="preserve"> ABI</w:t>
            </w:r>
          </w:p>
        </w:tc>
        <w:tc>
          <w:tcPr>
            <w:tcW w:w="2693" w:type="dxa"/>
          </w:tcPr>
          <w:p w14:paraId="1F4D2F70" w14:textId="77777777" w:rsidR="005F7CEF" w:rsidRPr="00C57AD6" w:rsidRDefault="005F7CEF" w:rsidP="00C57AD6">
            <w:pPr>
              <w:jc w:val="center"/>
              <w:rPr>
                <w:lang w:val="en-US"/>
              </w:rPr>
            </w:pPr>
            <w:r w:rsidRPr="00C57AD6">
              <w:rPr>
                <w:lang w:val="en-US"/>
              </w:rPr>
              <w:t>0.12</w:t>
            </w:r>
            <w:r w:rsidRPr="00C57AD6">
              <w:rPr>
                <w:lang w:val="en-US"/>
              </w:rPr>
              <w:sym w:font="Symbol" w:char="F0B1"/>
            </w:r>
            <w:r w:rsidRPr="00C57AD6">
              <w:rPr>
                <w:lang w:val="en-US"/>
              </w:rPr>
              <w:t>0.1</w:t>
            </w:r>
          </w:p>
        </w:tc>
        <w:tc>
          <w:tcPr>
            <w:tcW w:w="2127" w:type="dxa"/>
          </w:tcPr>
          <w:p w14:paraId="6F219C0C" w14:textId="77777777" w:rsidR="005F7CEF" w:rsidRPr="00C57AD6" w:rsidRDefault="005F7CEF" w:rsidP="00C57AD6">
            <w:pPr>
              <w:jc w:val="center"/>
              <w:rPr>
                <w:lang w:val="en-US"/>
              </w:rPr>
            </w:pPr>
            <w:r w:rsidRPr="00C57AD6">
              <w:rPr>
                <w:lang w:val="en-US"/>
              </w:rPr>
              <w:t>0.02</w:t>
            </w:r>
            <w:r w:rsidRPr="00C57AD6">
              <w:rPr>
                <w:lang w:val="en-US"/>
              </w:rPr>
              <w:sym w:font="Symbol" w:char="F0B1"/>
            </w:r>
            <w:r w:rsidRPr="00C57AD6">
              <w:rPr>
                <w:lang w:val="en-US"/>
              </w:rPr>
              <w:t>0.05</w:t>
            </w:r>
          </w:p>
        </w:tc>
        <w:tc>
          <w:tcPr>
            <w:tcW w:w="1979" w:type="dxa"/>
          </w:tcPr>
          <w:p w14:paraId="776C79AF" w14:textId="77777777" w:rsidR="005F7CEF" w:rsidRPr="00C57AD6" w:rsidRDefault="005F7CEF" w:rsidP="00C57AD6">
            <w:pPr>
              <w:jc w:val="center"/>
              <w:rPr>
                <w:lang w:val="en-US"/>
              </w:rPr>
            </w:pPr>
            <w:r w:rsidRPr="00C57AD6">
              <w:rPr>
                <w:lang w:val="en-US"/>
              </w:rPr>
              <w:t>0.376</w:t>
            </w:r>
          </w:p>
        </w:tc>
      </w:tr>
      <w:tr w:rsidR="005F7CEF" w:rsidRPr="00C57AD6" w14:paraId="27D46DCF" w14:textId="77777777" w:rsidTr="00B24771">
        <w:tc>
          <w:tcPr>
            <w:tcW w:w="2405" w:type="dxa"/>
          </w:tcPr>
          <w:p w14:paraId="68977A1C" w14:textId="77777777" w:rsidR="005F7CEF" w:rsidRPr="00C57AD6" w:rsidRDefault="005F7CEF" w:rsidP="00C57AD6">
            <w:pPr>
              <w:rPr>
                <w:b/>
              </w:rPr>
            </w:pPr>
            <w:r w:rsidRPr="00C57AD6">
              <w:rPr>
                <w:b/>
                <w:lang w:val="en-US"/>
              </w:rPr>
              <w:t>Δ</w:t>
            </w:r>
            <w:r w:rsidRPr="00C57AD6">
              <w:rPr>
                <w:b/>
              </w:rPr>
              <w:t xml:space="preserve"> AH (PU)</w:t>
            </w:r>
          </w:p>
        </w:tc>
        <w:tc>
          <w:tcPr>
            <w:tcW w:w="2693" w:type="dxa"/>
          </w:tcPr>
          <w:p w14:paraId="16347D1C" w14:textId="77777777" w:rsidR="005F7CEF" w:rsidRPr="00C57AD6" w:rsidRDefault="005F7CEF" w:rsidP="00C57AD6">
            <w:pPr>
              <w:jc w:val="center"/>
              <w:rPr>
                <w:lang w:val="en-US"/>
              </w:rPr>
            </w:pPr>
            <w:r w:rsidRPr="00C57AD6">
              <w:rPr>
                <w:lang w:val="en-US"/>
              </w:rPr>
              <w:t>272.5</w:t>
            </w:r>
            <w:r w:rsidRPr="00C57AD6">
              <w:rPr>
                <w:lang w:val="en-US"/>
              </w:rPr>
              <w:sym w:font="Symbol" w:char="F0B1"/>
            </w:r>
            <w:r w:rsidRPr="00C57AD6">
              <w:rPr>
                <w:lang w:val="en-US"/>
              </w:rPr>
              <w:t>304.6</w:t>
            </w:r>
          </w:p>
        </w:tc>
        <w:tc>
          <w:tcPr>
            <w:tcW w:w="2127" w:type="dxa"/>
          </w:tcPr>
          <w:p w14:paraId="76B05517" w14:textId="77777777" w:rsidR="005F7CEF" w:rsidRPr="00C57AD6" w:rsidRDefault="005F7CEF" w:rsidP="00C57AD6">
            <w:pPr>
              <w:jc w:val="center"/>
              <w:rPr>
                <w:lang w:val="en-US"/>
              </w:rPr>
            </w:pPr>
            <w:r w:rsidRPr="00C57AD6">
              <w:rPr>
                <w:lang w:val="en-US"/>
              </w:rPr>
              <w:t>-86.4</w:t>
            </w:r>
            <w:r w:rsidRPr="00C57AD6">
              <w:rPr>
                <w:lang w:val="en-US"/>
              </w:rPr>
              <w:sym w:font="Symbol" w:char="F0B1"/>
            </w:r>
            <w:r w:rsidRPr="00C57AD6">
              <w:rPr>
                <w:lang w:val="en-US"/>
              </w:rPr>
              <w:t>263.6</w:t>
            </w:r>
          </w:p>
        </w:tc>
        <w:tc>
          <w:tcPr>
            <w:tcW w:w="1979" w:type="dxa"/>
          </w:tcPr>
          <w:p w14:paraId="65BD3CDA" w14:textId="77777777" w:rsidR="005F7CEF" w:rsidRPr="00C57AD6" w:rsidRDefault="005F7CEF" w:rsidP="00C57AD6">
            <w:pPr>
              <w:jc w:val="center"/>
              <w:rPr>
                <w:lang w:val="en-US"/>
              </w:rPr>
            </w:pPr>
            <w:r w:rsidRPr="00C57AD6">
              <w:rPr>
                <w:lang w:val="en-US"/>
              </w:rPr>
              <w:t>0.476</w:t>
            </w:r>
          </w:p>
        </w:tc>
      </w:tr>
    </w:tbl>
    <w:p w14:paraId="1B856648" w14:textId="77777777" w:rsidR="005F7CEF" w:rsidRPr="00C57AD6" w:rsidRDefault="005F7CEF" w:rsidP="00C57AD6">
      <w:pPr>
        <w:rPr>
          <w:b/>
          <w:lang w:val="en-US"/>
        </w:rPr>
      </w:pPr>
    </w:p>
    <w:p w14:paraId="67B1A7F4" w14:textId="77777777" w:rsidR="005F7CEF" w:rsidRPr="00C57AD6" w:rsidRDefault="005F7CEF" w:rsidP="00C57AD6">
      <w:pPr>
        <w:rPr>
          <w:b/>
          <w:lang w:val="en-US"/>
        </w:rPr>
      </w:pPr>
    </w:p>
    <w:p w14:paraId="258526A4" w14:textId="77777777" w:rsidR="005F7CEF" w:rsidRPr="00C57AD6" w:rsidRDefault="005F7CEF" w:rsidP="00C57AD6">
      <w:pPr>
        <w:ind w:right="-376"/>
        <w:jc w:val="both"/>
        <w:rPr>
          <w:lang w:val="en-GB"/>
        </w:rPr>
      </w:pPr>
      <w:r w:rsidRPr="00C57AD6">
        <w:rPr>
          <w:lang w:val="en-US"/>
        </w:rPr>
        <w:t xml:space="preserve">Data are represented as mean ± SD. </w:t>
      </w:r>
      <w:r w:rsidRPr="00C57AD6">
        <w:t>Δ</w:t>
      </w:r>
      <w:r w:rsidRPr="00C57AD6">
        <w:rPr>
          <w:lang w:val="en-US"/>
        </w:rPr>
        <w:t xml:space="preserve"> represented the difference between 1-year FU and baseline. Improvement was considered if platelets increase in 15% or MELD decrease in 15% from baseline to 1-year FU. </w:t>
      </w:r>
      <w:r w:rsidRPr="00C57AD6">
        <w:rPr>
          <w:lang w:val="en-GB"/>
        </w:rPr>
        <w:t xml:space="preserve">Non-categorical variables that were normally distributed were </w:t>
      </w:r>
      <w:proofErr w:type="spellStart"/>
      <w:r w:rsidRPr="00C57AD6">
        <w:rPr>
          <w:lang w:val="en-GB"/>
        </w:rPr>
        <w:t>analyzed</w:t>
      </w:r>
      <w:proofErr w:type="spellEnd"/>
      <w:r w:rsidRPr="00C57AD6">
        <w:rPr>
          <w:lang w:val="en-GB"/>
        </w:rPr>
        <w:t xml:space="preserve"> with </w:t>
      </w:r>
      <w:r w:rsidRPr="00C57AD6">
        <w:rPr>
          <w:iCs/>
          <w:lang w:val="en-US"/>
        </w:rPr>
        <w:t>Student's t test</w:t>
      </w:r>
      <w:r w:rsidRPr="00C57AD6">
        <w:rPr>
          <w:lang w:val="en-GB"/>
        </w:rPr>
        <w:t xml:space="preserve">. Variables that were not normally distributed were </w:t>
      </w:r>
      <w:proofErr w:type="spellStart"/>
      <w:r w:rsidRPr="00C57AD6">
        <w:rPr>
          <w:lang w:val="en-GB"/>
        </w:rPr>
        <w:t>analyzed</w:t>
      </w:r>
      <w:proofErr w:type="spellEnd"/>
      <w:r w:rsidRPr="00C57AD6">
        <w:rPr>
          <w:lang w:val="en-GB"/>
        </w:rPr>
        <w:t xml:space="preserve"> with U </w:t>
      </w:r>
      <w:r w:rsidRPr="00C57AD6">
        <w:rPr>
          <w:i/>
          <w:iCs/>
          <w:lang w:val="en-US"/>
        </w:rPr>
        <w:t>Mann</w:t>
      </w:r>
      <w:r w:rsidRPr="00C57AD6">
        <w:rPr>
          <w:lang w:val="en-US"/>
        </w:rPr>
        <w:t>-</w:t>
      </w:r>
      <w:r w:rsidRPr="00C57AD6">
        <w:rPr>
          <w:i/>
          <w:iCs/>
          <w:lang w:val="en-US"/>
        </w:rPr>
        <w:t>Whitney</w:t>
      </w:r>
      <w:r w:rsidRPr="00C57AD6">
        <w:rPr>
          <w:lang w:val="en-US"/>
        </w:rPr>
        <w:t xml:space="preserve"> test. </w:t>
      </w:r>
      <w:r w:rsidRPr="00C57AD6">
        <w:rPr>
          <w:lang w:val="en-GB"/>
        </w:rPr>
        <w:t xml:space="preserve"> P values are from comparison of the two groups.  Data are represented as mean ± SEM.</w:t>
      </w:r>
    </w:p>
    <w:p w14:paraId="002823BE" w14:textId="77777777" w:rsidR="005F7CEF" w:rsidRPr="00C57AD6" w:rsidRDefault="005F7CEF" w:rsidP="00C57AD6">
      <w:pPr>
        <w:jc w:val="both"/>
        <w:rPr>
          <w:b/>
          <w:lang w:val="en-GB"/>
        </w:rPr>
      </w:pPr>
    </w:p>
    <w:p w14:paraId="1EEFF26A" w14:textId="77777777" w:rsidR="005F7CEF" w:rsidRPr="00C57AD6" w:rsidRDefault="005F7CEF" w:rsidP="00C57AD6">
      <w:pPr>
        <w:rPr>
          <w:b/>
          <w:lang w:val="en-US"/>
        </w:rPr>
      </w:pPr>
    </w:p>
    <w:p w14:paraId="76337D6F" w14:textId="77777777" w:rsidR="005F7CEF" w:rsidRPr="00C57AD6" w:rsidRDefault="005F7CEF" w:rsidP="00C57AD6">
      <w:pPr>
        <w:rPr>
          <w:b/>
          <w:lang w:val="en-US"/>
        </w:rPr>
      </w:pPr>
    </w:p>
    <w:p w14:paraId="45F57CCA" w14:textId="75C11AA9" w:rsidR="005F7CEF" w:rsidRPr="00C57AD6" w:rsidRDefault="005F7CEF" w:rsidP="00C57AD6">
      <w:pPr>
        <w:rPr>
          <w:b/>
          <w:lang w:val="en-US"/>
        </w:rPr>
      </w:pPr>
    </w:p>
    <w:p w14:paraId="0C28B7F7" w14:textId="77777777" w:rsidR="005F7CEF" w:rsidRPr="00C57AD6" w:rsidRDefault="005F7CEF" w:rsidP="00C57AD6">
      <w:pPr>
        <w:rPr>
          <w:b/>
          <w:lang w:val="en-US"/>
        </w:rPr>
      </w:pPr>
    </w:p>
    <w:p w14:paraId="6E94382C" w14:textId="77777777" w:rsidR="009F63A3" w:rsidRPr="00C57AD6" w:rsidRDefault="009F63A3" w:rsidP="00C57AD6">
      <w:pPr>
        <w:rPr>
          <w:b/>
          <w:lang w:val="en-US"/>
        </w:rPr>
      </w:pPr>
    </w:p>
    <w:p w14:paraId="473BEFE3" w14:textId="2B9091C5" w:rsidR="009F63A3" w:rsidRPr="00C57AD6" w:rsidRDefault="009F63A3" w:rsidP="00C57AD6">
      <w:pPr>
        <w:rPr>
          <w:b/>
          <w:lang w:val="en-US"/>
        </w:rPr>
      </w:pPr>
      <w:r w:rsidRPr="00C57AD6">
        <w:rPr>
          <w:b/>
          <w:lang w:val="en-US"/>
        </w:rPr>
        <w:t>References</w:t>
      </w:r>
    </w:p>
    <w:p w14:paraId="2675B8D1" w14:textId="77777777" w:rsidR="009F63A3" w:rsidRPr="00C57AD6" w:rsidRDefault="009F63A3" w:rsidP="00C57AD6">
      <w:pPr>
        <w:spacing w:line="360" w:lineRule="auto"/>
        <w:rPr>
          <w:lang w:val="en-US"/>
        </w:rPr>
      </w:pPr>
    </w:p>
    <w:p w14:paraId="616EB3B3" w14:textId="112F1C24" w:rsidR="009F63A3" w:rsidRPr="00B47D1C" w:rsidRDefault="009F63A3" w:rsidP="00C57AD6">
      <w:pPr>
        <w:spacing w:line="360" w:lineRule="auto"/>
        <w:jc w:val="both"/>
        <w:rPr>
          <w:b/>
          <w:lang w:val="en-US"/>
        </w:rPr>
      </w:pPr>
      <w:r w:rsidRPr="00C57AD6">
        <w:rPr>
          <w:lang w:val="en-US"/>
        </w:rPr>
        <w:t>1</w:t>
      </w:r>
      <w:r w:rsidRPr="00C57AD6">
        <w:rPr>
          <w:lang w:val="en-US"/>
        </w:rPr>
        <w:tab/>
        <w:t>2017 ACC/AHA/AAPA/ABC/ACPM/AGS/</w:t>
      </w:r>
      <w:proofErr w:type="spellStart"/>
      <w:r w:rsidRPr="00C57AD6">
        <w:rPr>
          <w:lang w:val="en-US"/>
        </w:rPr>
        <w:t>APhA</w:t>
      </w:r>
      <w:proofErr w:type="spellEnd"/>
      <w:r w:rsidRPr="00C57AD6">
        <w:rPr>
          <w:lang w:val="en-US"/>
        </w:rPr>
        <w:t xml:space="preserve">/ASH/ASPC/NMA/PCNA Guideline for the Prevention, Detection, Evaluation, and Management of High Blood Pressure in Adults: A Report of the American College of Cardiology/American Heart Association Task Force on Clinical Practice Guidelines. </w:t>
      </w:r>
      <w:proofErr w:type="spellStart"/>
      <w:r w:rsidRPr="00C57AD6">
        <w:rPr>
          <w:color w:val="000000"/>
          <w:shd w:val="clear" w:color="auto" w:fill="FFFFFF"/>
        </w:rPr>
        <w:t>Hypertension</w:t>
      </w:r>
      <w:proofErr w:type="spellEnd"/>
      <w:r w:rsidRPr="00C57AD6">
        <w:rPr>
          <w:color w:val="000000"/>
          <w:shd w:val="clear" w:color="auto" w:fill="FFFFFF"/>
        </w:rPr>
        <w:t xml:space="preserve"> 2017; </w:t>
      </w:r>
      <w:proofErr w:type="gramStart"/>
      <w:r w:rsidRPr="00C57AD6">
        <w:rPr>
          <w:color w:val="000000"/>
          <w:shd w:val="clear" w:color="auto" w:fill="FFFFFF"/>
        </w:rPr>
        <w:t>71:e</w:t>
      </w:r>
      <w:proofErr w:type="gramEnd"/>
      <w:r w:rsidRPr="00C57AD6">
        <w:rPr>
          <w:color w:val="000000"/>
          <w:shd w:val="clear" w:color="auto" w:fill="FFFFFF"/>
        </w:rPr>
        <w:t>13–e115</w:t>
      </w:r>
      <w:r w:rsidR="000F3FF6" w:rsidRPr="00C57AD6">
        <w:rPr>
          <w:color w:val="000000"/>
          <w:shd w:val="clear" w:color="auto" w:fill="FFFFFF"/>
        </w:rPr>
        <w:t>.</w:t>
      </w:r>
    </w:p>
    <w:p w14:paraId="6EF0CADE" w14:textId="77777777" w:rsidR="009F63A3" w:rsidRPr="00B47D1C" w:rsidRDefault="009F63A3" w:rsidP="00C57AD6">
      <w:pPr>
        <w:spacing w:line="360" w:lineRule="auto"/>
        <w:rPr>
          <w:b/>
          <w:lang w:val="en-US"/>
        </w:rPr>
      </w:pPr>
    </w:p>
    <w:p w14:paraId="26A3959E" w14:textId="77777777" w:rsidR="009F63A3" w:rsidRPr="00B47D1C" w:rsidRDefault="009F63A3" w:rsidP="00C57AD6">
      <w:pPr>
        <w:rPr>
          <w:b/>
          <w:lang w:val="en-US"/>
        </w:rPr>
      </w:pPr>
    </w:p>
    <w:sectPr w:rsidR="009F63A3" w:rsidRPr="00B47D1C" w:rsidSect="00705213">
      <w:pgSz w:w="11900" w:h="16840"/>
      <w:pgMar w:top="1418" w:right="985"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1821C" w14:textId="77777777" w:rsidR="009D2842" w:rsidRDefault="009D2842" w:rsidP="008242BE">
      <w:r>
        <w:separator/>
      </w:r>
    </w:p>
  </w:endnote>
  <w:endnote w:type="continuationSeparator" w:id="0">
    <w:p w14:paraId="7C77FB5A" w14:textId="77777777" w:rsidR="009D2842" w:rsidRDefault="009D2842" w:rsidP="0082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F6F23" w14:textId="77777777" w:rsidR="009D2842" w:rsidRDefault="009D2842" w:rsidP="008242BE">
      <w:r>
        <w:separator/>
      </w:r>
    </w:p>
  </w:footnote>
  <w:footnote w:type="continuationSeparator" w:id="0">
    <w:p w14:paraId="4254E48B" w14:textId="77777777" w:rsidR="009D2842" w:rsidRDefault="009D2842" w:rsidP="00824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360"/>
    <w:rsid w:val="000008E6"/>
    <w:rsid w:val="000019BB"/>
    <w:rsid w:val="000036FD"/>
    <w:rsid w:val="000079B8"/>
    <w:rsid w:val="0001531A"/>
    <w:rsid w:val="00023642"/>
    <w:rsid w:val="00025064"/>
    <w:rsid w:val="00026DE5"/>
    <w:rsid w:val="00057B73"/>
    <w:rsid w:val="00061F85"/>
    <w:rsid w:val="000641E8"/>
    <w:rsid w:val="00067356"/>
    <w:rsid w:val="00067593"/>
    <w:rsid w:val="00070230"/>
    <w:rsid w:val="0007118E"/>
    <w:rsid w:val="000718B1"/>
    <w:rsid w:val="00073BCE"/>
    <w:rsid w:val="00075CEA"/>
    <w:rsid w:val="00081576"/>
    <w:rsid w:val="0008207B"/>
    <w:rsid w:val="00082E30"/>
    <w:rsid w:val="00084B8A"/>
    <w:rsid w:val="00087E36"/>
    <w:rsid w:val="00090F9A"/>
    <w:rsid w:val="000A50D4"/>
    <w:rsid w:val="000A600F"/>
    <w:rsid w:val="000A6B6B"/>
    <w:rsid w:val="000B4121"/>
    <w:rsid w:val="000D0C33"/>
    <w:rsid w:val="000D33F1"/>
    <w:rsid w:val="000D6E24"/>
    <w:rsid w:val="000E0314"/>
    <w:rsid w:val="000E50A9"/>
    <w:rsid w:val="000F16C6"/>
    <w:rsid w:val="000F3FF6"/>
    <w:rsid w:val="00104D6E"/>
    <w:rsid w:val="00105DD0"/>
    <w:rsid w:val="0011073C"/>
    <w:rsid w:val="00111360"/>
    <w:rsid w:val="001173B2"/>
    <w:rsid w:val="00127B4F"/>
    <w:rsid w:val="001322A6"/>
    <w:rsid w:val="00134B61"/>
    <w:rsid w:val="00135FBE"/>
    <w:rsid w:val="00146058"/>
    <w:rsid w:val="00146B3C"/>
    <w:rsid w:val="00150862"/>
    <w:rsid w:val="0015090D"/>
    <w:rsid w:val="00154AA5"/>
    <w:rsid w:val="00166AAE"/>
    <w:rsid w:val="001679B9"/>
    <w:rsid w:val="00172429"/>
    <w:rsid w:val="00187DCA"/>
    <w:rsid w:val="00187DE3"/>
    <w:rsid w:val="001C334E"/>
    <w:rsid w:val="001D2B79"/>
    <w:rsid w:val="001D3FB2"/>
    <w:rsid w:val="001E0F58"/>
    <w:rsid w:val="001E5BD7"/>
    <w:rsid w:val="001E72A8"/>
    <w:rsid w:val="001F2975"/>
    <w:rsid w:val="00204C06"/>
    <w:rsid w:val="00205826"/>
    <w:rsid w:val="00206C90"/>
    <w:rsid w:val="0021032A"/>
    <w:rsid w:val="00213ABF"/>
    <w:rsid w:val="0021565B"/>
    <w:rsid w:val="00216D48"/>
    <w:rsid w:val="00237EB4"/>
    <w:rsid w:val="00246586"/>
    <w:rsid w:val="0024706C"/>
    <w:rsid w:val="00250AA4"/>
    <w:rsid w:val="002526F2"/>
    <w:rsid w:val="00253A37"/>
    <w:rsid w:val="00285E00"/>
    <w:rsid w:val="002963ED"/>
    <w:rsid w:val="002B1199"/>
    <w:rsid w:val="002B3FF8"/>
    <w:rsid w:val="002B45C0"/>
    <w:rsid w:val="002B64CC"/>
    <w:rsid w:val="002C1B88"/>
    <w:rsid w:val="002C3442"/>
    <w:rsid w:val="002C6686"/>
    <w:rsid w:val="002D3881"/>
    <w:rsid w:val="002D616C"/>
    <w:rsid w:val="002E32CC"/>
    <w:rsid w:val="002E3F9E"/>
    <w:rsid w:val="002E67E2"/>
    <w:rsid w:val="002F0AFF"/>
    <w:rsid w:val="002F10DE"/>
    <w:rsid w:val="002F2DB1"/>
    <w:rsid w:val="00307C49"/>
    <w:rsid w:val="00311BEF"/>
    <w:rsid w:val="003247C9"/>
    <w:rsid w:val="003249CD"/>
    <w:rsid w:val="00324A7A"/>
    <w:rsid w:val="00324EEF"/>
    <w:rsid w:val="00330B04"/>
    <w:rsid w:val="00362A0B"/>
    <w:rsid w:val="00365DBF"/>
    <w:rsid w:val="00371E67"/>
    <w:rsid w:val="003776BE"/>
    <w:rsid w:val="003A5083"/>
    <w:rsid w:val="003A54F8"/>
    <w:rsid w:val="003C7466"/>
    <w:rsid w:val="003D2069"/>
    <w:rsid w:val="003D7470"/>
    <w:rsid w:val="003E7FA2"/>
    <w:rsid w:val="003F1459"/>
    <w:rsid w:val="004003B5"/>
    <w:rsid w:val="0040191C"/>
    <w:rsid w:val="00407884"/>
    <w:rsid w:val="00407C91"/>
    <w:rsid w:val="004136F7"/>
    <w:rsid w:val="00413F17"/>
    <w:rsid w:val="00414B4E"/>
    <w:rsid w:val="0041720F"/>
    <w:rsid w:val="004264A0"/>
    <w:rsid w:val="0043150E"/>
    <w:rsid w:val="00431F08"/>
    <w:rsid w:val="004377F8"/>
    <w:rsid w:val="00443553"/>
    <w:rsid w:val="00456F60"/>
    <w:rsid w:val="00464FD6"/>
    <w:rsid w:val="00473677"/>
    <w:rsid w:val="00474251"/>
    <w:rsid w:val="00475086"/>
    <w:rsid w:val="004804D3"/>
    <w:rsid w:val="00480695"/>
    <w:rsid w:val="004873E7"/>
    <w:rsid w:val="00490B54"/>
    <w:rsid w:val="00493B42"/>
    <w:rsid w:val="004945AA"/>
    <w:rsid w:val="0049576A"/>
    <w:rsid w:val="004964B7"/>
    <w:rsid w:val="004A55B3"/>
    <w:rsid w:val="004A7607"/>
    <w:rsid w:val="004B364F"/>
    <w:rsid w:val="004B721A"/>
    <w:rsid w:val="004C1E5F"/>
    <w:rsid w:val="004C3B46"/>
    <w:rsid w:val="004C528F"/>
    <w:rsid w:val="004D1324"/>
    <w:rsid w:val="004D3CAC"/>
    <w:rsid w:val="004D5DFD"/>
    <w:rsid w:val="004D6FB9"/>
    <w:rsid w:val="004E27FB"/>
    <w:rsid w:val="004E3917"/>
    <w:rsid w:val="004E611C"/>
    <w:rsid w:val="004F0F3F"/>
    <w:rsid w:val="004F3300"/>
    <w:rsid w:val="004F3DE5"/>
    <w:rsid w:val="004F4855"/>
    <w:rsid w:val="005013FA"/>
    <w:rsid w:val="0050761F"/>
    <w:rsid w:val="00507BFE"/>
    <w:rsid w:val="005137F4"/>
    <w:rsid w:val="00515284"/>
    <w:rsid w:val="005202D8"/>
    <w:rsid w:val="00520E9D"/>
    <w:rsid w:val="00532987"/>
    <w:rsid w:val="00534D92"/>
    <w:rsid w:val="00540BEC"/>
    <w:rsid w:val="005622FE"/>
    <w:rsid w:val="00570F77"/>
    <w:rsid w:val="00572760"/>
    <w:rsid w:val="005733FD"/>
    <w:rsid w:val="00574B00"/>
    <w:rsid w:val="00580CF4"/>
    <w:rsid w:val="00593DB5"/>
    <w:rsid w:val="00597A19"/>
    <w:rsid w:val="005A579C"/>
    <w:rsid w:val="005A5C78"/>
    <w:rsid w:val="005B605E"/>
    <w:rsid w:val="005B61F6"/>
    <w:rsid w:val="005B6DBA"/>
    <w:rsid w:val="005C0C57"/>
    <w:rsid w:val="005C43E6"/>
    <w:rsid w:val="005D2A6B"/>
    <w:rsid w:val="005E3ADC"/>
    <w:rsid w:val="005E51EA"/>
    <w:rsid w:val="005E63C0"/>
    <w:rsid w:val="005E7B51"/>
    <w:rsid w:val="005F7388"/>
    <w:rsid w:val="005F7CEF"/>
    <w:rsid w:val="0060125B"/>
    <w:rsid w:val="00631C00"/>
    <w:rsid w:val="00631C1E"/>
    <w:rsid w:val="00631F4D"/>
    <w:rsid w:val="0064002A"/>
    <w:rsid w:val="0064095B"/>
    <w:rsid w:val="00645DCD"/>
    <w:rsid w:val="00654995"/>
    <w:rsid w:val="00655874"/>
    <w:rsid w:val="0066185F"/>
    <w:rsid w:val="00662CE5"/>
    <w:rsid w:val="00674838"/>
    <w:rsid w:val="006751AA"/>
    <w:rsid w:val="0068523F"/>
    <w:rsid w:val="0069025A"/>
    <w:rsid w:val="006969E1"/>
    <w:rsid w:val="00696C37"/>
    <w:rsid w:val="006A090A"/>
    <w:rsid w:val="006A2A5C"/>
    <w:rsid w:val="006A4C2C"/>
    <w:rsid w:val="006A6C25"/>
    <w:rsid w:val="006B390E"/>
    <w:rsid w:val="006B3E8B"/>
    <w:rsid w:val="006C76FC"/>
    <w:rsid w:val="006D538D"/>
    <w:rsid w:val="006E2671"/>
    <w:rsid w:val="006E27DA"/>
    <w:rsid w:val="006E3BF5"/>
    <w:rsid w:val="006F7B7B"/>
    <w:rsid w:val="00701B06"/>
    <w:rsid w:val="00702240"/>
    <w:rsid w:val="007034D0"/>
    <w:rsid w:val="0070360A"/>
    <w:rsid w:val="00705213"/>
    <w:rsid w:val="00706939"/>
    <w:rsid w:val="00712714"/>
    <w:rsid w:val="007165EE"/>
    <w:rsid w:val="00721B3B"/>
    <w:rsid w:val="00722595"/>
    <w:rsid w:val="00724E7A"/>
    <w:rsid w:val="00725028"/>
    <w:rsid w:val="0072627E"/>
    <w:rsid w:val="00730204"/>
    <w:rsid w:val="00732386"/>
    <w:rsid w:val="0074731A"/>
    <w:rsid w:val="00751735"/>
    <w:rsid w:val="007605DB"/>
    <w:rsid w:val="0077659C"/>
    <w:rsid w:val="007803D5"/>
    <w:rsid w:val="00782D2F"/>
    <w:rsid w:val="00783400"/>
    <w:rsid w:val="007A4671"/>
    <w:rsid w:val="007B0EE5"/>
    <w:rsid w:val="007B3A03"/>
    <w:rsid w:val="007B404E"/>
    <w:rsid w:val="007C2DBC"/>
    <w:rsid w:val="007C7347"/>
    <w:rsid w:val="007C7D2C"/>
    <w:rsid w:val="007D0533"/>
    <w:rsid w:val="007D6BDA"/>
    <w:rsid w:val="007E44DE"/>
    <w:rsid w:val="007E5367"/>
    <w:rsid w:val="007E6C72"/>
    <w:rsid w:val="007F1565"/>
    <w:rsid w:val="00804073"/>
    <w:rsid w:val="008242BE"/>
    <w:rsid w:val="0084166C"/>
    <w:rsid w:val="00852043"/>
    <w:rsid w:val="00853428"/>
    <w:rsid w:val="008568F2"/>
    <w:rsid w:val="00861002"/>
    <w:rsid w:val="00861100"/>
    <w:rsid w:val="00862BA6"/>
    <w:rsid w:val="00864597"/>
    <w:rsid w:val="00865F9F"/>
    <w:rsid w:val="00874EC4"/>
    <w:rsid w:val="00883554"/>
    <w:rsid w:val="00887FB1"/>
    <w:rsid w:val="00893B05"/>
    <w:rsid w:val="00897C61"/>
    <w:rsid w:val="008A4343"/>
    <w:rsid w:val="008A47F7"/>
    <w:rsid w:val="008A4FED"/>
    <w:rsid w:val="008A510E"/>
    <w:rsid w:val="008B164F"/>
    <w:rsid w:val="008C2F11"/>
    <w:rsid w:val="008C4B19"/>
    <w:rsid w:val="008C7A2D"/>
    <w:rsid w:val="008D0D9B"/>
    <w:rsid w:val="008D3A4A"/>
    <w:rsid w:val="008E4DE9"/>
    <w:rsid w:val="008E5BE5"/>
    <w:rsid w:val="008F1DC5"/>
    <w:rsid w:val="008F31FA"/>
    <w:rsid w:val="008F4315"/>
    <w:rsid w:val="009014BF"/>
    <w:rsid w:val="00907ABC"/>
    <w:rsid w:val="00923805"/>
    <w:rsid w:val="0092548C"/>
    <w:rsid w:val="009259A3"/>
    <w:rsid w:val="00925CD0"/>
    <w:rsid w:val="00932E0C"/>
    <w:rsid w:val="00937BB0"/>
    <w:rsid w:val="00940E97"/>
    <w:rsid w:val="00943777"/>
    <w:rsid w:val="009456B9"/>
    <w:rsid w:val="00945917"/>
    <w:rsid w:val="009502F6"/>
    <w:rsid w:val="0097112C"/>
    <w:rsid w:val="009738EC"/>
    <w:rsid w:val="00973C3F"/>
    <w:rsid w:val="00973FAB"/>
    <w:rsid w:val="00976998"/>
    <w:rsid w:val="00981C6A"/>
    <w:rsid w:val="00987C4B"/>
    <w:rsid w:val="009901EC"/>
    <w:rsid w:val="00990227"/>
    <w:rsid w:val="00990B6F"/>
    <w:rsid w:val="009932AC"/>
    <w:rsid w:val="009B008B"/>
    <w:rsid w:val="009C6598"/>
    <w:rsid w:val="009D2842"/>
    <w:rsid w:val="009D2A2D"/>
    <w:rsid w:val="009D5C8E"/>
    <w:rsid w:val="009E5C4A"/>
    <w:rsid w:val="009E6BB8"/>
    <w:rsid w:val="009F63A3"/>
    <w:rsid w:val="00A015C6"/>
    <w:rsid w:val="00A0320B"/>
    <w:rsid w:val="00A16A78"/>
    <w:rsid w:val="00A16B31"/>
    <w:rsid w:val="00A21C9F"/>
    <w:rsid w:val="00A22B52"/>
    <w:rsid w:val="00A2489F"/>
    <w:rsid w:val="00A2624D"/>
    <w:rsid w:val="00A302AA"/>
    <w:rsid w:val="00A32508"/>
    <w:rsid w:val="00A330FB"/>
    <w:rsid w:val="00A34A00"/>
    <w:rsid w:val="00A3586F"/>
    <w:rsid w:val="00A473EE"/>
    <w:rsid w:val="00A47DB9"/>
    <w:rsid w:val="00A517D9"/>
    <w:rsid w:val="00A5435A"/>
    <w:rsid w:val="00A67E35"/>
    <w:rsid w:val="00A738F1"/>
    <w:rsid w:val="00A82EE5"/>
    <w:rsid w:val="00A879B5"/>
    <w:rsid w:val="00A926E2"/>
    <w:rsid w:val="00A938E7"/>
    <w:rsid w:val="00AB0183"/>
    <w:rsid w:val="00AB1AA4"/>
    <w:rsid w:val="00AD0835"/>
    <w:rsid w:val="00AD2AE5"/>
    <w:rsid w:val="00AD6AFE"/>
    <w:rsid w:val="00AE5067"/>
    <w:rsid w:val="00AF04D7"/>
    <w:rsid w:val="00B03B2E"/>
    <w:rsid w:val="00B12B6F"/>
    <w:rsid w:val="00B12DC0"/>
    <w:rsid w:val="00B159C1"/>
    <w:rsid w:val="00B26222"/>
    <w:rsid w:val="00B26B6D"/>
    <w:rsid w:val="00B31B3A"/>
    <w:rsid w:val="00B3535F"/>
    <w:rsid w:val="00B40A26"/>
    <w:rsid w:val="00B41692"/>
    <w:rsid w:val="00B47D1C"/>
    <w:rsid w:val="00B47E17"/>
    <w:rsid w:val="00B53133"/>
    <w:rsid w:val="00B6312C"/>
    <w:rsid w:val="00B6374E"/>
    <w:rsid w:val="00B63C6E"/>
    <w:rsid w:val="00B661F0"/>
    <w:rsid w:val="00B71863"/>
    <w:rsid w:val="00B80504"/>
    <w:rsid w:val="00B83406"/>
    <w:rsid w:val="00B97133"/>
    <w:rsid w:val="00BA123C"/>
    <w:rsid w:val="00BB2BCB"/>
    <w:rsid w:val="00BC298A"/>
    <w:rsid w:val="00BC52CA"/>
    <w:rsid w:val="00BC6463"/>
    <w:rsid w:val="00BD24D4"/>
    <w:rsid w:val="00BD66DA"/>
    <w:rsid w:val="00BD7209"/>
    <w:rsid w:val="00BE1557"/>
    <w:rsid w:val="00BE7345"/>
    <w:rsid w:val="00BF1BF9"/>
    <w:rsid w:val="00BF244C"/>
    <w:rsid w:val="00BF2653"/>
    <w:rsid w:val="00BF2ADA"/>
    <w:rsid w:val="00BF3046"/>
    <w:rsid w:val="00C012B5"/>
    <w:rsid w:val="00C05D78"/>
    <w:rsid w:val="00C10376"/>
    <w:rsid w:val="00C10966"/>
    <w:rsid w:val="00C10B94"/>
    <w:rsid w:val="00C57AD6"/>
    <w:rsid w:val="00C63862"/>
    <w:rsid w:val="00C649E9"/>
    <w:rsid w:val="00C737E1"/>
    <w:rsid w:val="00C80485"/>
    <w:rsid w:val="00C93088"/>
    <w:rsid w:val="00C94E04"/>
    <w:rsid w:val="00C97CC7"/>
    <w:rsid w:val="00CA0600"/>
    <w:rsid w:val="00CA456F"/>
    <w:rsid w:val="00CA4A7E"/>
    <w:rsid w:val="00CA6CA2"/>
    <w:rsid w:val="00CB0574"/>
    <w:rsid w:val="00CB6942"/>
    <w:rsid w:val="00CC1BD4"/>
    <w:rsid w:val="00CC1D41"/>
    <w:rsid w:val="00CC6C31"/>
    <w:rsid w:val="00CD253F"/>
    <w:rsid w:val="00CF2D5F"/>
    <w:rsid w:val="00CF40D6"/>
    <w:rsid w:val="00CF677F"/>
    <w:rsid w:val="00D00144"/>
    <w:rsid w:val="00D0228F"/>
    <w:rsid w:val="00D02F7F"/>
    <w:rsid w:val="00D045D4"/>
    <w:rsid w:val="00D140F2"/>
    <w:rsid w:val="00D16590"/>
    <w:rsid w:val="00D17512"/>
    <w:rsid w:val="00D23A9B"/>
    <w:rsid w:val="00D3126D"/>
    <w:rsid w:val="00D33D8B"/>
    <w:rsid w:val="00D352CF"/>
    <w:rsid w:val="00D508EC"/>
    <w:rsid w:val="00D51BF1"/>
    <w:rsid w:val="00D52E3B"/>
    <w:rsid w:val="00D54E56"/>
    <w:rsid w:val="00D57B0A"/>
    <w:rsid w:val="00D63A6E"/>
    <w:rsid w:val="00D65933"/>
    <w:rsid w:val="00D7274F"/>
    <w:rsid w:val="00D748FD"/>
    <w:rsid w:val="00D74B83"/>
    <w:rsid w:val="00D85E7F"/>
    <w:rsid w:val="00D91D19"/>
    <w:rsid w:val="00D91EC0"/>
    <w:rsid w:val="00D946E2"/>
    <w:rsid w:val="00DA4BDA"/>
    <w:rsid w:val="00DC262F"/>
    <w:rsid w:val="00DC338D"/>
    <w:rsid w:val="00DC62DB"/>
    <w:rsid w:val="00DF7435"/>
    <w:rsid w:val="00E136DB"/>
    <w:rsid w:val="00E21FE3"/>
    <w:rsid w:val="00E231BB"/>
    <w:rsid w:val="00E25A7D"/>
    <w:rsid w:val="00E30C9D"/>
    <w:rsid w:val="00E322E8"/>
    <w:rsid w:val="00E34FC8"/>
    <w:rsid w:val="00E35A6A"/>
    <w:rsid w:val="00E4206F"/>
    <w:rsid w:val="00E43D13"/>
    <w:rsid w:val="00E4442D"/>
    <w:rsid w:val="00E50E98"/>
    <w:rsid w:val="00E50FCF"/>
    <w:rsid w:val="00E6033F"/>
    <w:rsid w:val="00E64BAB"/>
    <w:rsid w:val="00E65AB5"/>
    <w:rsid w:val="00E65D5D"/>
    <w:rsid w:val="00E67B58"/>
    <w:rsid w:val="00E7549E"/>
    <w:rsid w:val="00E80620"/>
    <w:rsid w:val="00E84248"/>
    <w:rsid w:val="00E847A3"/>
    <w:rsid w:val="00E859F7"/>
    <w:rsid w:val="00E87B5C"/>
    <w:rsid w:val="00E90E2D"/>
    <w:rsid w:val="00E91E14"/>
    <w:rsid w:val="00E935F0"/>
    <w:rsid w:val="00E95C4B"/>
    <w:rsid w:val="00EA1BC0"/>
    <w:rsid w:val="00EB3348"/>
    <w:rsid w:val="00EB6251"/>
    <w:rsid w:val="00ED2AE8"/>
    <w:rsid w:val="00ED3C37"/>
    <w:rsid w:val="00ED40BC"/>
    <w:rsid w:val="00EE04B0"/>
    <w:rsid w:val="00EE4D3B"/>
    <w:rsid w:val="00EE608C"/>
    <w:rsid w:val="00EF2AB5"/>
    <w:rsid w:val="00EF49E7"/>
    <w:rsid w:val="00F03708"/>
    <w:rsid w:val="00F06595"/>
    <w:rsid w:val="00F12E1F"/>
    <w:rsid w:val="00F222C7"/>
    <w:rsid w:val="00F2395C"/>
    <w:rsid w:val="00F34F95"/>
    <w:rsid w:val="00F356C4"/>
    <w:rsid w:val="00F430C8"/>
    <w:rsid w:val="00F53D90"/>
    <w:rsid w:val="00F57F0B"/>
    <w:rsid w:val="00F8091D"/>
    <w:rsid w:val="00F8259E"/>
    <w:rsid w:val="00F94CD7"/>
    <w:rsid w:val="00F9765D"/>
    <w:rsid w:val="00FA05D5"/>
    <w:rsid w:val="00FA2DA5"/>
    <w:rsid w:val="00FA2E5C"/>
    <w:rsid w:val="00FB297A"/>
    <w:rsid w:val="00FB695D"/>
    <w:rsid w:val="00FC2671"/>
    <w:rsid w:val="00FC39F1"/>
    <w:rsid w:val="00FC4D0D"/>
    <w:rsid w:val="00FC4FBD"/>
    <w:rsid w:val="00FC58A2"/>
    <w:rsid w:val="00FC67B9"/>
    <w:rsid w:val="00FD5FFC"/>
    <w:rsid w:val="00FD64AD"/>
    <w:rsid w:val="00FF0169"/>
    <w:rsid w:val="00FF40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A43E"/>
  <w15:docId w15:val="{7B88DF00-D17F-44F0-BB6B-2FB5408C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9BB"/>
    <w:rPr>
      <w:rFonts w:ascii="Times New Roman" w:eastAsia="Times New Roman" w:hAnsi="Times New Roman" w:cs="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0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4442D"/>
    <w:pPr>
      <w:ind w:left="720"/>
      <w:contextualSpacing/>
    </w:pPr>
    <w:rPr>
      <w:rFonts w:asciiTheme="minorHAnsi" w:eastAsiaTheme="minorHAnsi" w:hAnsiTheme="minorHAnsi" w:cstheme="minorBidi"/>
      <w:lang w:val="es-ES_tradnl" w:eastAsia="en-US"/>
    </w:rPr>
  </w:style>
  <w:style w:type="character" w:styleId="Refdecomentario">
    <w:name w:val="annotation reference"/>
    <w:basedOn w:val="Fuentedeprrafopredeter"/>
    <w:uiPriority w:val="99"/>
    <w:semiHidden/>
    <w:unhideWhenUsed/>
    <w:rsid w:val="008C2F11"/>
    <w:rPr>
      <w:sz w:val="18"/>
      <w:szCs w:val="18"/>
    </w:rPr>
  </w:style>
  <w:style w:type="paragraph" w:styleId="Textocomentario">
    <w:name w:val="annotation text"/>
    <w:basedOn w:val="Normal"/>
    <w:link w:val="TextocomentarioCar"/>
    <w:uiPriority w:val="99"/>
    <w:semiHidden/>
    <w:unhideWhenUsed/>
    <w:rsid w:val="008C2F11"/>
    <w:rPr>
      <w:rFonts w:asciiTheme="minorHAnsi" w:eastAsiaTheme="minorHAnsi" w:hAnsiTheme="minorHAnsi" w:cstheme="minorBidi"/>
      <w:lang w:val="es-ES_tradnl" w:eastAsia="en-US"/>
    </w:rPr>
  </w:style>
  <w:style w:type="character" w:customStyle="1" w:styleId="TextocomentarioCar">
    <w:name w:val="Texto comentario Car"/>
    <w:basedOn w:val="Fuentedeprrafopredeter"/>
    <w:link w:val="Textocomentario"/>
    <w:uiPriority w:val="99"/>
    <w:semiHidden/>
    <w:rsid w:val="008C2F11"/>
  </w:style>
  <w:style w:type="paragraph" w:styleId="Asuntodelcomentario">
    <w:name w:val="annotation subject"/>
    <w:basedOn w:val="Textocomentario"/>
    <w:next w:val="Textocomentario"/>
    <w:link w:val="AsuntodelcomentarioCar"/>
    <w:uiPriority w:val="99"/>
    <w:semiHidden/>
    <w:unhideWhenUsed/>
    <w:rsid w:val="008C2F11"/>
    <w:rPr>
      <w:b/>
      <w:bCs/>
      <w:sz w:val="20"/>
      <w:szCs w:val="20"/>
    </w:rPr>
  </w:style>
  <w:style w:type="character" w:customStyle="1" w:styleId="AsuntodelcomentarioCar">
    <w:name w:val="Asunto del comentario Car"/>
    <w:basedOn w:val="TextocomentarioCar"/>
    <w:link w:val="Asuntodelcomentario"/>
    <w:uiPriority w:val="99"/>
    <w:semiHidden/>
    <w:rsid w:val="008C2F11"/>
    <w:rPr>
      <w:b/>
      <w:bCs/>
      <w:sz w:val="20"/>
      <w:szCs w:val="20"/>
    </w:rPr>
  </w:style>
  <w:style w:type="paragraph" w:styleId="Textodeglobo">
    <w:name w:val="Balloon Text"/>
    <w:basedOn w:val="Normal"/>
    <w:link w:val="TextodegloboCar"/>
    <w:uiPriority w:val="99"/>
    <w:semiHidden/>
    <w:unhideWhenUsed/>
    <w:rsid w:val="008C2F11"/>
    <w:rPr>
      <w:sz w:val="18"/>
      <w:szCs w:val="18"/>
    </w:rPr>
  </w:style>
  <w:style w:type="character" w:customStyle="1" w:styleId="TextodegloboCar">
    <w:name w:val="Texto de globo Car"/>
    <w:basedOn w:val="Fuentedeprrafopredeter"/>
    <w:link w:val="Textodeglobo"/>
    <w:uiPriority w:val="99"/>
    <w:semiHidden/>
    <w:rsid w:val="008C2F11"/>
    <w:rPr>
      <w:rFonts w:ascii="Times New Roman" w:hAnsi="Times New Roman" w:cs="Times New Roman"/>
      <w:sz w:val="18"/>
      <w:szCs w:val="18"/>
    </w:rPr>
  </w:style>
  <w:style w:type="paragraph" w:styleId="NormalWeb">
    <w:name w:val="Normal (Web)"/>
    <w:basedOn w:val="Normal"/>
    <w:uiPriority w:val="99"/>
    <w:unhideWhenUsed/>
    <w:rsid w:val="001E5BD7"/>
    <w:pPr>
      <w:spacing w:before="100" w:beforeAutospacing="1" w:after="100" w:afterAutospacing="1"/>
    </w:pPr>
    <w:rPr>
      <w:rFonts w:eastAsiaTheme="minorHAnsi"/>
      <w:lang w:val="en-US" w:eastAsia="en-US"/>
    </w:rPr>
  </w:style>
  <w:style w:type="character" w:styleId="Hipervnculo">
    <w:name w:val="Hyperlink"/>
    <w:basedOn w:val="Fuentedeprrafopredeter"/>
    <w:uiPriority w:val="99"/>
    <w:unhideWhenUsed/>
    <w:rsid w:val="00945917"/>
    <w:rPr>
      <w:color w:val="0563C1" w:themeColor="hyperlink"/>
      <w:u w:val="single"/>
    </w:rPr>
  </w:style>
  <w:style w:type="paragraph" w:customStyle="1" w:styleId="Ttulo1">
    <w:name w:val="Título1"/>
    <w:basedOn w:val="Normal"/>
    <w:rsid w:val="00B63C6E"/>
    <w:pPr>
      <w:spacing w:before="100" w:beforeAutospacing="1" w:after="100" w:afterAutospacing="1"/>
    </w:pPr>
    <w:rPr>
      <w:lang w:eastAsia="es-ES"/>
    </w:rPr>
  </w:style>
  <w:style w:type="paragraph" w:customStyle="1" w:styleId="desc">
    <w:name w:val="desc"/>
    <w:basedOn w:val="Normal"/>
    <w:rsid w:val="00B63C6E"/>
    <w:pPr>
      <w:spacing w:before="100" w:beforeAutospacing="1" w:after="100" w:afterAutospacing="1"/>
    </w:pPr>
    <w:rPr>
      <w:lang w:eastAsia="es-ES"/>
    </w:rPr>
  </w:style>
  <w:style w:type="paragraph" w:customStyle="1" w:styleId="details">
    <w:name w:val="details"/>
    <w:basedOn w:val="Normal"/>
    <w:rsid w:val="00B63C6E"/>
    <w:pPr>
      <w:spacing w:before="100" w:beforeAutospacing="1" w:after="100" w:afterAutospacing="1"/>
    </w:pPr>
    <w:rPr>
      <w:lang w:eastAsia="es-ES"/>
    </w:rPr>
  </w:style>
  <w:style w:type="character" w:customStyle="1" w:styleId="jrnl">
    <w:name w:val="jrnl"/>
    <w:basedOn w:val="Fuentedeprrafopredeter"/>
    <w:rsid w:val="00B63C6E"/>
  </w:style>
  <w:style w:type="character" w:styleId="Textoennegrita">
    <w:name w:val="Strong"/>
    <w:basedOn w:val="Fuentedeprrafopredeter"/>
    <w:uiPriority w:val="22"/>
    <w:qFormat/>
    <w:rsid w:val="00B63C6E"/>
    <w:rPr>
      <w:b/>
      <w:bCs/>
    </w:rPr>
  </w:style>
  <w:style w:type="character" w:customStyle="1" w:styleId="referencesyear">
    <w:name w:val="references__year"/>
    <w:basedOn w:val="Fuentedeprrafopredeter"/>
    <w:rsid w:val="00B63C6E"/>
  </w:style>
  <w:style w:type="paragraph" w:styleId="Revisin">
    <w:name w:val="Revision"/>
    <w:hidden/>
    <w:uiPriority w:val="99"/>
    <w:semiHidden/>
    <w:rsid w:val="00515284"/>
  </w:style>
  <w:style w:type="paragraph" w:styleId="Textonotaalfinal">
    <w:name w:val="endnote text"/>
    <w:basedOn w:val="Normal"/>
    <w:link w:val="TextonotaalfinalCar"/>
    <w:uiPriority w:val="99"/>
    <w:unhideWhenUsed/>
    <w:rsid w:val="008242BE"/>
    <w:rPr>
      <w:rFonts w:asciiTheme="minorHAnsi" w:eastAsiaTheme="minorHAnsi" w:hAnsiTheme="minorHAnsi" w:cstheme="minorBidi"/>
      <w:sz w:val="20"/>
      <w:szCs w:val="20"/>
      <w:lang w:val="en-US" w:eastAsia="en-US"/>
    </w:rPr>
  </w:style>
  <w:style w:type="character" w:customStyle="1" w:styleId="TextonotaalfinalCar">
    <w:name w:val="Texto nota al final Car"/>
    <w:basedOn w:val="Fuentedeprrafopredeter"/>
    <w:link w:val="Textonotaalfinal"/>
    <w:uiPriority w:val="99"/>
    <w:rsid w:val="008242BE"/>
    <w:rPr>
      <w:sz w:val="20"/>
      <w:szCs w:val="20"/>
      <w:lang w:val="en-US"/>
    </w:rPr>
  </w:style>
  <w:style w:type="character" w:styleId="Refdenotaalfinal">
    <w:name w:val="endnote reference"/>
    <w:basedOn w:val="Fuentedeprrafopredeter"/>
    <w:uiPriority w:val="99"/>
    <w:unhideWhenUsed/>
    <w:rsid w:val="008242BE"/>
    <w:rPr>
      <w:vertAlign w:val="superscript"/>
    </w:rPr>
  </w:style>
  <w:style w:type="character" w:styleId="nfasis">
    <w:name w:val="Emphasis"/>
    <w:basedOn w:val="Fuentedeprrafopredeter"/>
    <w:uiPriority w:val="20"/>
    <w:qFormat/>
    <w:rsid w:val="000019BB"/>
    <w:rPr>
      <w:i/>
      <w:iCs/>
    </w:rPr>
  </w:style>
  <w:style w:type="character" w:customStyle="1" w:styleId="apple-converted-space">
    <w:name w:val="apple-converted-space"/>
    <w:basedOn w:val="Fuentedeprrafopredeter"/>
    <w:rsid w:val="0000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531">
      <w:bodyDiv w:val="1"/>
      <w:marLeft w:val="0"/>
      <w:marRight w:val="0"/>
      <w:marTop w:val="0"/>
      <w:marBottom w:val="0"/>
      <w:divBdr>
        <w:top w:val="none" w:sz="0" w:space="0" w:color="auto"/>
        <w:left w:val="none" w:sz="0" w:space="0" w:color="auto"/>
        <w:bottom w:val="none" w:sz="0" w:space="0" w:color="auto"/>
        <w:right w:val="none" w:sz="0" w:space="0" w:color="auto"/>
      </w:divBdr>
    </w:div>
    <w:div w:id="126313563">
      <w:bodyDiv w:val="1"/>
      <w:marLeft w:val="0"/>
      <w:marRight w:val="0"/>
      <w:marTop w:val="0"/>
      <w:marBottom w:val="0"/>
      <w:divBdr>
        <w:top w:val="none" w:sz="0" w:space="0" w:color="auto"/>
        <w:left w:val="none" w:sz="0" w:space="0" w:color="auto"/>
        <w:bottom w:val="none" w:sz="0" w:space="0" w:color="auto"/>
        <w:right w:val="none" w:sz="0" w:space="0" w:color="auto"/>
      </w:divBdr>
    </w:div>
    <w:div w:id="499275013">
      <w:bodyDiv w:val="1"/>
      <w:marLeft w:val="0"/>
      <w:marRight w:val="0"/>
      <w:marTop w:val="0"/>
      <w:marBottom w:val="0"/>
      <w:divBdr>
        <w:top w:val="none" w:sz="0" w:space="0" w:color="auto"/>
        <w:left w:val="none" w:sz="0" w:space="0" w:color="auto"/>
        <w:bottom w:val="none" w:sz="0" w:space="0" w:color="auto"/>
        <w:right w:val="none" w:sz="0" w:space="0" w:color="auto"/>
      </w:divBdr>
    </w:div>
    <w:div w:id="763458994">
      <w:bodyDiv w:val="1"/>
      <w:marLeft w:val="0"/>
      <w:marRight w:val="0"/>
      <w:marTop w:val="0"/>
      <w:marBottom w:val="0"/>
      <w:divBdr>
        <w:top w:val="none" w:sz="0" w:space="0" w:color="auto"/>
        <w:left w:val="none" w:sz="0" w:space="0" w:color="auto"/>
        <w:bottom w:val="none" w:sz="0" w:space="0" w:color="auto"/>
        <w:right w:val="none" w:sz="0" w:space="0" w:color="auto"/>
      </w:divBdr>
    </w:div>
    <w:div w:id="1019965819">
      <w:bodyDiv w:val="1"/>
      <w:marLeft w:val="0"/>
      <w:marRight w:val="0"/>
      <w:marTop w:val="0"/>
      <w:marBottom w:val="0"/>
      <w:divBdr>
        <w:top w:val="none" w:sz="0" w:space="0" w:color="auto"/>
        <w:left w:val="none" w:sz="0" w:space="0" w:color="auto"/>
        <w:bottom w:val="none" w:sz="0" w:space="0" w:color="auto"/>
        <w:right w:val="none" w:sz="0" w:space="0" w:color="auto"/>
      </w:divBdr>
    </w:div>
    <w:div w:id="1163008055">
      <w:bodyDiv w:val="1"/>
      <w:marLeft w:val="0"/>
      <w:marRight w:val="0"/>
      <w:marTop w:val="0"/>
      <w:marBottom w:val="0"/>
      <w:divBdr>
        <w:top w:val="none" w:sz="0" w:space="0" w:color="auto"/>
        <w:left w:val="none" w:sz="0" w:space="0" w:color="auto"/>
        <w:bottom w:val="none" w:sz="0" w:space="0" w:color="auto"/>
        <w:right w:val="none" w:sz="0" w:space="0" w:color="auto"/>
      </w:divBdr>
      <w:divsChild>
        <w:div w:id="1801071671">
          <w:marLeft w:val="0"/>
          <w:marRight w:val="0"/>
          <w:marTop w:val="27"/>
          <w:marBottom w:val="27"/>
          <w:divBdr>
            <w:top w:val="none" w:sz="0" w:space="0" w:color="auto"/>
            <w:left w:val="none" w:sz="0" w:space="0" w:color="auto"/>
            <w:bottom w:val="none" w:sz="0" w:space="0" w:color="auto"/>
            <w:right w:val="none" w:sz="0" w:space="0" w:color="auto"/>
          </w:divBdr>
        </w:div>
      </w:divsChild>
    </w:div>
    <w:div w:id="1169827470">
      <w:bodyDiv w:val="1"/>
      <w:marLeft w:val="0"/>
      <w:marRight w:val="0"/>
      <w:marTop w:val="0"/>
      <w:marBottom w:val="0"/>
      <w:divBdr>
        <w:top w:val="none" w:sz="0" w:space="0" w:color="auto"/>
        <w:left w:val="none" w:sz="0" w:space="0" w:color="auto"/>
        <w:bottom w:val="none" w:sz="0" w:space="0" w:color="auto"/>
        <w:right w:val="none" w:sz="0" w:space="0" w:color="auto"/>
      </w:divBdr>
    </w:div>
    <w:div w:id="1212377664">
      <w:bodyDiv w:val="1"/>
      <w:marLeft w:val="0"/>
      <w:marRight w:val="0"/>
      <w:marTop w:val="0"/>
      <w:marBottom w:val="0"/>
      <w:divBdr>
        <w:top w:val="none" w:sz="0" w:space="0" w:color="auto"/>
        <w:left w:val="none" w:sz="0" w:space="0" w:color="auto"/>
        <w:bottom w:val="none" w:sz="0" w:space="0" w:color="auto"/>
        <w:right w:val="none" w:sz="0" w:space="0" w:color="auto"/>
      </w:divBdr>
    </w:div>
    <w:div w:id="1322470102">
      <w:bodyDiv w:val="1"/>
      <w:marLeft w:val="0"/>
      <w:marRight w:val="0"/>
      <w:marTop w:val="0"/>
      <w:marBottom w:val="0"/>
      <w:divBdr>
        <w:top w:val="none" w:sz="0" w:space="0" w:color="auto"/>
        <w:left w:val="none" w:sz="0" w:space="0" w:color="auto"/>
        <w:bottom w:val="none" w:sz="0" w:space="0" w:color="auto"/>
        <w:right w:val="none" w:sz="0" w:space="0" w:color="auto"/>
      </w:divBdr>
    </w:div>
    <w:div w:id="1418402282">
      <w:bodyDiv w:val="1"/>
      <w:marLeft w:val="0"/>
      <w:marRight w:val="0"/>
      <w:marTop w:val="0"/>
      <w:marBottom w:val="0"/>
      <w:divBdr>
        <w:top w:val="none" w:sz="0" w:space="0" w:color="auto"/>
        <w:left w:val="none" w:sz="0" w:space="0" w:color="auto"/>
        <w:bottom w:val="none" w:sz="0" w:space="0" w:color="auto"/>
        <w:right w:val="none" w:sz="0" w:space="0" w:color="auto"/>
      </w:divBdr>
    </w:div>
    <w:div w:id="1461222920">
      <w:bodyDiv w:val="1"/>
      <w:marLeft w:val="0"/>
      <w:marRight w:val="0"/>
      <w:marTop w:val="0"/>
      <w:marBottom w:val="0"/>
      <w:divBdr>
        <w:top w:val="none" w:sz="0" w:space="0" w:color="auto"/>
        <w:left w:val="none" w:sz="0" w:space="0" w:color="auto"/>
        <w:bottom w:val="none" w:sz="0" w:space="0" w:color="auto"/>
        <w:right w:val="none" w:sz="0" w:space="0" w:color="auto"/>
      </w:divBdr>
    </w:div>
    <w:div w:id="1555852010">
      <w:bodyDiv w:val="1"/>
      <w:marLeft w:val="0"/>
      <w:marRight w:val="0"/>
      <w:marTop w:val="0"/>
      <w:marBottom w:val="0"/>
      <w:divBdr>
        <w:top w:val="none" w:sz="0" w:space="0" w:color="auto"/>
        <w:left w:val="none" w:sz="0" w:space="0" w:color="auto"/>
        <w:bottom w:val="none" w:sz="0" w:space="0" w:color="auto"/>
        <w:right w:val="none" w:sz="0" w:space="0" w:color="auto"/>
      </w:divBdr>
      <w:divsChild>
        <w:div w:id="1672563092">
          <w:marLeft w:val="0"/>
          <w:marRight w:val="0"/>
          <w:marTop w:val="0"/>
          <w:marBottom w:val="0"/>
          <w:divBdr>
            <w:top w:val="none" w:sz="0" w:space="0" w:color="auto"/>
            <w:left w:val="none" w:sz="0" w:space="0" w:color="auto"/>
            <w:bottom w:val="none" w:sz="0" w:space="0" w:color="auto"/>
            <w:right w:val="none" w:sz="0" w:space="0" w:color="auto"/>
          </w:divBdr>
          <w:divsChild>
            <w:div w:id="1397313871">
              <w:marLeft w:val="0"/>
              <w:marRight w:val="0"/>
              <w:marTop w:val="0"/>
              <w:marBottom w:val="0"/>
              <w:divBdr>
                <w:top w:val="none" w:sz="0" w:space="0" w:color="auto"/>
                <w:left w:val="none" w:sz="0" w:space="0" w:color="auto"/>
                <w:bottom w:val="none" w:sz="0" w:space="0" w:color="auto"/>
                <w:right w:val="none" w:sz="0" w:space="0" w:color="auto"/>
              </w:divBdr>
              <w:divsChild>
                <w:div w:id="3231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12392">
      <w:bodyDiv w:val="1"/>
      <w:marLeft w:val="0"/>
      <w:marRight w:val="0"/>
      <w:marTop w:val="0"/>
      <w:marBottom w:val="0"/>
      <w:divBdr>
        <w:top w:val="none" w:sz="0" w:space="0" w:color="auto"/>
        <w:left w:val="none" w:sz="0" w:space="0" w:color="auto"/>
        <w:bottom w:val="none" w:sz="0" w:space="0" w:color="auto"/>
        <w:right w:val="none" w:sz="0" w:space="0" w:color="auto"/>
      </w:divBdr>
    </w:div>
    <w:div w:id="1692494058">
      <w:bodyDiv w:val="1"/>
      <w:marLeft w:val="0"/>
      <w:marRight w:val="0"/>
      <w:marTop w:val="0"/>
      <w:marBottom w:val="0"/>
      <w:divBdr>
        <w:top w:val="none" w:sz="0" w:space="0" w:color="auto"/>
        <w:left w:val="none" w:sz="0" w:space="0" w:color="auto"/>
        <w:bottom w:val="none" w:sz="0" w:space="0" w:color="auto"/>
        <w:right w:val="none" w:sz="0" w:space="0" w:color="auto"/>
      </w:divBdr>
    </w:div>
    <w:div w:id="1767116290">
      <w:bodyDiv w:val="1"/>
      <w:marLeft w:val="0"/>
      <w:marRight w:val="0"/>
      <w:marTop w:val="0"/>
      <w:marBottom w:val="0"/>
      <w:divBdr>
        <w:top w:val="none" w:sz="0" w:space="0" w:color="auto"/>
        <w:left w:val="none" w:sz="0" w:space="0" w:color="auto"/>
        <w:bottom w:val="none" w:sz="0" w:space="0" w:color="auto"/>
        <w:right w:val="none" w:sz="0" w:space="0" w:color="auto"/>
      </w:divBdr>
    </w:div>
    <w:div w:id="21097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D24371-8366-FB48-AA5A-963C4E0E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1819</Words>
  <Characters>10005</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Muñoz Hernández</dc:creator>
  <cp:keywords/>
  <dc:description/>
  <cp:lastModifiedBy>Usuario de Microsoft Office</cp:lastModifiedBy>
  <cp:revision>13</cp:revision>
  <cp:lastPrinted>2018-08-13T20:13:00Z</cp:lastPrinted>
  <dcterms:created xsi:type="dcterms:W3CDTF">2020-03-23T11:48:00Z</dcterms:created>
  <dcterms:modified xsi:type="dcterms:W3CDTF">2020-05-25T15:23:00Z</dcterms:modified>
</cp:coreProperties>
</file>