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A" w:rsidRPr="00FA5425" w:rsidRDefault="00C80A3A" w:rsidP="00C80A3A">
      <w:pPr>
        <w:pStyle w:val="Heading1"/>
      </w:pPr>
      <w:proofErr w:type="gramStart"/>
      <w:r w:rsidRPr="00FA5425">
        <w:t>Supplementary Table S</w:t>
      </w:r>
      <w:r>
        <w:t>1</w:t>
      </w:r>
      <w:r w:rsidRPr="00FA5425">
        <w:t>.</w:t>
      </w:r>
      <w:proofErr w:type="gramEnd"/>
      <w:r w:rsidRPr="00FA5425">
        <w:t xml:space="preserve"> Spearman’s rank correlation between age and serological markers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831"/>
        <w:gridCol w:w="2241"/>
        <w:gridCol w:w="2286"/>
      </w:tblGrid>
      <w:tr w:rsidR="00C80A3A" w:rsidRPr="00CE4DDF" w:rsidTr="00DE7194">
        <w:trPr>
          <w:trHeight w:val="669"/>
          <w:jc w:val="center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8200C3" w:rsidRDefault="00C80A3A" w:rsidP="00DE7194">
            <w:pPr>
              <w:spacing w:before="120" w:line="276" w:lineRule="auto"/>
              <w:rPr>
                <w:b/>
                <w:sz w:val="24"/>
                <w:szCs w:val="24"/>
                <w:lang w:val="en-US"/>
              </w:rPr>
            </w:pPr>
            <w:r w:rsidRPr="008200C3">
              <w:rPr>
                <w:b/>
                <w:sz w:val="24"/>
                <w:szCs w:val="24"/>
                <w:lang w:val="en-US"/>
              </w:rPr>
              <w:t>Serological marker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Tested subjects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8200C3" w:rsidRDefault="00C80A3A" w:rsidP="00DE7194">
            <w:pPr>
              <w:spacing w:before="12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200C3">
              <w:rPr>
                <w:b/>
                <w:sz w:val="24"/>
                <w:szCs w:val="24"/>
                <w:lang w:val="en-US"/>
              </w:rPr>
              <w:t>Rho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8200C3" w:rsidRDefault="00C80A3A" w:rsidP="00DE7194">
            <w:pPr>
              <w:spacing w:before="120" w:line="48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200C3">
              <w:rPr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C80A3A" w:rsidRPr="00CE4DDF" w:rsidTr="00DE7194">
        <w:trPr>
          <w:trHeight w:val="701"/>
          <w:jc w:val="center"/>
        </w:trPr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C80A3A" w:rsidRPr="004954CD" w:rsidRDefault="00C80A3A" w:rsidP="00DE7194">
            <w:pPr>
              <w:spacing w:before="120" w:line="276" w:lineRule="auto"/>
              <w:rPr>
                <w:sz w:val="24"/>
                <w:szCs w:val="24"/>
                <w:lang w:val="en-US"/>
              </w:rPr>
            </w:pPr>
            <w:r w:rsidRPr="004954CD">
              <w:rPr>
                <w:sz w:val="24"/>
                <w:szCs w:val="24"/>
                <w:lang w:val="en-US"/>
              </w:rPr>
              <w:t>Subunit ATP4A antibodies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613A5">
              <w:rPr>
                <w:sz w:val="24"/>
                <w:szCs w:val="24"/>
                <w:lang w:val="en-US"/>
              </w:rPr>
              <w:t>218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27380">
              <w:rPr>
                <w:sz w:val="24"/>
                <w:szCs w:val="24"/>
                <w:lang w:val="en-US"/>
              </w:rPr>
              <w:t>-0.150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1910AB">
              <w:rPr>
                <w:sz w:val="24"/>
                <w:szCs w:val="24"/>
                <w:lang w:val="en-US"/>
              </w:rPr>
              <w:t>0.0274</w:t>
            </w:r>
          </w:p>
        </w:tc>
      </w:tr>
      <w:tr w:rsidR="00C80A3A" w:rsidRPr="00CE4DDF" w:rsidTr="00DE7194">
        <w:trPr>
          <w:trHeight w:val="732"/>
          <w:jc w:val="center"/>
        </w:trPr>
        <w:tc>
          <w:tcPr>
            <w:tcW w:w="2697" w:type="dxa"/>
            <w:vAlign w:val="center"/>
          </w:tcPr>
          <w:p w:rsidR="00C80A3A" w:rsidRPr="004954CD" w:rsidRDefault="00C80A3A" w:rsidP="00DE7194">
            <w:pPr>
              <w:spacing w:before="120" w:line="276" w:lineRule="auto"/>
              <w:rPr>
                <w:sz w:val="24"/>
                <w:szCs w:val="24"/>
                <w:lang w:val="en-US"/>
              </w:rPr>
            </w:pPr>
            <w:r w:rsidRPr="004954CD">
              <w:rPr>
                <w:sz w:val="24"/>
                <w:szCs w:val="24"/>
                <w:lang w:val="en-US"/>
              </w:rPr>
              <w:t>Subunit ATP4B antibodies</w:t>
            </w:r>
          </w:p>
        </w:tc>
        <w:tc>
          <w:tcPr>
            <w:tcW w:w="1831" w:type="dxa"/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613A5">
              <w:rPr>
                <w:sz w:val="24"/>
                <w:szCs w:val="24"/>
                <w:lang w:val="en-US"/>
              </w:rPr>
              <w:t>218</w:t>
            </w:r>
          </w:p>
        </w:tc>
        <w:tc>
          <w:tcPr>
            <w:tcW w:w="2241" w:type="dxa"/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-0.152 </w:t>
            </w:r>
          </w:p>
        </w:tc>
        <w:tc>
          <w:tcPr>
            <w:tcW w:w="2286" w:type="dxa"/>
            <w:vAlign w:val="center"/>
          </w:tcPr>
          <w:p w:rsidR="00C80A3A" w:rsidRPr="00D613A5" w:rsidRDefault="00C80A3A" w:rsidP="00DE7194">
            <w:pPr>
              <w:spacing w:before="120"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0.0251</w:t>
            </w:r>
          </w:p>
        </w:tc>
      </w:tr>
      <w:tr w:rsidR="00C80A3A" w:rsidRPr="00CE4DDF" w:rsidTr="00DE7194">
        <w:trPr>
          <w:trHeight w:val="716"/>
          <w:jc w:val="center"/>
        </w:trPr>
        <w:tc>
          <w:tcPr>
            <w:tcW w:w="2697" w:type="dxa"/>
            <w:vAlign w:val="center"/>
          </w:tcPr>
          <w:p w:rsidR="00C80A3A" w:rsidRPr="004954CD" w:rsidRDefault="00C80A3A" w:rsidP="00DE7194">
            <w:pPr>
              <w:spacing w:before="120" w:line="276" w:lineRule="auto"/>
              <w:rPr>
                <w:sz w:val="24"/>
                <w:szCs w:val="24"/>
                <w:lang w:val="en-US"/>
              </w:rPr>
            </w:pPr>
            <w:r w:rsidRPr="004954CD">
              <w:rPr>
                <w:sz w:val="24"/>
                <w:szCs w:val="24"/>
                <w:lang w:val="en-US"/>
              </w:rPr>
              <w:t>PCA antibodies</w:t>
            </w:r>
          </w:p>
        </w:tc>
        <w:tc>
          <w:tcPr>
            <w:tcW w:w="1831" w:type="dxa"/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613A5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2241" w:type="dxa"/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70DC0">
              <w:rPr>
                <w:sz w:val="24"/>
                <w:szCs w:val="24"/>
                <w:lang w:val="en-US"/>
              </w:rPr>
              <w:t>-0.323</w:t>
            </w:r>
          </w:p>
        </w:tc>
        <w:tc>
          <w:tcPr>
            <w:tcW w:w="2286" w:type="dxa"/>
            <w:vAlign w:val="center"/>
          </w:tcPr>
          <w:p w:rsidR="00C80A3A" w:rsidRPr="00D613A5" w:rsidRDefault="00C80A3A" w:rsidP="00DE7194">
            <w:pPr>
              <w:spacing w:before="120"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70DC0">
              <w:rPr>
                <w:sz w:val="24"/>
                <w:szCs w:val="24"/>
                <w:lang w:val="en-US"/>
              </w:rPr>
              <w:t>0.0002</w:t>
            </w:r>
          </w:p>
        </w:tc>
      </w:tr>
      <w:tr w:rsidR="00C80A3A" w:rsidTr="00DE7194">
        <w:trPr>
          <w:trHeight w:val="701"/>
          <w:jc w:val="center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C80A3A" w:rsidRPr="004954CD" w:rsidRDefault="00C80A3A" w:rsidP="00DE7194">
            <w:pPr>
              <w:spacing w:before="120" w:line="276" w:lineRule="auto"/>
              <w:rPr>
                <w:sz w:val="24"/>
                <w:szCs w:val="24"/>
                <w:lang w:val="en-US"/>
              </w:rPr>
            </w:pPr>
            <w:r w:rsidRPr="004954CD">
              <w:rPr>
                <w:sz w:val="24"/>
                <w:szCs w:val="24"/>
                <w:lang w:val="en-US"/>
              </w:rPr>
              <w:t>Pepsinogen I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613A5">
              <w:rPr>
                <w:sz w:val="24"/>
                <w:szCs w:val="24"/>
                <w:lang w:val="en-US"/>
              </w:rPr>
              <w:t>218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C80A3A" w:rsidRPr="00D613A5" w:rsidRDefault="00C80A3A" w:rsidP="00DE7194">
            <w:pPr>
              <w:spacing w:before="120"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C08F1">
              <w:rPr>
                <w:sz w:val="24"/>
                <w:szCs w:val="24"/>
                <w:lang w:val="en-US"/>
              </w:rPr>
              <w:t>0.068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C80A3A" w:rsidRDefault="00C80A3A" w:rsidP="00DE7194">
            <w:pPr>
              <w:spacing w:before="12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D6B8A">
              <w:rPr>
                <w:sz w:val="24"/>
                <w:szCs w:val="24"/>
                <w:lang w:val="en-US"/>
              </w:rPr>
              <w:t>0.3201</w:t>
            </w:r>
          </w:p>
        </w:tc>
      </w:tr>
    </w:tbl>
    <w:p w:rsidR="00C80A3A" w:rsidRDefault="00C80A3A" w:rsidP="00C80A3A">
      <w:pPr>
        <w:spacing w:after="0" w:line="480" w:lineRule="auto"/>
        <w:rPr>
          <w:sz w:val="24"/>
          <w:szCs w:val="24"/>
          <w:lang w:val="en-US"/>
        </w:rPr>
      </w:pPr>
    </w:p>
    <w:p w:rsidR="00C80A3A" w:rsidRDefault="00C80A3A" w:rsidP="00C80A3A">
      <w:pPr>
        <w:spacing w:after="0" w:line="480" w:lineRule="auto"/>
        <w:rPr>
          <w:sz w:val="24"/>
          <w:szCs w:val="24"/>
          <w:lang w:val="en-US"/>
        </w:rPr>
        <w:sectPr w:rsidR="00C80A3A" w:rsidSect="002B7394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C80A3A" w:rsidRDefault="00C80A3A" w:rsidP="00C80A3A">
      <w:pPr>
        <w:pStyle w:val="Heading1"/>
      </w:pPr>
      <w:proofErr w:type="gramStart"/>
      <w:r>
        <w:lastRenderedPageBreak/>
        <w:t xml:space="preserve">Supplementary </w:t>
      </w:r>
      <w:r w:rsidRPr="00760578">
        <w:t xml:space="preserve">Table </w:t>
      </w:r>
      <w:r>
        <w:t>S2</w:t>
      </w:r>
      <w:r w:rsidRPr="00760578">
        <w:t>.</w:t>
      </w:r>
      <w:proofErr w:type="gramEnd"/>
      <w:r w:rsidRPr="00760578">
        <w:t xml:space="preserve"> </w:t>
      </w:r>
      <w:r>
        <w:t>Sensitivity and specificity</w:t>
      </w:r>
      <w:r w:rsidRPr="00760578">
        <w:t xml:space="preserve"> of single serological markers and panels in patients at clinical suspicion of c</w:t>
      </w:r>
      <w:r>
        <w:t>orpus</w:t>
      </w:r>
      <w:r w:rsidRPr="00760578">
        <w:t xml:space="preserve"> atrophic gastritis presenting </w:t>
      </w:r>
      <w:r>
        <w:t xml:space="preserve">with </w:t>
      </w:r>
      <w:r w:rsidRPr="00760578">
        <w:t xml:space="preserve">anemia or </w:t>
      </w:r>
      <w:r>
        <w:t>dyspepsi</w:t>
      </w:r>
      <w:r w:rsidRPr="00760578">
        <w:t>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634"/>
        <w:gridCol w:w="1632"/>
        <w:gridCol w:w="1634"/>
        <w:gridCol w:w="1632"/>
      </w:tblGrid>
      <w:tr w:rsidR="00C80A3A" w:rsidRPr="000B0776" w:rsidTr="00DE719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8E5407" w:rsidRDefault="00C80A3A" w:rsidP="00DE7194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E5407">
              <w:rPr>
                <w:rFonts w:cstheme="minorHAnsi"/>
                <w:b/>
                <w:sz w:val="24"/>
                <w:szCs w:val="24"/>
                <w:lang w:val="en-US"/>
              </w:rPr>
              <w:t>Clinical presentation anemia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 w:rsidRPr="008E540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(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c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ases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n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=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60, controls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n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=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73)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8E5407" w:rsidRDefault="00C80A3A" w:rsidP="00DE7194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E5407">
              <w:rPr>
                <w:rFonts w:cstheme="minorHAnsi"/>
                <w:b/>
                <w:sz w:val="24"/>
                <w:szCs w:val="24"/>
                <w:lang w:val="en-US"/>
              </w:rPr>
              <w:t xml:space="preserve">Clinical presentation dyspepsia,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(cases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n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=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30, controls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n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=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27934">
              <w:rPr>
                <w:rFonts w:cstheme="minorHAnsi"/>
                <w:b/>
                <w:sz w:val="24"/>
                <w:szCs w:val="24"/>
                <w:lang w:val="en-US"/>
              </w:rPr>
              <w:t>36)</w:t>
            </w:r>
          </w:p>
        </w:tc>
      </w:tr>
      <w:tr w:rsidR="00C80A3A" w:rsidRPr="000B0776" w:rsidTr="00DE719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Serological markers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0B0776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Sensitivity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95% CI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0B0776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Specificity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95% CI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0B0776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Sensitivity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95% CI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0B0776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Specificity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0B0776">
              <w:rPr>
                <w:rFonts w:cstheme="minorHAnsi"/>
                <w:b/>
                <w:sz w:val="24"/>
                <w:szCs w:val="24"/>
                <w:lang w:val="en-US"/>
              </w:rPr>
              <w:t>95% CI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C80A3A" w:rsidRPr="001536C3" w:rsidTr="00DE719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sz w:val="24"/>
                <w:szCs w:val="24"/>
                <w:lang w:val="en-US"/>
              </w:rPr>
              <w:t>Subunit ATP4A antibodies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77% (64 - 87)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90% (81 - 96)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69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>%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 xml:space="preserve"> (52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>84)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93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>%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 xml:space="preserve"> (78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>99)</w:t>
            </w:r>
          </w:p>
        </w:tc>
      </w:tr>
      <w:tr w:rsidR="00C80A3A" w:rsidRPr="001536C3" w:rsidTr="00DE7194">
        <w:tc>
          <w:tcPr>
            <w:tcW w:w="2943" w:type="dxa"/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sz w:val="24"/>
                <w:szCs w:val="24"/>
                <w:lang w:val="en-US"/>
              </w:rPr>
              <w:t>Subunit ATP4B antibodies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>78% (66 – 88)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>89% (80 - 95)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72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>%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 xml:space="preserve"> (55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>86)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36C3">
              <w:rPr>
                <w:rFonts w:cstheme="minorHAnsi"/>
                <w:sz w:val="24"/>
                <w:szCs w:val="24"/>
                <w:lang w:val="en-US"/>
              </w:rPr>
              <w:t>93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 xml:space="preserve">% 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>(78</w:t>
            </w:r>
            <w:r w:rsidRPr="00BA26C1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1536C3">
              <w:rPr>
                <w:rFonts w:cstheme="minorHAnsi"/>
                <w:sz w:val="24"/>
                <w:szCs w:val="24"/>
                <w:lang w:val="en-US"/>
              </w:rPr>
              <w:t>99)</w:t>
            </w:r>
          </w:p>
        </w:tc>
      </w:tr>
      <w:tr w:rsidR="00C80A3A" w:rsidRPr="001536C3" w:rsidTr="00DE7194">
        <w:tc>
          <w:tcPr>
            <w:tcW w:w="2943" w:type="dxa"/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sz w:val="24"/>
                <w:szCs w:val="24"/>
                <w:lang w:val="en-US"/>
              </w:rPr>
              <w:t>Parietal cell antibodies</w:t>
            </w:r>
            <w:r>
              <w:rPr>
                <w:rFonts w:cstheme="minorHAnsi"/>
                <w:sz w:val="24"/>
                <w:szCs w:val="24"/>
                <w:lang w:val="en-US"/>
              </w:rPr>
              <w:t>°</w:t>
            </w:r>
            <w:r w:rsidRPr="000B077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68% (49 - 83)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89% (77 - 96)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65</w:t>
            </w: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>%</w:t>
            </w: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(43</w:t>
            </w: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- </w:t>
            </w: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84)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94</w:t>
            </w: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>%</w:t>
            </w: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(73</w:t>
            </w:r>
            <w:r w:rsidRPr="00BA26C1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-</w:t>
            </w:r>
            <w:r w:rsidRPr="001536C3">
              <w:rPr>
                <w:rFonts w:eastAsia="Times New Roman" w:cstheme="minorHAnsi"/>
                <w:sz w:val="24"/>
                <w:szCs w:val="24"/>
                <w:lang w:eastAsia="it-IT"/>
              </w:rPr>
              <w:t>100)</w:t>
            </w:r>
          </w:p>
        </w:tc>
      </w:tr>
      <w:tr w:rsidR="00C80A3A" w:rsidRPr="001536C3" w:rsidTr="00DE7194">
        <w:tc>
          <w:tcPr>
            <w:tcW w:w="2943" w:type="dxa"/>
            <w:vAlign w:val="center"/>
          </w:tcPr>
          <w:p w:rsidR="00C80A3A" w:rsidRPr="000B0776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B0776">
              <w:rPr>
                <w:rFonts w:cstheme="minorHAnsi"/>
                <w:sz w:val="24"/>
                <w:szCs w:val="24"/>
                <w:lang w:val="en-US"/>
              </w:rPr>
              <w:t>Pepsinogen 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78% (66 - 88)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79% (68 - 88)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67</w:t>
            </w:r>
            <w:r w:rsidRPr="00BA26C1">
              <w:rPr>
                <w:rFonts w:eastAsia="Times New Roman" w:cstheme="minorHAnsi"/>
                <w:sz w:val="24"/>
                <w:szCs w:val="24"/>
                <w:lang w:val="en-US" w:eastAsia="it-IT"/>
              </w:rPr>
              <w:t>%</w:t>
            </w: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(49</w:t>
            </w:r>
            <w:r w:rsidRPr="00BA26C1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- </w:t>
            </w: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81)</w:t>
            </w:r>
          </w:p>
        </w:tc>
        <w:tc>
          <w:tcPr>
            <w:tcW w:w="1701" w:type="dxa"/>
            <w:vAlign w:val="center"/>
          </w:tcPr>
          <w:p w:rsidR="00C80A3A" w:rsidRPr="001536C3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83</w:t>
            </w:r>
            <w:r w:rsidRPr="00BA26C1">
              <w:rPr>
                <w:rFonts w:eastAsia="Times New Roman" w:cstheme="minorHAnsi"/>
                <w:sz w:val="24"/>
                <w:szCs w:val="24"/>
                <w:lang w:val="en-US" w:eastAsia="it-IT"/>
              </w:rPr>
              <w:t>%</w:t>
            </w: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(65</w:t>
            </w:r>
            <w:r w:rsidRPr="00BA26C1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- </w:t>
            </w:r>
            <w:r w:rsidRPr="001536C3">
              <w:rPr>
                <w:rFonts w:eastAsia="Times New Roman" w:cstheme="minorHAnsi"/>
                <w:sz w:val="24"/>
                <w:szCs w:val="24"/>
                <w:lang w:val="en-US" w:eastAsia="it-IT"/>
              </w:rPr>
              <w:t>94)</w:t>
            </w:r>
          </w:p>
        </w:tc>
      </w:tr>
      <w:tr w:rsidR="00C80A3A" w:rsidRPr="005130CE" w:rsidTr="00DE719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</w:pPr>
            <w:r w:rsidRPr="005130CE"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  <w:t>Panels of serological markers*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</w:pPr>
            <w:r w:rsidRPr="005130CE">
              <w:rPr>
                <w:rFonts w:cstheme="minorHAnsi"/>
                <w:b/>
                <w:sz w:val="24"/>
                <w:szCs w:val="24"/>
                <w:lang w:val="en-US"/>
              </w:rPr>
              <w:t>Sensitivity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5130CE">
              <w:rPr>
                <w:rFonts w:cstheme="minorHAnsi"/>
                <w:b/>
                <w:sz w:val="24"/>
                <w:szCs w:val="24"/>
                <w:lang w:val="en-US"/>
              </w:rPr>
              <w:t>Specificity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5130CE">
              <w:rPr>
                <w:rFonts w:cstheme="minorHAnsi"/>
                <w:b/>
                <w:sz w:val="24"/>
                <w:szCs w:val="24"/>
                <w:lang w:val="en-US"/>
              </w:rPr>
              <w:t>Sensitivity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5130CE">
              <w:rPr>
                <w:rFonts w:cstheme="minorHAnsi"/>
                <w:b/>
                <w:sz w:val="24"/>
                <w:szCs w:val="24"/>
                <w:lang w:val="en-US"/>
              </w:rPr>
              <w:t>Specificity (95% CI)</w:t>
            </w:r>
          </w:p>
        </w:tc>
      </w:tr>
      <w:tr w:rsidR="00C80A3A" w:rsidRPr="005130CE" w:rsidTr="00DE719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</w:pPr>
            <w:r w:rsidRPr="005130CE">
              <w:rPr>
                <w:rFonts w:cstheme="minorHAnsi"/>
                <w:sz w:val="24"/>
                <w:szCs w:val="24"/>
                <w:lang w:val="en-US"/>
              </w:rPr>
              <w:t>Subunit ATP4A antibodies and pepsinogen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87% (75 - 94)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73% (61 - 82)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81% (64 - 92)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80% (61 - 92)</w:t>
            </w:r>
          </w:p>
        </w:tc>
      </w:tr>
      <w:tr w:rsidR="00C80A3A" w:rsidRPr="005130CE" w:rsidTr="00DE7194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30CE">
              <w:rPr>
                <w:rFonts w:cstheme="minorHAnsi"/>
                <w:sz w:val="24"/>
                <w:szCs w:val="24"/>
                <w:lang w:val="en-US"/>
              </w:rPr>
              <w:t xml:space="preserve">Subunit ATP4B </w:t>
            </w:r>
            <w:r w:rsidRPr="005130CE">
              <w:rPr>
                <w:rFonts w:cstheme="minorHAnsi"/>
                <w:sz w:val="24"/>
                <w:szCs w:val="24"/>
                <w:lang w:val="en-US"/>
              </w:rPr>
              <w:lastRenderedPageBreak/>
              <w:t>antibodies and pepsinogen 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88% (77 - 95)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71% (59 - 81)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81% (64 - 92)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80% (61 - 92)</w:t>
            </w:r>
          </w:p>
        </w:tc>
      </w:tr>
      <w:tr w:rsidR="00C80A3A" w:rsidRPr="005130CE" w:rsidTr="00DE719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130CE">
              <w:rPr>
                <w:rFonts w:cstheme="minorHAnsi"/>
                <w:sz w:val="24"/>
                <w:szCs w:val="24"/>
                <w:lang w:val="en-US"/>
              </w:rPr>
              <w:lastRenderedPageBreak/>
              <w:t>Parietal cell antibodies and pepsinogen I°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93% (78 – 99)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77% (62 - 88)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78% (56 - 93)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3A" w:rsidRPr="005130CE" w:rsidRDefault="00C80A3A" w:rsidP="00DE7194">
            <w:pPr>
              <w:spacing w:before="12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130CE">
              <w:rPr>
                <w:rFonts w:eastAsia="Times New Roman" w:cstheme="minorHAnsi"/>
                <w:sz w:val="24"/>
                <w:szCs w:val="24"/>
                <w:lang w:eastAsia="it-IT"/>
              </w:rPr>
              <w:t>78% (52 - 94)</w:t>
            </w:r>
          </w:p>
        </w:tc>
      </w:tr>
    </w:tbl>
    <w:p w:rsidR="00C80A3A" w:rsidRDefault="00C80A3A" w:rsidP="00C80A3A">
      <w:pPr>
        <w:rPr>
          <w:rFonts w:cstheme="minorHAnsi"/>
          <w:sz w:val="24"/>
          <w:szCs w:val="24"/>
          <w:lang w:val="en-US"/>
        </w:rPr>
      </w:pPr>
    </w:p>
    <w:p w:rsidR="00C80A3A" w:rsidRDefault="00C80A3A" w:rsidP="00C80A3A">
      <w:pPr>
        <w:rPr>
          <w:rFonts w:cstheme="minorHAnsi"/>
          <w:sz w:val="24"/>
          <w:szCs w:val="24"/>
          <w:lang w:val="en-US"/>
        </w:rPr>
      </w:pPr>
      <w:r w:rsidRPr="00BA26C1">
        <w:rPr>
          <w:rFonts w:cstheme="minorHAnsi"/>
          <w:sz w:val="24"/>
          <w:szCs w:val="24"/>
          <w:lang w:val="en-US"/>
        </w:rPr>
        <w:t>°The analysis was performed on a subset of 78 and 41 subjects tested for PCA, presenting with anemia and dyspepsia respectively.</w:t>
      </w:r>
    </w:p>
    <w:p w:rsidR="00C80A3A" w:rsidRPr="00CF387F" w:rsidRDefault="00C80A3A" w:rsidP="00C80A3A">
      <w:pPr>
        <w:rPr>
          <w:rFonts w:cstheme="minorHAnsi"/>
          <w:sz w:val="24"/>
          <w:szCs w:val="24"/>
          <w:lang w:val="en-US"/>
        </w:rPr>
      </w:pPr>
      <w:r w:rsidRPr="00CF387F">
        <w:rPr>
          <w:rFonts w:cstheme="minorHAnsi"/>
          <w:sz w:val="24"/>
          <w:szCs w:val="24"/>
          <w:lang w:val="en-US"/>
        </w:rPr>
        <w:t xml:space="preserve">*Patients were considered as correctly identified as cases when they were positive to either the one or the other serological marker. </w:t>
      </w:r>
    </w:p>
    <w:p w:rsidR="00CB4F06" w:rsidRDefault="00C80A3A" w:rsidP="00C80A3A">
      <w:bookmarkStart w:id="0" w:name="_GoBack"/>
      <w:bookmarkEnd w:id="0"/>
      <w:r>
        <w:br w:type="column"/>
      </w:r>
    </w:p>
    <w:sectPr w:rsidR="00CB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A"/>
    <w:rsid w:val="00C80A3A"/>
    <w:rsid w:val="00C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3A"/>
    <w:pPr>
      <w:spacing w:after="160" w:line="259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A3A"/>
    <w:pPr>
      <w:spacing w:after="0" w:line="480" w:lineRule="auto"/>
      <w:outlineLvl w:val="0"/>
    </w:pPr>
    <w:rPr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3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80A3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3A"/>
    <w:pPr>
      <w:spacing w:after="160" w:line="259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A3A"/>
    <w:pPr>
      <w:spacing w:after="0" w:line="480" w:lineRule="auto"/>
      <w:outlineLvl w:val="0"/>
    </w:pPr>
    <w:rPr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3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80A3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2020-08-22T05:26:00Z</dcterms:created>
  <dcterms:modified xsi:type="dcterms:W3CDTF">2020-08-22T05:27:00Z</dcterms:modified>
</cp:coreProperties>
</file>