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35B9" w14:textId="77777777" w:rsidR="00312757" w:rsidRPr="00312757" w:rsidRDefault="00312757" w:rsidP="00312757">
      <w:pPr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312757">
        <w:rPr>
          <w:rFonts w:ascii="Arial" w:hAnsi="Arial" w:cs="Arial"/>
          <w:b/>
          <w:sz w:val="22"/>
          <w:szCs w:val="22"/>
          <w:lang w:val="en-US"/>
        </w:rPr>
        <w:t xml:space="preserve">Supplementary Table 1. </w:t>
      </w:r>
      <w:r w:rsidRPr="00312757">
        <w:rPr>
          <w:rFonts w:ascii="Arial" w:hAnsi="Arial" w:cs="Arial"/>
          <w:sz w:val="22"/>
          <w:szCs w:val="22"/>
          <w:lang w:val="en-US"/>
        </w:rPr>
        <w:t>STARD 2015: An updated list of essential items for reporting diagnostic accuracy studies</w:t>
      </w:r>
    </w:p>
    <w:p w14:paraId="202BCFA1" w14:textId="3F596819" w:rsidR="00312757" w:rsidRDefault="00312757" w:rsidP="00312757">
      <w:pPr>
        <w:rPr>
          <w:rFonts w:ascii="Times New Roman" w:hAnsi="Times New Roman" w:cs="Times New Roman"/>
          <w:b/>
          <w:lang w:val="en-US"/>
        </w:rPr>
      </w:pPr>
    </w:p>
    <w:p w14:paraId="63FB53BB" w14:textId="77777777" w:rsidR="00312757" w:rsidRPr="0011092D" w:rsidRDefault="00312757" w:rsidP="00312757">
      <w:pPr>
        <w:rPr>
          <w:rFonts w:ascii="Times New Roman" w:hAnsi="Times New Roman" w:cs="Times New Roman"/>
          <w:b/>
          <w:lang w:val="en-US"/>
        </w:rPr>
      </w:pPr>
    </w:p>
    <w:tbl>
      <w:tblPr>
        <w:tblStyle w:val="Grilledutableau1"/>
        <w:tblW w:w="5431" w:type="pct"/>
        <w:tblInd w:w="-624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ook w:val="04A0" w:firstRow="1" w:lastRow="0" w:firstColumn="1" w:lastColumn="0" w:noHBand="0" w:noVBand="1"/>
      </w:tblPr>
      <w:tblGrid>
        <w:gridCol w:w="207"/>
        <w:gridCol w:w="1572"/>
        <w:gridCol w:w="504"/>
        <w:gridCol w:w="6948"/>
      </w:tblGrid>
      <w:tr w:rsidR="00312757" w:rsidRPr="0011092D" w14:paraId="52418881" w14:textId="77777777" w:rsidTr="00A5715D">
        <w:trPr>
          <w:trHeight w:val="288"/>
        </w:trPr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909A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47EB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Section &amp; Topic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F43D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B9DC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Item</w:t>
            </w:r>
          </w:p>
        </w:tc>
      </w:tr>
      <w:tr w:rsidR="00312757" w:rsidRPr="0011092D" w14:paraId="1643E48E" w14:textId="77777777" w:rsidTr="00A5715D">
        <w:trPr>
          <w:trHeight w:val="20"/>
        </w:trPr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1E9E3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7BC2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92145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E2165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757" w:rsidRPr="0011092D" w14:paraId="5820AA1B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A3CC4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7E10F4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TITLE OR ABSTRACT</w:t>
            </w:r>
          </w:p>
        </w:tc>
        <w:tc>
          <w:tcPr>
            <w:tcW w:w="504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013A27B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nil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C4D2F6A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2757" w:rsidRPr="00312757" w14:paraId="04F761E7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2ABB4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A5F7B1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C021B90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7E846F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Identification as a study of diagnostic accuracy using at least one measure of accuracy (such as sensitivity, specificity, predictive values, or AUC)</w:t>
            </w:r>
          </w:p>
        </w:tc>
      </w:tr>
      <w:tr w:rsidR="00312757" w:rsidRPr="0011092D" w14:paraId="4812054A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738B2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8AEEFEC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ABSTRACT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A3721E1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01B72D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757" w:rsidRPr="00312757" w14:paraId="5DCF4F54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61B78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DCAB97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539FB27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C64B06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Structured summary of study design, methods, results, and conclusions (for specific guidance, see STARD for Abstracts)</w:t>
            </w:r>
          </w:p>
        </w:tc>
      </w:tr>
      <w:tr w:rsidR="00312757" w:rsidRPr="0011092D" w14:paraId="4D33E717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33E6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41DDD0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8B5D0E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221CFD7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2757" w:rsidRPr="00312757" w14:paraId="6570A4A7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352DA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2263B4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FBC4505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64B095D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Scientific and clinical background, including the intended use and clinical role of the index test</w:t>
            </w:r>
          </w:p>
        </w:tc>
      </w:tr>
      <w:tr w:rsidR="00312757" w:rsidRPr="0011092D" w14:paraId="6C7B87B6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9952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68CB88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F8F5947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960AA8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Study objectives and hypotheses</w:t>
            </w:r>
          </w:p>
        </w:tc>
      </w:tr>
      <w:tr w:rsidR="00312757" w:rsidRPr="0011092D" w14:paraId="65D047D6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123C9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8AA4C7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METHODS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8431C4A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1A0EDD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2757" w:rsidRPr="00312757" w14:paraId="2EB6BDFF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60BF9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4A2344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Study design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DBC8BBE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549E3D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Whether data collection was planned before the index test and reference standard were performed (prospective study) or after (retrospective study)</w:t>
            </w:r>
          </w:p>
        </w:tc>
      </w:tr>
      <w:tr w:rsidR="00312757" w:rsidRPr="0011092D" w14:paraId="70D8562C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3A21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78E775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Participants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F8531C7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3D36BB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 xml:space="preserve">Eligibility criteria </w:t>
            </w:r>
          </w:p>
        </w:tc>
      </w:tr>
      <w:tr w:rsidR="00312757" w:rsidRPr="00312757" w14:paraId="2BA5C153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6EB82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09B151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8860A25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9401D0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On what basis potentially eligible participants were identified (such as symptoms, results from previous tests, inclusion in registry)</w:t>
            </w:r>
          </w:p>
        </w:tc>
      </w:tr>
      <w:tr w:rsidR="00312757" w:rsidRPr="00312757" w14:paraId="1EE7EB12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660B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6E87AC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FBC317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61C35D87" w14:textId="77777777" w:rsidR="00312757" w:rsidRPr="0011092D" w:rsidRDefault="00312757" w:rsidP="00A5715D">
            <w:pPr>
              <w:tabs>
                <w:tab w:val="left" w:pos="527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Where and when potentially eligible participants were identified (setting, location and dates)</w:t>
            </w:r>
          </w:p>
        </w:tc>
      </w:tr>
      <w:tr w:rsidR="00312757" w:rsidRPr="00312757" w14:paraId="38E056C4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31E20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EB86A1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3CA44B3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1BA732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Whether participants formed a consecutive, random or convenience series</w:t>
            </w:r>
          </w:p>
        </w:tc>
      </w:tr>
      <w:tr w:rsidR="00312757" w:rsidRPr="00312757" w14:paraId="60D8039C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6D6E81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E35016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Test methods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283FBFA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10a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C666FB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Index test, in sufficient detail to allow replication</w:t>
            </w:r>
          </w:p>
        </w:tc>
      </w:tr>
      <w:tr w:rsidR="00312757" w:rsidRPr="00312757" w14:paraId="1017EEEE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0F72D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DB606B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B2C5512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10b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EC8956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Reference standard, in sufficient detail to allow replication</w:t>
            </w:r>
          </w:p>
        </w:tc>
      </w:tr>
      <w:tr w:rsidR="00312757" w:rsidRPr="00312757" w14:paraId="2D11D841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5CC86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7F3DCA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1653123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21AE6B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Rationale for choosing the reference standard (if alternatives exist)</w:t>
            </w:r>
          </w:p>
        </w:tc>
      </w:tr>
      <w:tr w:rsidR="00312757" w:rsidRPr="00312757" w14:paraId="297E8C79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A208AC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333828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A22E3D8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12a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78BCE8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Definition of and rationale for test positivity cut-offs or result categories of the index test, distinguishing pre-specified from exploratory</w:t>
            </w:r>
          </w:p>
        </w:tc>
      </w:tr>
      <w:tr w:rsidR="00312757" w:rsidRPr="00312757" w14:paraId="1AEA7C02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DFD4B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3F0A416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1D3A29B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12b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6F11DA2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Definition of and rationale for test positivity cut-offs or result categories of the reference standard, distinguishing pre-specified from exploratory</w:t>
            </w:r>
          </w:p>
        </w:tc>
      </w:tr>
      <w:tr w:rsidR="00312757" w:rsidRPr="00312757" w14:paraId="3FCC9816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A425F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451CC1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10ED016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13a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6051DE5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Whether clinical information and reference standard results were available to the performers/readers of the index test</w:t>
            </w:r>
          </w:p>
        </w:tc>
      </w:tr>
      <w:tr w:rsidR="00312757" w:rsidRPr="00312757" w14:paraId="460DED9C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F358F6" w14:textId="77777777" w:rsidR="00312757" w:rsidRPr="0011092D" w:rsidDel="0039653F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0A8AE75" w14:textId="77777777" w:rsidR="00312757" w:rsidRPr="0011092D" w:rsidDel="0039653F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2399738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13b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366B1B9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Whether clinical information and index test results were available to the assessors of the reference standard</w:t>
            </w:r>
          </w:p>
        </w:tc>
      </w:tr>
      <w:tr w:rsidR="00312757" w:rsidRPr="00312757" w14:paraId="6CC492A5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61424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1387801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Analysis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E60B2E1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EBB269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Methods for estimating or comparing measures of diagnostic accuracy</w:t>
            </w:r>
          </w:p>
        </w:tc>
      </w:tr>
      <w:tr w:rsidR="00312757" w:rsidRPr="00312757" w14:paraId="0243ED65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3AC6D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5EB0C8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54CA2DC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0810A98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How indeterminate index test or reference standard results were handled</w:t>
            </w:r>
          </w:p>
        </w:tc>
      </w:tr>
      <w:tr w:rsidR="00312757" w:rsidRPr="00312757" w14:paraId="6C6EC57E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F6F74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778885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612D7D3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BEE9FA1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How missing data on the index test and reference standard were handled</w:t>
            </w:r>
          </w:p>
        </w:tc>
      </w:tr>
      <w:tr w:rsidR="00312757" w:rsidRPr="00312757" w14:paraId="5B2022AA" w14:textId="77777777" w:rsidTr="00A5715D">
        <w:trPr>
          <w:trHeight w:val="18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9B631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4354DF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BFD9449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2A2EA94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Any analyses of variability in diagnostic accuracy, distinguishing pre-specified from exploratory</w:t>
            </w:r>
          </w:p>
        </w:tc>
      </w:tr>
      <w:tr w:rsidR="00312757" w:rsidRPr="00312757" w14:paraId="6C359091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DEBDD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E265C31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0AB915A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40F40376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Intended sample size and how it was determined</w:t>
            </w:r>
          </w:p>
        </w:tc>
      </w:tr>
      <w:tr w:rsidR="00312757" w:rsidRPr="0011092D" w14:paraId="4D9EF078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80E8C" w14:textId="77777777" w:rsidR="00312757" w:rsidRPr="0011092D" w:rsidRDefault="00312757" w:rsidP="00A5715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053051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BF6792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99393E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2757" w:rsidRPr="00312757" w14:paraId="6D2E5FD5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7C11B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63C0AFC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Participants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2249A18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01387007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Flow of participants, using a diagram</w:t>
            </w:r>
          </w:p>
        </w:tc>
      </w:tr>
      <w:tr w:rsidR="00312757" w:rsidRPr="00312757" w14:paraId="59A8E0CF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1F5D6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94FE4F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090F53F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2C15C16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Baseline demographic and clinical characteristics of participants</w:t>
            </w:r>
          </w:p>
        </w:tc>
      </w:tr>
      <w:tr w:rsidR="00312757" w:rsidRPr="00312757" w14:paraId="59B49FBC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C549F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1B3E16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CDBD1C3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21a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80B046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Distribution of severity of disease in those with the target condition</w:t>
            </w:r>
          </w:p>
        </w:tc>
      </w:tr>
      <w:tr w:rsidR="00312757" w:rsidRPr="00312757" w14:paraId="24830D4B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0D1A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A58C6A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AC977E4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21b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E09440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Distribution of alternative diagnoses in those without the target condition</w:t>
            </w:r>
          </w:p>
        </w:tc>
      </w:tr>
      <w:tr w:rsidR="00312757" w:rsidRPr="00312757" w14:paraId="18FFB8E8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A1C6C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3543DB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1CFE1B4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4F12A2E3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Time interval and any clinical interventions between index test and reference standard</w:t>
            </w:r>
          </w:p>
        </w:tc>
      </w:tr>
      <w:tr w:rsidR="00312757" w:rsidRPr="00312757" w14:paraId="23A8F478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558F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C13273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i/>
                <w:sz w:val="16"/>
                <w:szCs w:val="16"/>
              </w:rPr>
              <w:t>Test results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5D546BF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2207E35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Cross tabulation of the index test results (or their distribution) by the results of the reference standard</w:t>
            </w:r>
          </w:p>
        </w:tc>
      </w:tr>
      <w:tr w:rsidR="00312757" w:rsidRPr="00312757" w14:paraId="4362B4E1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7691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E47C53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3264ABD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5B22069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Estimates of diagnostic accuracy and their precision (such as 95% confidence intervals)</w:t>
            </w:r>
          </w:p>
        </w:tc>
      </w:tr>
      <w:tr w:rsidR="00312757" w:rsidRPr="00312757" w14:paraId="07AD280E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C1EB2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667726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99D2346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C5F1B7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Any adverse events from performing the index test or the reference standard</w:t>
            </w:r>
          </w:p>
        </w:tc>
      </w:tr>
      <w:tr w:rsidR="00312757" w:rsidRPr="0011092D" w14:paraId="7936DB26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E65EA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8CAF886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DISCUSSION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DAD192C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4ABADC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2757" w:rsidRPr="00312757" w14:paraId="72375DA5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226A2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410E8F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7C757CD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580332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Study limitations, including sources of potential bias, statistical uncertainty, and generalizability</w:t>
            </w:r>
          </w:p>
        </w:tc>
      </w:tr>
      <w:tr w:rsidR="00312757" w:rsidRPr="00312757" w14:paraId="385D110D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107428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F450E0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1738FBAA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001B74D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Implications for practice, including the intended use and clinical role of the index test</w:t>
            </w:r>
          </w:p>
        </w:tc>
      </w:tr>
      <w:tr w:rsidR="00312757" w:rsidRPr="0011092D" w14:paraId="506E23D9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63F01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5FFB9AA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OTHER INFORMATION</w:t>
            </w: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E8297E1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73098CD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12757" w:rsidRPr="00312757" w14:paraId="3837C274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217C5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4A36B589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2FDF21DC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1E22CDA4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Registration number and name of registry</w:t>
            </w:r>
          </w:p>
        </w:tc>
      </w:tr>
      <w:tr w:rsidR="00312757" w:rsidRPr="00312757" w14:paraId="7E4F66F8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2BA69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7BA3EA5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dotted" w:sz="6" w:space="0" w:color="4472C4" w:themeColor="accent1"/>
            </w:tcBorders>
            <w:shd w:val="clear" w:color="auto" w:fill="auto"/>
          </w:tcPr>
          <w:p w14:paraId="5A62F25C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dotted" w:sz="6" w:space="0" w:color="4472C4" w:themeColor="accent1"/>
              <w:right w:val="nil"/>
            </w:tcBorders>
            <w:shd w:val="clear" w:color="auto" w:fill="auto"/>
          </w:tcPr>
          <w:p w14:paraId="20F8A7F0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Where the full study protocol can be accessed</w:t>
            </w:r>
          </w:p>
        </w:tc>
      </w:tr>
      <w:tr w:rsidR="00312757" w:rsidRPr="00312757" w14:paraId="4AD5CAFA" w14:textId="77777777" w:rsidTr="00A5715D"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E2E8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6" w:space="0" w:color="4472C4" w:themeColor="accent1"/>
              <w:left w:val="nil"/>
              <w:bottom w:val="nil"/>
              <w:right w:val="dotted" w:sz="6" w:space="0" w:color="4472C4" w:themeColor="accent1"/>
            </w:tcBorders>
            <w:shd w:val="clear" w:color="auto" w:fill="auto"/>
          </w:tcPr>
          <w:p w14:paraId="51BCDE2B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dotted" w:sz="6" w:space="0" w:color="4472C4" w:themeColor="accent1"/>
            </w:tcBorders>
            <w:shd w:val="clear" w:color="auto" w:fill="auto"/>
          </w:tcPr>
          <w:p w14:paraId="55A3F6A1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948" w:type="dxa"/>
            <w:tcBorders>
              <w:top w:val="dotted" w:sz="6" w:space="0" w:color="4472C4" w:themeColor="accent1"/>
              <w:left w:val="dotted" w:sz="6" w:space="0" w:color="4472C4" w:themeColor="accent1"/>
              <w:bottom w:val="nil"/>
              <w:right w:val="nil"/>
            </w:tcBorders>
            <w:shd w:val="clear" w:color="auto" w:fill="auto"/>
          </w:tcPr>
          <w:p w14:paraId="0E39649E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092D">
              <w:rPr>
                <w:rFonts w:ascii="Times New Roman" w:hAnsi="Times New Roman" w:cs="Times New Roman"/>
                <w:sz w:val="16"/>
                <w:szCs w:val="16"/>
              </w:rPr>
              <w:t>Sources of funding and other support; role of funders</w:t>
            </w:r>
          </w:p>
        </w:tc>
      </w:tr>
      <w:tr w:rsidR="00312757" w:rsidRPr="00312757" w14:paraId="542001C7" w14:textId="77777777" w:rsidTr="00A5715D">
        <w:trPr>
          <w:trHeight w:val="70"/>
        </w:trPr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D8C0E6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F67F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92FCB" w14:textId="77777777" w:rsidR="00312757" w:rsidRPr="0011092D" w:rsidRDefault="00312757" w:rsidP="00A571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B476D" w14:textId="77777777" w:rsidR="00312757" w:rsidRPr="0011092D" w:rsidRDefault="00312757" w:rsidP="00A5715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AF11FAF" w14:textId="77777777" w:rsidR="00312757" w:rsidRPr="0011092D" w:rsidRDefault="00312757" w:rsidP="00312757">
      <w:pPr>
        <w:rPr>
          <w:rFonts w:ascii="Times New Roman" w:hAnsi="Times New Roman" w:cs="Times New Roman"/>
          <w:b/>
          <w:lang w:val="en-US"/>
        </w:rPr>
      </w:pPr>
      <w:r w:rsidRPr="0011092D">
        <w:rPr>
          <w:rFonts w:ascii="Times New Roman" w:hAnsi="Times New Roman" w:cs="Times New Roman"/>
          <w:b/>
          <w:lang w:val="en-US"/>
        </w:rPr>
        <w:br w:type="page"/>
      </w:r>
    </w:p>
    <w:p w14:paraId="79F8041F" w14:textId="7D76CBEF" w:rsidR="009D1D61" w:rsidRDefault="009D1D61" w:rsidP="009D1D61">
      <w:pPr>
        <w:spacing w:line="480" w:lineRule="auto"/>
        <w:outlineLvl w:val="0"/>
        <w:rPr>
          <w:rFonts w:ascii="Arial" w:hAnsi="Arial" w:cs="Arial"/>
          <w:sz w:val="22"/>
          <w:szCs w:val="22"/>
          <w:lang w:val="en-US"/>
        </w:rPr>
      </w:pPr>
      <w:r w:rsidRPr="00A7484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</w:t>
      </w:r>
      <w:r w:rsidR="00312757">
        <w:rPr>
          <w:rFonts w:ascii="Arial" w:hAnsi="Arial" w:cs="Arial"/>
          <w:b/>
          <w:sz w:val="22"/>
          <w:szCs w:val="22"/>
          <w:lang w:val="en-US"/>
        </w:rPr>
        <w:t>2</w:t>
      </w:r>
      <w:r w:rsidRPr="00A7484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A74842">
        <w:rPr>
          <w:rFonts w:ascii="Arial" w:hAnsi="Arial" w:cs="Arial"/>
          <w:sz w:val="22"/>
          <w:szCs w:val="22"/>
          <w:lang w:val="en-US"/>
        </w:rPr>
        <w:t>Immunohistochemical expression in intestinal tissue of DPP-4/CD26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AC3053C" w14:textId="77777777" w:rsidR="009D1D61" w:rsidRPr="00A74842" w:rsidRDefault="009D1D61" w:rsidP="009D1D61">
      <w:pPr>
        <w:spacing w:line="480" w:lineRule="auto"/>
        <w:outlineLvl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comGrelha"/>
        <w:tblW w:w="9301" w:type="dxa"/>
        <w:tblInd w:w="-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1701"/>
        <w:gridCol w:w="2410"/>
        <w:gridCol w:w="1701"/>
      </w:tblGrid>
      <w:tr w:rsidR="009D1D61" w:rsidRPr="00A74842" w14:paraId="6CC08611" w14:textId="77777777" w:rsidTr="008B1C7A">
        <w:trPr>
          <w:trHeight w:val="289"/>
        </w:trPr>
        <w:tc>
          <w:tcPr>
            <w:tcW w:w="3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C9EE5" w14:textId="77777777" w:rsidR="009D1D61" w:rsidRPr="00A74842" w:rsidRDefault="009D1D61" w:rsidP="008B1C7A">
            <w:pPr>
              <w:tabs>
                <w:tab w:val="center" w:pos="160"/>
              </w:tabs>
              <w:snapToGrid w:val="0"/>
              <w:ind w:firstLine="18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897B4" w14:textId="77777777" w:rsidR="009D1D61" w:rsidRPr="00A74842" w:rsidRDefault="009D1D61" w:rsidP="008B1C7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UC</w:t>
            </w:r>
          </w:p>
        </w:tc>
      </w:tr>
      <w:tr w:rsidR="009D1D61" w:rsidRPr="00A74842" w14:paraId="22438E2B" w14:textId="77777777" w:rsidTr="008B1C7A">
        <w:trPr>
          <w:trHeight w:val="420"/>
        </w:trPr>
        <w:tc>
          <w:tcPr>
            <w:tcW w:w="34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246D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32F4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remission</w:t>
            </w:r>
          </w:p>
          <w:p w14:paraId="74ED8DCF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62FDD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activity</w:t>
            </w:r>
          </w:p>
          <w:p w14:paraId="63472041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D37D4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P-value</w:t>
            </w:r>
          </w:p>
        </w:tc>
      </w:tr>
      <w:tr w:rsidR="009D1D61" w:rsidRPr="00A74842" w14:paraId="4A777358" w14:textId="77777777" w:rsidTr="008B1C7A">
        <w:trPr>
          <w:trHeight w:val="415"/>
        </w:trPr>
        <w:tc>
          <w:tcPr>
            <w:tcW w:w="3489" w:type="dxa"/>
            <w:shd w:val="clear" w:color="auto" w:fill="auto"/>
            <w:vAlign w:val="center"/>
          </w:tcPr>
          <w:p w14:paraId="14B1CC69" w14:textId="77777777" w:rsidR="009D1D61" w:rsidRPr="007C0366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0366">
              <w:rPr>
                <w:rFonts w:ascii="Arial" w:hAnsi="Arial" w:cs="Arial"/>
                <w:b/>
                <w:sz w:val="16"/>
                <w:szCs w:val="16"/>
              </w:rPr>
              <w:t>DPP-4 / CD26 (no IHC expression),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B81E2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 xml:space="preserve"> (40)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B2753E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8 (100)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48C9ED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0.012</w:t>
            </w:r>
          </w:p>
        </w:tc>
      </w:tr>
      <w:tr w:rsidR="009D1D61" w:rsidRPr="00A74842" w14:paraId="2667B871" w14:textId="77777777" w:rsidTr="008B1C7A">
        <w:trPr>
          <w:trHeight w:val="398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0E6AF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b/>
                <w:sz w:val="16"/>
                <w:szCs w:val="16"/>
                <w:lang w:val="en-US"/>
              </w:rPr>
              <w:t>DPP-4 / CD26 (</w:t>
            </w: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IHC expression),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EC11C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3 (60)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1A7A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B82D9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1D61" w:rsidRPr="00A74842" w14:paraId="4FE8D6F9" w14:textId="77777777" w:rsidTr="008B1C7A">
        <w:trPr>
          <w:trHeight w:val="351"/>
        </w:trPr>
        <w:tc>
          <w:tcPr>
            <w:tcW w:w="3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B9965" w14:textId="77777777" w:rsidR="009D1D61" w:rsidRPr="00F93294" w:rsidRDefault="009D1D61" w:rsidP="008B1C7A">
            <w:pPr>
              <w:tabs>
                <w:tab w:val="center" w:pos="160"/>
              </w:tabs>
              <w:snapToGrid w:val="0"/>
              <w:ind w:firstLine="18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A96E" w14:textId="77777777" w:rsidR="009D1D61" w:rsidRPr="00A74842" w:rsidRDefault="009D1D61" w:rsidP="008B1C7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8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Ileal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CD</w:t>
            </w:r>
          </w:p>
        </w:tc>
      </w:tr>
      <w:tr w:rsidR="009D1D61" w:rsidRPr="00A74842" w14:paraId="3432BE4F" w14:textId="77777777" w:rsidTr="008B1C7A">
        <w:trPr>
          <w:trHeight w:val="499"/>
        </w:trPr>
        <w:tc>
          <w:tcPr>
            <w:tcW w:w="34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BEB85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717B9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remission</w:t>
            </w:r>
          </w:p>
          <w:p w14:paraId="22B5D5D9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99DCE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Clinical activity</w:t>
            </w:r>
          </w:p>
          <w:p w14:paraId="1B87B59D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1057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P-value</w:t>
            </w:r>
          </w:p>
        </w:tc>
      </w:tr>
      <w:tr w:rsidR="009D1D61" w:rsidRPr="00A74842" w14:paraId="577BB2FA" w14:textId="77777777" w:rsidTr="008B1C7A">
        <w:trPr>
          <w:trHeight w:val="415"/>
        </w:trPr>
        <w:tc>
          <w:tcPr>
            <w:tcW w:w="3489" w:type="dxa"/>
            <w:shd w:val="clear" w:color="auto" w:fill="auto"/>
            <w:vAlign w:val="center"/>
          </w:tcPr>
          <w:p w14:paraId="19BBBB56" w14:textId="77777777" w:rsidR="009D1D61" w:rsidRPr="007C0366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0366">
              <w:rPr>
                <w:rFonts w:ascii="Arial" w:hAnsi="Arial" w:cs="Arial"/>
                <w:b/>
                <w:sz w:val="16"/>
                <w:szCs w:val="16"/>
              </w:rPr>
              <w:t>DPP-4 / CD26 (no IHC expression),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E9587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B3A3B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2 (29)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C45A946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0.190</w:t>
            </w:r>
          </w:p>
        </w:tc>
      </w:tr>
      <w:tr w:rsidR="009D1D61" w:rsidRPr="00A74842" w14:paraId="2389847D" w14:textId="77777777" w:rsidTr="008B1C7A">
        <w:trPr>
          <w:trHeight w:val="398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04C6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b/>
                <w:sz w:val="16"/>
                <w:szCs w:val="16"/>
                <w:lang w:val="en-US"/>
              </w:rPr>
              <w:t>DPP-4 / CD26 (</w:t>
            </w: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IHC expression),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A059B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5 (100)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F7CF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5 (71)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07446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1D61" w:rsidRPr="00A74842" w14:paraId="5BB414E3" w14:textId="77777777" w:rsidTr="008B1C7A">
        <w:trPr>
          <w:trHeight w:val="289"/>
        </w:trPr>
        <w:tc>
          <w:tcPr>
            <w:tcW w:w="3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C67D4" w14:textId="77777777" w:rsidR="009D1D61" w:rsidRPr="00F93294" w:rsidRDefault="009D1D61" w:rsidP="008B1C7A">
            <w:pPr>
              <w:tabs>
                <w:tab w:val="center" w:pos="160"/>
              </w:tabs>
              <w:snapToGrid w:val="0"/>
              <w:ind w:firstLine="18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8279B" w14:textId="77777777" w:rsidR="009D1D61" w:rsidRPr="00A74842" w:rsidRDefault="009D1D61" w:rsidP="008B1C7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4842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Healthy controls</w:t>
            </w:r>
          </w:p>
        </w:tc>
      </w:tr>
      <w:tr w:rsidR="009D1D61" w:rsidRPr="00A74842" w14:paraId="4D22750F" w14:textId="77777777" w:rsidTr="008B1C7A">
        <w:trPr>
          <w:trHeight w:val="420"/>
        </w:trPr>
        <w:tc>
          <w:tcPr>
            <w:tcW w:w="34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22F6B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E560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Ileum</w:t>
            </w:r>
          </w:p>
          <w:p w14:paraId="023974FC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9AA9B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Colon</w:t>
            </w:r>
          </w:p>
          <w:p w14:paraId="3222EBF5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sz w:val="16"/>
                <w:szCs w:val="16"/>
                <w:lang w:val="en-US"/>
              </w:rPr>
              <w:t>(n=5)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2D2ED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P-value</w:t>
            </w:r>
          </w:p>
        </w:tc>
      </w:tr>
      <w:tr w:rsidR="009D1D61" w:rsidRPr="00A74842" w14:paraId="404BE77C" w14:textId="77777777" w:rsidTr="008B1C7A">
        <w:trPr>
          <w:trHeight w:val="415"/>
        </w:trPr>
        <w:tc>
          <w:tcPr>
            <w:tcW w:w="3489" w:type="dxa"/>
            <w:shd w:val="clear" w:color="auto" w:fill="auto"/>
            <w:vAlign w:val="center"/>
          </w:tcPr>
          <w:p w14:paraId="3DF1ABAC" w14:textId="77777777" w:rsidR="009D1D61" w:rsidRPr="007C0366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C0366">
              <w:rPr>
                <w:rFonts w:ascii="Arial" w:hAnsi="Arial" w:cs="Arial"/>
                <w:b/>
                <w:sz w:val="16"/>
                <w:szCs w:val="16"/>
              </w:rPr>
              <w:t>DPP-4 / CD26 (no IHC expression),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3C803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D15D2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5 (100)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B0782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</w:tr>
      <w:tr w:rsidR="009D1D61" w:rsidRPr="00A74842" w14:paraId="3843A05A" w14:textId="77777777" w:rsidTr="008B1C7A">
        <w:trPr>
          <w:trHeight w:val="398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C510C" w14:textId="77777777" w:rsidR="009D1D61" w:rsidRPr="00A74842" w:rsidRDefault="009D1D61" w:rsidP="008B1C7A">
            <w:pPr>
              <w:snapToGrid w:val="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3294">
              <w:rPr>
                <w:rFonts w:ascii="Arial" w:hAnsi="Arial" w:cs="Arial"/>
                <w:b/>
                <w:sz w:val="16"/>
                <w:szCs w:val="16"/>
                <w:lang w:val="en-US"/>
              </w:rPr>
              <w:t>DPP-4 / CD26 (IHC expression),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DFA65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5 (100)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E802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484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05D2E" w14:textId="77777777" w:rsidR="009D1D61" w:rsidRPr="00A74842" w:rsidRDefault="009D1D61" w:rsidP="008B1C7A">
            <w:pPr>
              <w:snapToGrid w:val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56B7317" w14:textId="77777777" w:rsidR="009D1D61" w:rsidRPr="00F93294" w:rsidRDefault="009D1D61" w:rsidP="009D1D61">
      <w:pPr>
        <w:ind w:right="4508"/>
        <w:outlineLvl w:val="0"/>
        <w:rPr>
          <w:rFonts w:ascii="Arial" w:hAnsi="Arial" w:cs="Arial"/>
          <w:sz w:val="16"/>
          <w:szCs w:val="16"/>
          <w:vertAlign w:val="superscript"/>
          <w:lang w:val="en-US"/>
        </w:rPr>
      </w:pPr>
    </w:p>
    <w:p w14:paraId="562AFD64" w14:textId="77777777" w:rsidR="009D1D61" w:rsidRPr="00A74842" w:rsidRDefault="009D1D61" w:rsidP="009D1D61">
      <w:pPr>
        <w:ind w:right="4508"/>
        <w:outlineLvl w:val="0"/>
        <w:rPr>
          <w:rFonts w:ascii="Arial" w:hAnsi="Arial" w:cs="Arial"/>
          <w:sz w:val="16"/>
          <w:szCs w:val="16"/>
          <w:lang w:val="en-US"/>
        </w:rPr>
      </w:pPr>
      <w:r w:rsidRPr="00A74842">
        <w:rPr>
          <w:rFonts w:ascii="Arial" w:hAnsi="Arial" w:cs="Arial"/>
          <w:sz w:val="16"/>
          <w:szCs w:val="16"/>
          <w:lang w:val="en-US"/>
        </w:rPr>
        <w:t>IHC - Immunohistochemical</w:t>
      </w:r>
    </w:p>
    <w:p w14:paraId="544957A0" w14:textId="77777777" w:rsidR="00952640" w:rsidRDefault="005B7A76"/>
    <w:sectPr w:rsidR="00952640" w:rsidSect="00312757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715C" w14:textId="77777777" w:rsidR="005B7A76" w:rsidRDefault="005B7A76">
      <w:r>
        <w:separator/>
      </w:r>
    </w:p>
  </w:endnote>
  <w:endnote w:type="continuationSeparator" w:id="0">
    <w:p w14:paraId="282BA90B" w14:textId="77777777" w:rsidR="005B7A76" w:rsidRDefault="005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8093" w14:textId="77777777" w:rsidR="00E21D47" w:rsidRDefault="005B7A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124D" w14:textId="77777777" w:rsidR="005B7A76" w:rsidRDefault="005B7A76">
      <w:r>
        <w:separator/>
      </w:r>
    </w:p>
  </w:footnote>
  <w:footnote w:type="continuationSeparator" w:id="0">
    <w:p w14:paraId="0170343E" w14:textId="77777777" w:rsidR="005B7A76" w:rsidRDefault="005B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BC78" w14:textId="77777777" w:rsidR="00E21D47" w:rsidRDefault="005B7A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61"/>
    <w:rsid w:val="00004468"/>
    <w:rsid w:val="00312757"/>
    <w:rsid w:val="005B7A76"/>
    <w:rsid w:val="009D1D61"/>
    <w:rsid w:val="00C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55D"/>
  <w15:chartTrackingRefBased/>
  <w15:docId w15:val="{1449804A-1490-8F41-B511-540AA829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D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D1D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1D61"/>
  </w:style>
  <w:style w:type="paragraph" w:styleId="Rodap">
    <w:name w:val="footer"/>
    <w:basedOn w:val="Normal"/>
    <w:link w:val="RodapCarter"/>
    <w:uiPriority w:val="99"/>
    <w:unhideWhenUsed/>
    <w:rsid w:val="009D1D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1D61"/>
  </w:style>
  <w:style w:type="character" w:styleId="Nmerodelinha">
    <w:name w:val="line number"/>
    <w:basedOn w:val="Tipodeletrapredefinidodopargrafo"/>
    <w:uiPriority w:val="99"/>
    <w:semiHidden/>
    <w:unhideWhenUsed/>
    <w:rsid w:val="009D1D61"/>
  </w:style>
  <w:style w:type="table" w:customStyle="1" w:styleId="Grilledutableau1">
    <w:name w:val="Grille du tableau1"/>
    <w:basedOn w:val="Tabelanormal"/>
    <w:next w:val="TabelacomGrelha"/>
    <w:uiPriority w:val="59"/>
    <w:rsid w:val="0031275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Lopes</dc:creator>
  <cp:keywords/>
  <dc:description/>
  <cp:lastModifiedBy>Pedro Lopes</cp:lastModifiedBy>
  <cp:revision>2</cp:revision>
  <dcterms:created xsi:type="dcterms:W3CDTF">2020-09-06T18:13:00Z</dcterms:created>
  <dcterms:modified xsi:type="dcterms:W3CDTF">2020-10-31T22:42:00Z</dcterms:modified>
</cp:coreProperties>
</file>