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B5" w:rsidRPr="00D61D35" w:rsidRDefault="00FC6811">
      <w:pPr>
        <w:rPr>
          <w:b/>
        </w:rPr>
      </w:pPr>
      <w:r w:rsidRPr="00D61D35">
        <w:rPr>
          <w:b/>
        </w:rPr>
        <w:t>Supplementary Table 2: Differential abundance of duodenal MAM taxa between CLD and control subjects</w:t>
      </w:r>
      <w:r w:rsidR="000066BE">
        <w:rPr>
          <w:b/>
        </w:rPr>
        <w:t>. Median and mean abundance (%) are shown.</w:t>
      </w:r>
    </w:p>
    <w:p w:rsidR="00FC6811" w:rsidRDefault="00FC6811" w:rsidP="00FC6811">
      <w:pPr>
        <w:pStyle w:val="ListParagraph"/>
        <w:numPr>
          <w:ilvl w:val="0"/>
          <w:numId w:val="38"/>
        </w:numPr>
      </w:pPr>
      <w:r>
        <w:t>Phyla, DESeq2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815"/>
        <w:gridCol w:w="1355"/>
        <w:gridCol w:w="1559"/>
        <w:gridCol w:w="1701"/>
        <w:gridCol w:w="1559"/>
        <w:gridCol w:w="1985"/>
      </w:tblGrid>
      <w:tr w:rsidR="00FB6DA7" w:rsidRPr="00FC6811" w:rsidTr="00243C0D">
        <w:trPr>
          <w:trHeight w:val="487"/>
        </w:trPr>
        <w:tc>
          <w:tcPr>
            <w:tcW w:w="1900" w:type="dxa"/>
            <w:hideMark/>
          </w:tcPr>
          <w:p w:rsidR="00FB6DA7" w:rsidRPr="00FC6811" w:rsidRDefault="00FB6DA7" w:rsidP="00FC6811">
            <w:pPr>
              <w:rPr>
                <w:b/>
                <w:bCs/>
              </w:rPr>
            </w:pPr>
            <w:r w:rsidRPr="00FC6811">
              <w:rPr>
                <w:b/>
                <w:bCs/>
              </w:rPr>
              <w:t>Taxa (phylum)</w:t>
            </w:r>
          </w:p>
        </w:tc>
        <w:tc>
          <w:tcPr>
            <w:tcW w:w="1815" w:type="dxa"/>
            <w:hideMark/>
          </w:tcPr>
          <w:p w:rsidR="00FB6DA7" w:rsidRPr="00FC6811" w:rsidRDefault="00243C0D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FB6DA7" w:rsidRPr="00FC6811">
              <w:rPr>
                <w:b/>
                <w:bCs/>
              </w:rPr>
              <w:t xml:space="preserve"> (DESeq2)</w:t>
            </w:r>
          </w:p>
        </w:tc>
        <w:tc>
          <w:tcPr>
            <w:tcW w:w="1355" w:type="dxa"/>
            <w:hideMark/>
          </w:tcPr>
          <w:p w:rsidR="00FB6DA7" w:rsidRPr="00FC6811" w:rsidRDefault="00FB6DA7">
            <w:pPr>
              <w:rPr>
                <w:b/>
                <w:bCs/>
              </w:rPr>
            </w:pPr>
            <w:r w:rsidRPr="00FC6811">
              <w:rPr>
                <w:b/>
                <w:bCs/>
              </w:rPr>
              <w:t>FDR</w:t>
            </w:r>
            <w:r w:rsidR="00243C0D">
              <w:rPr>
                <w:b/>
                <w:bCs/>
              </w:rPr>
              <w:t>q</w:t>
            </w:r>
          </w:p>
        </w:tc>
        <w:tc>
          <w:tcPr>
            <w:tcW w:w="1559" w:type="dxa"/>
            <w:hideMark/>
          </w:tcPr>
          <w:p w:rsidR="00FB6DA7" w:rsidRPr="00FC6811" w:rsidRDefault="00FB6DA7">
            <w:pPr>
              <w:rPr>
                <w:b/>
                <w:bCs/>
              </w:rPr>
            </w:pPr>
            <w:r w:rsidRPr="00FC6811">
              <w:rPr>
                <w:b/>
                <w:bCs/>
              </w:rPr>
              <w:t>CLD mean</w:t>
            </w:r>
          </w:p>
        </w:tc>
        <w:tc>
          <w:tcPr>
            <w:tcW w:w="1701" w:type="dxa"/>
            <w:hideMark/>
          </w:tcPr>
          <w:p w:rsidR="00FB6DA7" w:rsidRPr="00FC6811" w:rsidRDefault="00FB6DA7">
            <w:pPr>
              <w:rPr>
                <w:b/>
                <w:bCs/>
              </w:rPr>
            </w:pPr>
            <w:r w:rsidRPr="00FC6811">
              <w:rPr>
                <w:b/>
                <w:bCs/>
              </w:rPr>
              <w:t>Control mean</w:t>
            </w:r>
          </w:p>
        </w:tc>
        <w:tc>
          <w:tcPr>
            <w:tcW w:w="1559" w:type="dxa"/>
            <w:hideMark/>
          </w:tcPr>
          <w:p w:rsidR="00FB6DA7" w:rsidRPr="00FC6811" w:rsidRDefault="00FB6DA7">
            <w:pPr>
              <w:rPr>
                <w:b/>
                <w:bCs/>
              </w:rPr>
            </w:pPr>
            <w:r w:rsidRPr="00FC6811">
              <w:rPr>
                <w:b/>
                <w:bCs/>
              </w:rPr>
              <w:t>CLD median</w:t>
            </w:r>
          </w:p>
        </w:tc>
        <w:tc>
          <w:tcPr>
            <w:tcW w:w="1985" w:type="dxa"/>
            <w:hideMark/>
          </w:tcPr>
          <w:p w:rsidR="00FB6DA7" w:rsidRPr="00FC6811" w:rsidRDefault="00FB6DA7">
            <w:pPr>
              <w:rPr>
                <w:b/>
                <w:bCs/>
              </w:rPr>
            </w:pPr>
            <w:r w:rsidRPr="00FC6811">
              <w:rPr>
                <w:b/>
                <w:bCs/>
              </w:rPr>
              <w:t>Control median</w:t>
            </w:r>
          </w:p>
        </w:tc>
      </w:tr>
      <w:tr w:rsidR="00FB6DA7" w:rsidRPr="00FC6811" w:rsidTr="00243C0D">
        <w:trPr>
          <w:trHeight w:val="335"/>
        </w:trPr>
        <w:tc>
          <w:tcPr>
            <w:tcW w:w="1900" w:type="dxa"/>
            <w:hideMark/>
          </w:tcPr>
          <w:p w:rsidR="00FB6DA7" w:rsidRPr="00FC6811" w:rsidRDefault="00FB6DA7">
            <w:r w:rsidRPr="00FC6811">
              <w:t>Firmicutes</w:t>
            </w:r>
          </w:p>
        </w:tc>
        <w:tc>
          <w:tcPr>
            <w:tcW w:w="1815" w:type="dxa"/>
            <w:hideMark/>
          </w:tcPr>
          <w:p w:rsidR="00FB6DA7" w:rsidRPr="00FC6811" w:rsidRDefault="00FB6DA7">
            <w:r w:rsidRPr="00FC6811">
              <w:t>0.00023</w:t>
            </w:r>
          </w:p>
        </w:tc>
        <w:tc>
          <w:tcPr>
            <w:tcW w:w="1355" w:type="dxa"/>
            <w:hideMark/>
          </w:tcPr>
          <w:p w:rsidR="00FB6DA7" w:rsidRPr="00FC6811" w:rsidRDefault="00FB6DA7">
            <w:r w:rsidRPr="00FC6811">
              <w:t>0.0011</w:t>
            </w:r>
          </w:p>
        </w:tc>
        <w:tc>
          <w:tcPr>
            <w:tcW w:w="1559" w:type="dxa"/>
            <w:hideMark/>
          </w:tcPr>
          <w:p w:rsidR="00FB6DA7" w:rsidRPr="00FC6811" w:rsidRDefault="00FB6DA7">
            <w:r w:rsidRPr="00FC6811">
              <w:t>73.1</w:t>
            </w:r>
          </w:p>
        </w:tc>
        <w:tc>
          <w:tcPr>
            <w:tcW w:w="1701" w:type="dxa"/>
            <w:hideMark/>
          </w:tcPr>
          <w:p w:rsidR="00FB6DA7" w:rsidRPr="00FC6811" w:rsidRDefault="00FB6DA7">
            <w:r w:rsidRPr="00FC6811">
              <w:t>56.54</w:t>
            </w:r>
          </w:p>
        </w:tc>
        <w:tc>
          <w:tcPr>
            <w:tcW w:w="1559" w:type="dxa"/>
            <w:hideMark/>
          </w:tcPr>
          <w:p w:rsidR="00FB6DA7" w:rsidRPr="00FC6811" w:rsidRDefault="00FB6DA7">
            <w:r w:rsidRPr="00FC6811">
              <w:t>71.59</w:t>
            </w:r>
          </w:p>
        </w:tc>
        <w:tc>
          <w:tcPr>
            <w:tcW w:w="1985" w:type="dxa"/>
            <w:hideMark/>
          </w:tcPr>
          <w:p w:rsidR="00FB6DA7" w:rsidRPr="00FC6811" w:rsidRDefault="00FB6DA7">
            <w:r w:rsidRPr="00FC6811">
              <w:t>59.35</w:t>
            </w:r>
          </w:p>
        </w:tc>
      </w:tr>
      <w:tr w:rsidR="00FB6DA7" w:rsidRPr="00FC6811" w:rsidTr="00243C0D">
        <w:trPr>
          <w:trHeight w:val="319"/>
        </w:trPr>
        <w:tc>
          <w:tcPr>
            <w:tcW w:w="1900" w:type="dxa"/>
            <w:hideMark/>
          </w:tcPr>
          <w:p w:rsidR="00FB6DA7" w:rsidRPr="00FC6811" w:rsidRDefault="00FB6DA7">
            <w:r w:rsidRPr="00FC6811">
              <w:t>Actinobacteria</w:t>
            </w:r>
          </w:p>
        </w:tc>
        <w:tc>
          <w:tcPr>
            <w:tcW w:w="1815" w:type="dxa"/>
            <w:hideMark/>
          </w:tcPr>
          <w:p w:rsidR="00FB6DA7" w:rsidRPr="00FC6811" w:rsidRDefault="00FB6DA7">
            <w:r w:rsidRPr="00FC6811">
              <w:t>0.034</w:t>
            </w:r>
          </w:p>
        </w:tc>
        <w:tc>
          <w:tcPr>
            <w:tcW w:w="1355" w:type="dxa"/>
            <w:hideMark/>
          </w:tcPr>
          <w:p w:rsidR="00FB6DA7" w:rsidRPr="00FC6811" w:rsidRDefault="00FB6DA7">
            <w:r w:rsidRPr="00FC6811">
              <w:t>0.085</w:t>
            </w:r>
          </w:p>
        </w:tc>
        <w:tc>
          <w:tcPr>
            <w:tcW w:w="1559" w:type="dxa"/>
            <w:hideMark/>
          </w:tcPr>
          <w:p w:rsidR="00FB6DA7" w:rsidRPr="00FC6811" w:rsidRDefault="00FB6DA7">
            <w:r w:rsidRPr="00FC6811">
              <w:t>5.4</w:t>
            </w:r>
          </w:p>
        </w:tc>
        <w:tc>
          <w:tcPr>
            <w:tcW w:w="1701" w:type="dxa"/>
            <w:hideMark/>
          </w:tcPr>
          <w:p w:rsidR="00FB6DA7" w:rsidRPr="00FC6811" w:rsidRDefault="00FB6DA7">
            <w:r w:rsidRPr="00FC6811">
              <w:t>10.48</w:t>
            </w:r>
          </w:p>
        </w:tc>
        <w:tc>
          <w:tcPr>
            <w:tcW w:w="1559" w:type="dxa"/>
            <w:hideMark/>
          </w:tcPr>
          <w:p w:rsidR="00FB6DA7" w:rsidRPr="00FC6811" w:rsidRDefault="00FB6DA7">
            <w:r w:rsidRPr="00FC6811">
              <w:t>4.48</w:t>
            </w:r>
          </w:p>
        </w:tc>
        <w:tc>
          <w:tcPr>
            <w:tcW w:w="1985" w:type="dxa"/>
            <w:hideMark/>
          </w:tcPr>
          <w:p w:rsidR="00FB6DA7" w:rsidRPr="00FC6811" w:rsidRDefault="00FB6DA7">
            <w:r w:rsidRPr="00FC6811">
              <w:t>10.25</w:t>
            </w:r>
          </w:p>
        </w:tc>
      </w:tr>
      <w:tr w:rsidR="00FB6DA7" w:rsidRPr="00FC6811" w:rsidTr="00243C0D">
        <w:trPr>
          <w:trHeight w:val="319"/>
        </w:trPr>
        <w:tc>
          <w:tcPr>
            <w:tcW w:w="1900" w:type="dxa"/>
            <w:hideMark/>
          </w:tcPr>
          <w:p w:rsidR="00FB6DA7" w:rsidRPr="00FC6811" w:rsidRDefault="00FB6DA7">
            <w:r w:rsidRPr="00FC6811">
              <w:t>Bacteroidetes</w:t>
            </w:r>
          </w:p>
        </w:tc>
        <w:tc>
          <w:tcPr>
            <w:tcW w:w="1815" w:type="dxa"/>
            <w:hideMark/>
          </w:tcPr>
          <w:p w:rsidR="00FB6DA7" w:rsidRPr="00FC6811" w:rsidRDefault="00FB6DA7">
            <w:r w:rsidRPr="00FC6811">
              <w:t>0.54</w:t>
            </w:r>
          </w:p>
        </w:tc>
        <w:tc>
          <w:tcPr>
            <w:tcW w:w="1355" w:type="dxa"/>
            <w:hideMark/>
          </w:tcPr>
          <w:p w:rsidR="00FB6DA7" w:rsidRPr="00FC6811" w:rsidRDefault="00FB6DA7">
            <w:r w:rsidRPr="00FC6811">
              <w:t>0.68</w:t>
            </w:r>
          </w:p>
        </w:tc>
        <w:tc>
          <w:tcPr>
            <w:tcW w:w="1559" w:type="dxa"/>
            <w:hideMark/>
          </w:tcPr>
          <w:p w:rsidR="00FB6DA7" w:rsidRPr="00FC6811" w:rsidRDefault="00FB6DA7">
            <w:r w:rsidRPr="00FC6811">
              <w:t>15.4</w:t>
            </w:r>
          </w:p>
        </w:tc>
        <w:tc>
          <w:tcPr>
            <w:tcW w:w="1701" w:type="dxa"/>
            <w:hideMark/>
          </w:tcPr>
          <w:p w:rsidR="00FB6DA7" w:rsidRPr="00FC6811" w:rsidRDefault="00FB6DA7">
            <w:r w:rsidRPr="00FC6811">
              <w:t>23.08</w:t>
            </w:r>
          </w:p>
        </w:tc>
        <w:tc>
          <w:tcPr>
            <w:tcW w:w="1559" w:type="dxa"/>
            <w:hideMark/>
          </w:tcPr>
          <w:p w:rsidR="00FB6DA7" w:rsidRPr="00FC6811" w:rsidRDefault="00FB6DA7">
            <w:r w:rsidRPr="00FC6811">
              <w:t>13.32</w:t>
            </w:r>
          </w:p>
        </w:tc>
        <w:tc>
          <w:tcPr>
            <w:tcW w:w="1985" w:type="dxa"/>
            <w:hideMark/>
          </w:tcPr>
          <w:p w:rsidR="00FB6DA7" w:rsidRPr="00FC6811" w:rsidRDefault="00FB6DA7">
            <w:r w:rsidRPr="00FC6811">
              <w:t>23.68</w:t>
            </w:r>
          </w:p>
        </w:tc>
      </w:tr>
      <w:tr w:rsidR="00FB6DA7" w:rsidRPr="00FC6811" w:rsidTr="00243C0D">
        <w:trPr>
          <w:trHeight w:val="319"/>
        </w:trPr>
        <w:tc>
          <w:tcPr>
            <w:tcW w:w="1900" w:type="dxa"/>
            <w:hideMark/>
          </w:tcPr>
          <w:p w:rsidR="00FB6DA7" w:rsidRPr="00FC6811" w:rsidRDefault="00FB6DA7">
            <w:r w:rsidRPr="00FC6811">
              <w:t>Proteobacteria</w:t>
            </w:r>
          </w:p>
        </w:tc>
        <w:tc>
          <w:tcPr>
            <w:tcW w:w="1815" w:type="dxa"/>
            <w:hideMark/>
          </w:tcPr>
          <w:p w:rsidR="00FB6DA7" w:rsidRPr="00FC6811" w:rsidRDefault="00FB6DA7">
            <w:r w:rsidRPr="00FC6811">
              <w:t>0.58</w:t>
            </w:r>
          </w:p>
        </w:tc>
        <w:tc>
          <w:tcPr>
            <w:tcW w:w="1355" w:type="dxa"/>
            <w:hideMark/>
          </w:tcPr>
          <w:p w:rsidR="00FB6DA7" w:rsidRPr="00FC6811" w:rsidRDefault="00FB6DA7">
            <w:r w:rsidRPr="00FC6811">
              <w:t>0.68</w:t>
            </w:r>
          </w:p>
        </w:tc>
        <w:tc>
          <w:tcPr>
            <w:tcW w:w="1559" w:type="dxa"/>
            <w:hideMark/>
          </w:tcPr>
          <w:p w:rsidR="00FB6DA7" w:rsidRPr="00FC6811" w:rsidRDefault="00FB6DA7">
            <w:r w:rsidRPr="00FC6811">
              <w:t>5.29</w:t>
            </w:r>
          </w:p>
        </w:tc>
        <w:tc>
          <w:tcPr>
            <w:tcW w:w="1701" w:type="dxa"/>
            <w:hideMark/>
          </w:tcPr>
          <w:p w:rsidR="00FB6DA7" w:rsidRPr="00FC6811" w:rsidRDefault="00FB6DA7">
            <w:r w:rsidRPr="00FC6811">
              <w:t>8.74</w:t>
            </w:r>
          </w:p>
        </w:tc>
        <w:tc>
          <w:tcPr>
            <w:tcW w:w="1559" w:type="dxa"/>
            <w:hideMark/>
          </w:tcPr>
          <w:p w:rsidR="00FB6DA7" w:rsidRPr="00FC6811" w:rsidRDefault="00FB6DA7">
            <w:r w:rsidRPr="00FC6811">
              <w:t>3.42</w:t>
            </w:r>
          </w:p>
        </w:tc>
        <w:tc>
          <w:tcPr>
            <w:tcW w:w="1985" w:type="dxa"/>
            <w:hideMark/>
          </w:tcPr>
          <w:p w:rsidR="00FB6DA7" w:rsidRPr="00FC6811" w:rsidRDefault="00FB6DA7">
            <w:r w:rsidRPr="00FC6811">
              <w:t>2.95</w:t>
            </w:r>
          </w:p>
        </w:tc>
      </w:tr>
      <w:tr w:rsidR="00FB6DA7" w:rsidRPr="00FC6811" w:rsidTr="00243C0D">
        <w:trPr>
          <w:trHeight w:val="319"/>
        </w:trPr>
        <w:tc>
          <w:tcPr>
            <w:tcW w:w="1900" w:type="dxa"/>
            <w:hideMark/>
          </w:tcPr>
          <w:p w:rsidR="00FB6DA7" w:rsidRPr="00FC6811" w:rsidRDefault="00FB6DA7">
            <w:r w:rsidRPr="00FC6811">
              <w:t>Fusobacteria</w:t>
            </w:r>
          </w:p>
        </w:tc>
        <w:tc>
          <w:tcPr>
            <w:tcW w:w="1815" w:type="dxa"/>
            <w:hideMark/>
          </w:tcPr>
          <w:p w:rsidR="00FB6DA7" w:rsidRPr="00FC6811" w:rsidRDefault="00FB6DA7">
            <w:r w:rsidRPr="00FC6811">
              <w:t>0.68</w:t>
            </w:r>
          </w:p>
        </w:tc>
        <w:tc>
          <w:tcPr>
            <w:tcW w:w="1355" w:type="dxa"/>
            <w:hideMark/>
          </w:tcPr>
          <w:p w:rsidR="00FB6DA7" w:rsidRPr="00FC6811" w:rsidRDefault="00FB6DA7">
            <w:r w:rsidRPr="00FC6811">
              <w:t>0.68</w:t>
            </w:r>
          </w:p>
        </w:tc>
        <w:tc>
          <w:tcPr>
            <w:tcW w:w="1559" w:type="dxa"/>
            <w:hideMark/>
          </w:tcPr>
          <w:p w:rsidR="00FB6DA7" w:rsidRPr="00FC6811" w:rsidRDefault="00FB6DA7">
            <w:r w:rsidRPr="00FC6811">
              <w:t>0.81</w:t>
            </w:r>
          </w:p>
        </w:tc>
        <w:tc>
          <w:tcPr>
            <w:tcW w:w="1701" w:type="dxa"/>
            <w:hideMark/>
          </w:tcPr>
          <w:p w:rsidR="00FB6DA7" w:rsidRPr="00FC6811" w:rsidRDefault="00FB6DA7">
            <w:r w:rsidRPr="00FC6811">
              <w:t>1.16</w:t>
            </w:r>
          </w:p>
        </w:tc>
        <w:tc>
          <w:tcPr>
            <w:tcW w:w="1559" w:type="dxa"/>
            <w:hideMark/>
          </w:tcPr>
          <w:p w:rsidR="00FB6DA7" w:rsidRPr="00FC6811" w:rsidRDefault="00FB6DA7">
            <w:r w:rsidRPr="00FC6811">
              <w:t>0.14</w:t>
            </w:r>
          </w:p>
        </w:tc>
        <w:tc>
          <w:tcPr>
            <w:tcW w:w="1985" w:type="dxa"/>
            <w:hideMark/>
          </w:tcPr>
          <w:p w:rsidR="00FB6DA7" w:rsidRPr="00FC6811" w:rsidRDefault="00FB6DA7">
            <w:r w:rsidRPr="00FC6811">
              <w:t>0.83</w:t>
            </w:r>
          </w:p>
        </w:tc>
      </w:tr>
    </w:tbl>
    <w:p w:rsidR="00FC6811" w:rsidRDefault="00FC6811" w:rsidP="00FC6811"/>
    <w:p w:rsidR="00FC6811" w:rsidRDefault="00FC6811" w:rsidP="00FC6811">
      <w:pPr>
        <w:pStyle w:val="ListParagraph"/>
        <w:numPr>
          <w:ilvl w:val="0"/>
          <w:numId w:val="38"/>
        </w:numPr>
      </w:pPr>
      <w:r>
        <w:t>Genera, DESeq2</w:t>
      </w:r>
    </w:p>
    <w:tbl>
      <w:tblPr>
        <w:tblStyle w:val="TableGrid"/>
        <w:tblW w:w="11874" w:type="dxa"/>
        <w:tblLook w:val="04A0" w:firstRow="1" w:lastRow="0" w:firstColumn="1" w:lastColumn="0" w:noHBand="0" w:noVBand="1"/>
      </w:tblPr>
      <w:tblGrid>
        <w:gridCol w:w="2320"/>
        <w:gridCol w:w="1474"/>
        <w:gridCol w:w="1276"/>
        <w:gridCol w:w="1559"/>
        <w:gridCol w:w="1701"/>
        <w:gridCol w:w="1559"/>
        <w:gridCol w:w="1985"/>
      </w:tblGrid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 w:rsidP="00FC6811">
            <w:pPr>
              <w:rPr>
                <w:b/>
                <w:bCs/>
              </w:rPr>
            </w:pPr>
            <w:r w:rsidRPr="00FC6811">
              <w:rPr>
                <w:b/>
                <w:bCs/>
              </w:rPr>
              <w:t>Taxa (genus)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243C0D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FB6DA7" w:rsidRPr="00FC6811">
              <w:rPr>
                <w:b/>
                <w:bCs/>
              </w:rPr>
              <w:t xml:space="preserve"> (DESeq2)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>
            <w:pPr>
              <w:rPr>
                <w:b/>
                <w:bCs/>
              </w:rPr>
            </w:pPr>
            <w:r w:rsidRPr="00FC6811">
              <w:rPr>
                <w:b/>
                <w:bCs/>
              </w:rPr>
              <w:t>FDR</w:t>
            </w:r>
            <w:r w:rsidR="00243C0D">
              <w:rPr>
                <w:b/>
                <w:bCs/>
              </w:rPr>
              <w:t>q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>
            <w:pPr>
              <w:rPr>
                <w:b/>
                <w:bCs/>
              </w:rPr>
            </w:pPr>
            <w:r w:rsidRPr="00FC6811">
              <w:rPr>
                <w:b/>
                <w:bCs/>
              </w:rPr>
              <w:t>CLD mean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>
            <w:pPr>
              <w:rPr>
                <w:b/>
                <w:bCs/>
              </w:rPr>
            </w:pPr>
            <w:r w:rsidRPr="00FC6811">
              <w:rPr>
                <w:b/>
                <w:bCs/>
              </w:rPr>
              <w:t>Control mean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>
            <w:pPr>
              <w:rPr>
                <w:b/>
                <w:bCs/>
              </w:rPr>
            </w:pPr>
            <w:r w:rsidRPr="00FC6811">
              <w:rPr>
                <w:b/>
                <w:bCs/>
              </w:rPr>
              <w:t>CLD median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>
            <w:pPr>
              <w:rPr>
                <w:b/>
                <w:bCs/>
              </w:rPr>
            </w:pPr>
            <w:r w:rsidRPr="00FC6811">
              <w:rPr>
                <w:b/>
                <w:bCs/>
              </w:rPr>
              <w:t>Control median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Moryella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0.00045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0.011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0.27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0.86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0.16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0.83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Veillonella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0.0021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0.026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8.04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13.09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6.05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8.98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Porphyromonas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0.0039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0.033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0.91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3.76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0.004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0.7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Prevotella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0.054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0.25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14.45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19.29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12.79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15.73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Atopobium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0.057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0.25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0.65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1.69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0.1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0.76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Streptococcus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0.06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0.25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60.34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39.24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58.02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49.25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Gemella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0.079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0.28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1.4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1.38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0.92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0.76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Actinomyces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0.12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0.36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3.4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7.14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2.4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4.5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Rothia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0.16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0.44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1.34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1.65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0.92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0.53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Fusobacterium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0.33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0.82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0.36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0.94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0.09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0.59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lastRenderedPageBreak/>
              <w:t>f_Enterobacteriaceae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0.42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0.86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0.0042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0.044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0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f_Lachnospiraceae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0.42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0.86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0.0024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0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0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Neisseria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0.45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0.86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2.68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6.13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0.31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1.14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Collinsella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0.53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0.91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0.008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0.0013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0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Actinobacillus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0.57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0.91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0.9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0.39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0.085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Ruminococcus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0.64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0.91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0.00087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0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0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Bacteroides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0.69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0.91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0.044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0.024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0.015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Haemophilus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0.72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0.91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1.37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1.82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0.68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0.87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Parabacteroides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0.73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0.91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0.00064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0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0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Granulicatella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0.76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0.91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1.05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1.09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0.99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0.77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Leptotrichia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0.76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0.91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0.45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0.22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0.12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f_Erysipelotrichaceae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0.81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0.92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0.0003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0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0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Megasphaera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0.99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1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0.44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0.87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0.15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0.5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Kingella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1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1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0.34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0.36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0.063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0.18</w:t>
            </w:r>
          </w:p>
        </w:tc>
      </w:tr>
      <w:tr w:rsidR="00FB6DA7" w:rsidRPr="00FC6811" w:rsidTr="00243C0D">
        <w:trPr>
          <w:trHeight w:val="297"/>
        </w:trPr>
        <w:tc>
          <w:tcPr>
            <w:tcW w:w="2320" w:type="dxa"/>
            <w:noWrap/>
            <w:hideMark/>
          </w:tcPr>
          <w:p w:rsidR="00FB6DA7" w:rsidRPr="00FC6811" w:rsidRDefault="00FB6DA7">
            <w:r w:rsidRPr="00FC6811">
              <w:t>Lactobacillus</w:t>
            </w:r>
          </w:p>
        </w:tc>
        <w:tc>
          <w:tcPr>
            <w:tcW w:w="1474" w:type="dxa"/>
            <w:noWrap/>
            <w:hideMark/>
          </w:tcPr>
          <w:p w:rsidR="00FB6DA7" w:rsidRPr="00FC6811" w:rsidRDefault="00FB6DA7" w:rsidP="00FC6811">
            <w:r w:rsidRPr="00FC6811">
              <w:t>1</w:t>
            </w:r>
          </w:p>
        </w:tc>
        <w:tc>
          <w:tcPr>
            <w:tcW w:w="1276" w:type="dxa"/>
            <w:noWrap/>
            <w:hideMark/>
          </w:tcPr>
          <w:p w:rsidR="00FB6DA7" w:rsidRPr="00FC6811" w:rsidRDefault="00FB6DA7" w:rsidP="00FC6811">
            <w:r w:rsidRPr="00FC6811">
              <w:t>1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1.56</w:t>
            </w:r>
          </w:p>
        </w:tc>
        <w:tc>
          <w:tcPr>
            <w:tcW w:w="1701" w:type="dxa"/>
            <w:noWrap/>
            <w:hideMark/>
          </w:tcPr>
          <w:p w:rsidR="00FB6DA7" w:rsidRPr="00FC6811" w:rsidRDefault="00FB6DA7" w:rsidP="00FC6811">
            <w:r w:rsidRPr="00FC6811">
              <w:t>0</w:t>
            </w:r>
          </w:p>
        </w:tc>
        <w:tc>
          <w:tcPr>
            <w:tcW w:w="1559" w:type="dxa"/>
            <w:noWrap/>
            <w:hideMark/>
          </w:tcPr>
          <w:p w:rsidR="00FB6DA7" w:rsidRPr="00FC6811" w:rsidRDefault="00FB6DA7" w:rsidP="00FC6811">
            <w:r w:rsidRPr="00FC6811">
              <w:t>0</w:t>
            </w:r>
          </w:p>
        </w:tc>
        <w:tc>
          <w:tcPr>
            <w:tcW w:w="1985" w:type="dxa"/>
            <w:noWrap/>
            <w:hideMark/>
          </w:tcPr>
          <w:p w:rsidR="00FB6DA7" w:rsidRPr="00FC6811" w:rsidRDefault="00FB6DA7" w:rsidP="00FC6811">
            <w:r w:rsidRPr="00FC6811">
              <w:t>0</w:t>
            </w:r>
          </w:p>
        </w:tc>
      </w:tr>
    </w:tbl>
    <w:p w:rsidR="00FC6811" w:rsidRDefault="00FC6811" w:rsidP="00FC6811"/>
    <w:p w:rsidR="00FC6811" w:rsidRDefault="00FC6811" w:rsidP="00FC6811">
      <w:pPr>
        <w:pStyle w:val="ListParagraph"/>
        <w:numPr>
          <w:ilvl w:val="0"/>
          <w:numId w:val="38"/>
        </w:numPr>
      </w:pPr>
      <w:r>
        <w:t xml:space="preserve">Phyla, ANCOM </w:t>
      </w:r>
    </w:p>
    <w:p w:rsidR="00FC6811" w:rsidRDefault="00FC6811" w:rsidP="00FC6811">
      <w:p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FC6811">
        <w:rPr>
          <w:rFonts w:ascii="Calibri" w:eastAsia="Times New Roman" w:hAnsi="Calibri" w:cs="Times New Roman"/>
          <w:color w:val="000000"/>
          <w:lang w:eastAsia="en-AU"/>
        </w:rPr>
        <w:t>No significant features found</w:t>
      </w:r>
    </w:p>
    <w:p w:rsidR="00D61D35" w:rsidRPr="00FC6811" w:rsidRDefault="00D61D35" w:rsidP="00FC6811">
      <w:p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</w:p>
    <w:p w:rsidR="00FC6811" w:rsidRDefault="00FC6811" w:rsidP="00FC6811"/>
    <w:p w:rsidR="004955D6" w:rsidRDefault="004955D6">
      <w:pPr>
        <w:spacing w:line="259" w:lineRule="auto"/>
      </w:pPr>
      <w:r>
        <w:br w:type="page"/>
      </w:r>
    </w:p>
    <w:p w:rsidR="00243C0D" w:rsidRDefault="00243C0D" w:rsidP="00FC6811">
      <w:bookmarkStart w:id="0" w:name="_GoBack"/>
      <w:bookmarkEnd w:id="0"/>
    </w:p>
    <w:p w:rsidR="00FC6811" w:rsidRDefault="00FC6811" w:rsidP="00FC6811">
      <w:pPr>
        <w:pStyle w:val="ListParagraph"/>
        <w:numPr>
          <w:ilvl w:val="0"/>
          <w:numId w:val="38"/>
        </w:numPr>
      </w:pPr>
      <w:r>
        <w:t>Genera, ANCOM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0"/>
        <w:gridCol w:w="1379"/>
        <w:gridCol w:w="1865"/>
        <w:gridCol w:w="1622"/>
        <w:gridCol w:w="2109"/>
      </w:tblGrid>
      <w:tr w:rsidR="00FC6811" w:rsidRPr="00FC6811" w:rsidTr="00D61D35">
        <w:trPr>
          <w:trHeight w:val="317"/>
        </w:trPr>
        <w:tc>
          <w:tcPr>
            <w:tcW w:w="2920" w:type="dxa"/>
            <w:noWrap/>
            <w:hideMark/>
          </w:tcPr>
          <w:p w:rsidR="00FC6811" w:rsidRPr="00FC6811" w:rsidRDefault="00FC6811" w:rsidP="00FC6811">
            <w:pPr>
              <w:rPr>
                <w:b/>
                <w:bCs/>
              </w:rPr>
            </w:pPr>
            <w:r w:rsidRPr="00FC6811">
              <w:rPr>
                <w:b/>
                <w:bCs/>
              </w:rPr>
              <w:t>Selected Taxa (genus)</w:t>
            </w:r>
          </w:p>
        </w:tc>
        <w:tc>
          <w:tcPr>
            <w:tcW w:w="1379" w:type="dxa"/>
            <w:noWrap/>
            <w:hideMark/>
          </w:tcPr>
          <w:p w:rsidR="00FC6811" w:rsidRPr="00FC6811" w:rsidRDefault="00FC6811">
            <w:pPr>
              <w:rPr>
                <w:b/>
                <w:bCs/>
              </w:rPr>
            </w:pPr>
            <w:r w:rsidRPr="00FC6811">
              <w:rPr>
                <w:b/>
                <w:bCs/>
              </w:rPr>
              <w:t>CLD mean</w:t>
            </w:r>
          </w:p>
        </w:tc>
        <w:tc>
          <w:tcPr>
            <w:tcW w:w="1865" w:type="dxa"/>
            <w:noWrap/>
            <w:hideMark/>
          </w:tcPr>
          <w:p w:rsidR="00FC6811" w:rsidRPr="00FC6811" w:rsidRDefault="00FC6811">
            <w:pPr>
              <w:rPr>
                <w:b/>
                <w:bCs/>
              </w:rPr>
            </w:pPr>
            <w:r w:rsidRPr="00FC6811">
              <w:rPr>
                <w:b/>
                <w:bCs/>
              </w:rPr>
              <w:t>Control mean</w:t>
            </w:r>
          </w:p>
        </w:tc>
        <w:tc>
          <w:tcPr>
            <w:tcW w:w="1622" w:type="dxa"/>
            <w:noWrap/>
            <w:hideMark/>
          </w:tcPr>
          <w:p w:rsidR="00FC6811" w:rsidRPr="00FC6811" w:rsidRDefault="00FC6811">
            <w:pPr>
              <w:rPr>
                <w:b/>
                <w:bCs/>
              </w:rPr>
            </w:pPr>
            <w:r w:rsidRPr="00FC6811">
              <w:rPr>
                <w:b/>
                <w:bCs/>
              </w:rPr>
              <w:t>CLD median</w:t>
            </w:r>
          </w:p>
        </w:tc>
        <w:tc>
          <w:tcPr>
            <w:tcW w:w="2109" w:type="dxa"/>
            <w:noWrap/>
            <w:hideMark/>
          </w:tcPr>
          <w:p w:rsidR="00FC6811" w:rsidRPr="00FC6811" w:rsidRDefault="00FC6811">
            <w:pPr>
              <w:rPr>
                <w:b/>
                <w:bCs/>
              </w:rPr>
            </w:pPr>
            <w:r w:rsidRPr="00FC6811">
              <w:rPr>
                <w:b/>
                <w:bCs/>
              </w:rPr>
              <w:t>Control median</w:t>
            </w:r>
          </w:p>
        </w:tc>
      </w:tr>
      <w:tr w:rsidR="00FC6811" w:rsidRPr="00FC6811" w:rsidTr="00D61D35">
        <w:trPr>
          <w:trHeight w:val="317"/>
        </w:trPr>
        <w:tc>
          <w:tcPr>
            <w:tcW w:w="2920" w:type="dxa"/>
            <w:noWrap/>
            <w:hideMark/>
          </w:tcPr>
          <w:p w:rsidR="00FC6811" w:rsidRPr="00FC6811" w:rsidRDefault="00FC6811">
            <w:r w:rsidRPr="00FC6811">
              <w:t>Actinomyces</w:t>
            </w:r>
          </w:p>
        </w:tc>
        <w:tc>
          <w:tcPr>
            <w:tcW w:w="1379" w:type="dxa"/>
            <w:noWrap/>
            <w:hideMark/>
          </w:tcPr>
          <w:p w:rsidR="00FC6811" w:rsidRPr="00FC6811" w:rsidRDefault="00FC6811" w:rsidP="00FC6811">
            <w:r w:rsidRPr="00FC6811">
              <w:t>3.4</w:t>
            </w:r>
          </w:p>
        </w:tc>
        <w:tc>
          <w:tcPr>
            <w:tcW w:w="1865" w:type="dxa"/>
            <w:noWrap/>
            <w:hideMark/>
          </w:tcPr>
          <w:p w:rsidR="00FC6811" w:rsidRPr="00FC6811" w:rsidRDefault="00FC6811" w:rsidP="00FC6811">
            <w:r w:rsidRPr="00FC6811">
              <w:t>7.14</w:t>
            </w:r>
          </w:p>
        </w:tc>
        <w:tc>
          <w:tcPr>
            <w:tcW w:w="1622" w:type="dxa"/>
            <w:noWrap/>
            <w:hideMark/>
          </w:tcPr>
          <w:p w:rsidR="00FC6811" w:rsidRPr="00FC6811" w:rsidRDefault="00FC6811" w:rsidP="00FC6811">
            <w:r w:rsidRPr="00FC6811">
              <w:t>2.4</w:t>
            </w:r>
          </w:p>
        </w:tc>
        <w:tc>
          <w:tcPr>
            <w:tcW w:w="2109" w:type="dxa"/>
            <w:noWrap/>
            <w:hideMark/>
          </w:tcPr>
          <w:p w:rsidR="00FC6811" w:rsidRPr="00FC6811" w:rsidRDefault="00FC6811" w:rsidP="00FC6811">
            <w:r w:rsidRPr="00FC6811">
              <w:t>4.5</w:t>
            </w:r>
          </w:p>
        </w:tc>
      </w:tr>
      <w:tr w:rsidR="00FC6811" w:rsidRPr="00FC6811" w:rsidTr="00D61D35">
        <w:trPr>
          <w:trHeight w:val="317"/>
        </w:trPr>
        <w:tc>
          <w:tcPr>
            <w:tcW w:w="2920" w:type="dxa"/>
            <w:noWrap/>
            <w:hideMark/>
          </w:tcPr>
          <w:p w:rsidR="00FC6811" w:rsidRPr="00FC6811" w:rsidRDefault="00FC6811">
            <w:r w:rsidRPr="00FC6811">
              <w:t>Moryella</w:t>
            </w:r>
          </w:p>
        </w:tc>
        <w:tc>
          <w:tcPr>
            <w:tcW w:w="1379" w:type="dxa"/>
            <w:noWrap/>
            <w:hideMark/>
          </w:tcPr>
          <w:p w:rsidR="00FC6811" w:rsidRPr="00FC6811" w:rsidRDefault="00FC6811" w:rsidP="00FC6811">
            <w:r w:rsidRPr="00FC6811">
              <w:t>0.27</w:t>
            </w:r>
          </w:p>
        </w:tc>
        <w:tc>
          <w:tcPr>
            <w:tcW w:w="1865" w:type="dxa"/>
            <w:noWrap/>
            <w:hideMark/>
          </w:tcPr>
          <w:p w:rsidR="00FC6811" w:rsidRPr="00FC6811" w:rsidRDefault="00FC6811" w:rsidP="00FC6811">
            <w:r w:rsidRPr="00FC6811">
              <w:t>0.86</w:t>
            </w:r>
          </w:p>
        </w:tc>
        <w:tc>
          <w:tcPr>
            <w:tcW w:w="1622" w:type="dxa"/>
            <w:noWrap/>
            <w:hideMark/>
          </w:tcPr>
          <w:p w:rsidR="00FC6811" w:rsidRPr="00FC6811" w:rsidRDefault="00FC6811" w:rsidP="00FC6811">
            <w:r w:rsidRPr="00FC6811">
              <w:t>0.16</w:t>
            </w:r>
          </w:p>
        </w:tc>
        <w:tc>
          <w:tcPr>
            <w:tcW w:w="2109" w:type="dxa"/>
            <w:noWrap/>
            <w:hideMark/>
          </w:tcPr>
          <w:p w:rsidR="00FC6811" w:rsidRPr="00FC6811" w:rsidRDefault="00FC6811" w:rsidP="00FC6811">
            <w:r w:rsidRPr="00FC6811">
              <w:t>0.83</w:t>
            </w:r>
          </w:p>
        </w:tc>
      </w:tr>
      <w:tr w:rsidR="00FC6811" w:rsidRPr="00FC6811" w:rsidTr="00D61D35">
        <w:trPr>
          <w:trHeight w:val="317"/>
        </w:trPr>
        <w:tc>
          <w:tcPr>
            <w:tcW w:w="2920" w:type="dxa"/>
            <w:noWrap/>
            <w:hideMark/>
          </w:tcPr>
          <w:p w:rsidR="00FC6811" w:rsidRPr="00FC6811" w:rsidRDefault="00FC6811">
            <w:r w:rsidRPr="00FC6811">
              <w:t>Porphyromonas</w:t>
            </w:r>
          </w:p>
        </w:tc>
        <w:tc>
          <w:tcPr>
            <w:tcW w:w="1379" w:type="dxa"/>
            <w:noWrap/>
            <w:hideMark/>
          </w:tcPr>
          <w:p w:rsidR="00FC6811" w:rsidRPr="00FC6811" w:rsidRDefault="00FC6811" w:rsidP="00FC6811">
            <w:r w:rsidRPr="00FC6811">
              <w:t>0.91</w:t>
            </w:r>
          </w:p>
        </w:tc>
        <w:tc>
          <w:tcPr>
            <w:tcW w:w="1865" w:type="dxa"/>
            <w:noWrap/>
            <w:hideMark/>
          </w:tcPr>
          <w:p w:rsidR="00FC6811" w:rsidRPr="00FC6811" w:rsidRDefault="00FC6811" w:rsidP="00FC6811">
            <w:r w:rsidRPr="00FC6811">
              <w:t>3.76</w:t>
            </w:r>
          </w:p>
        </w:tc>
        <w:tc>
          <w:tcPr>
            <w:tcW w:w="1622" w:type="dxa"/>
            <w:noWrap/>
            <w:hideMark/>
          </w:tcPr>
          <w:p w:rsidR="00FC6811" w:rsidRPr="00FC6811" w:rsidRDefault="00FC6811" w:rsidP="00FC6811">
            <w:r w:rsidRPr="00FC6811">
              <w:t>0.004</w:t>
            </w:r>
          </w:p>
        </w:tc>
        <w:tc>
          <w:tcPr>
            <w:tcW w:w="2109" w:type="dxa"/>
            <w:noWrap/>
            <w:hideMark/>
          </w:tcPr>
          <w:p w:rsidR="00FC6811" w:rsidRPr="00FC6811" w:rsidRDefault="00FC6811" w:rsidP="00FC6811">
            <w:r w:rsidRPr="00FC6811">
              <w:t>0.7</w:t>
            </w:r>
          </w:p>
        </w:tc>
      </w:tr>
    </w:tbl>
    <w:p w:rsidR="00FC6811" w:rsidRDefault="00FC6811" w:rsidP="00FC6811"/>
    <w:p w:rsidR="00FC6811" w:rsidRDefault="00FC6811" w:rsidP="00FC6811">
      <w:r w:rsidRPr="00D61D35">
        <w:rPr>
          <w:b/>
        </w:rPr>
        <w:t>Abbreviations:</w:t>
      </w:r>
      <w:r>
        <w:t xml:space="preserve">  CLD, chronic liver disease; DESeq2, D</w:t>
      </w:r>
      <w:r w:rsidRPr="000D7560">
        <w:t>ifferential expression analysis based on the negative binomial distribution</w:t>
      </w:r>
      <w:r>
        <w:t>; ANCOM, analysis of composition of microbiomes; FDR</w:t>
      </w:r>
      <w:r w:rsidR="00243C0D">
        <w:t>q</w:t>
      </w:r>
      <w:r>
        <w:t>, false discovery rate</w:t>
      </w:r>
      <w:r w:rsidR="00243C0D">
        <w:t xml:space="preserve"> q value</w:t>
      </w:r>
      <w:r>
        <w:t xml:space="preserve">. </w:t>
      </w:r>
    </w:p>
    <w:p w:rsidR="00FC6811" w:rsidRDefault="00FC6811" w:rsidP="00FC6811">
      <w:r>
        <w:t xml:space="preserve">Significance defined as </w:t>
      </w:r>
      <w:r w:rsidR="00D61D35" w:rsidRPr="00694600">
        <w:t>p</w:t>
      </w:r>
      <w:r w:rsidR="00243C0D">
        <w:t>&lt;0.05 and FDRq&lt;</w:t>
      </w:r>
      <w:r w:rsidR="00D61D35">
        <w:t>0.</w:t>
      </w:r>
      <w:r w:rsidR="00D61D35" w:rsidRPr="00694600">
        <w:t>1</w:t>
      </w:r>
      <w:r w:rsidR="00D61D35">
        <w:t xml:space="preserve"> for DESeq2; ANCOM only lists significantly different taxa.</w:t>
      </w:r>
    </w:p>
    <w:sectPr w:rsidR="00FC6811" w:rsidSect="004955D6"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A8A"/>
    <w:multiLevelType w:val="multilevel"/>
    <w:tmpl w:val="0FBAA9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DA16D6"/>
    <w:multiLevelType w:val="multilevel"/>
    <w:tmpl w:val="B224B7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7224FD"/>
    <w:multiLevelType w:val="hybridMultilevel"/>
    <w:tmpl w:val="89D098F4"/>
    <w:lvl w:ilvl="0" w:tplc="4A061F6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6FDA"/>
    <w:multiLevelType w:val="multilevel"/>
    <w:tmpl w:val="A01E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29714A"/>
    <w:multiLevelType w:val="hybridMultilevel"/>
    <w:tmpl w:val="ECEE086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E479E0"/>
    <w:multiLevelType w:val="multilevel"/>
    <w:tmpl w:val="C9961C4A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2"/>
  </w:num>
  <w:num w:numId="37">
    <w:abstractNumId w:val="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11"/>
    <w:rsid w:val="000066BE"/>
    <w:rsid w:val="0000797F"/>
    <w:rsid w:val="001C2FE6"/>
    <w:rsid w:val="00243C0D"/>
    <w:rsid w:val="002646E5"/>
    <w:rsid w:val="00437A26"/>
    <w:rsid w:val="004955D6"/>
    <w:rsid w:val="005B3A9A"/>
    <w:rsid w:val="008A465B"/>
    <w:rsid w:val="008F316A"/>
    <w:rsid w:val="0093068B"/>
    <w:rsid w:val="0093537D"/>
    <w:rsid w:val="009928EF"/>
    <w:rsid w:val="00996BB5"/>
    <w:rsid w:val="009E38B8"/>
    <w:rsid w:val="00AA2BC5"/>
    <w:rsid w:val="00AE112A"/>
    <w:rsid w:val="00BA0AD3"/>
    <w:rsid w:val="00BC2EC2"/>
    <w:rsid w:val="00C857C1"/>
    <w:rsid w:val="00D61D35"/>
    <w:rsid w:val="00D703B1"/>
    <w:rsid w:val="00F06732"/>
    <w:rsid w:val="00F62EBA"/>
    <w:rsid w:val="00F70251"/>
    <w:rsid w:val="00FB6DA7"/>
    <w:rsid w:val="00FC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6F4CA-8D9B-4970-BA66-EAE8058D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E6"/>
    <w:pPr>
      <w:spacing w:line="360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BC5"/>
    <w:pPr>
      <w:keepNext/>
      <w:keepLines/>
      <w:numPr>
        <w:numId w:val="35"/>
      </w:numPr>
      <w:spacing w:before="960" w:after="720"/>
      <w:jc w:val="center"/>
      <w:outlineLvl w:val="0"/>
    </w:pPr>
    <w:rPr>
      <w:rFonts w:eastAsiaTheme="majorEastAsia" w:cstheme="majorBidi"/>
      <w:b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A2BC5"/>
    <w:pPr>
      <w:keepNext/>
      <w:keepLines/>
      <w:numPr>
        <w:ilvl w:val="1"/>
        <w:numId w:val="34"/>
      </w:numPr>
      <w:spacing w:before="40" w:after="240"/>
      <w:outlineLvl w:val="1"/>
    </w:pPr>
    <w:rPr>
      <w:rFonts w:ascii="Times New Roman" w:eastAsia="Times New Roman" w:hAnsi="Times New Roman"/>
      <w:b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A2BC5"/>
    <w:pPr>
      <w:keepNext/>
      <w:keepLines/>
      <w:numPr>
        <w:numId w:val="37"/>
      </w:numPr>
      <w:spacing w:after="240"/>
      <w:ind w:hanging="360"/>
      <w:outlineLvl w:val="2"/>
    </w:pPr>
    <w:rPr>
      <w:rFonts w:ascii="Times New Roman" w:eastAsia="Times New Roman" w:hAnsi="Times New Roman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2BC5"/>
    <w:pPr>
      <w:keepNext/>
      <w:keepLines/>
      <w:numPr>
        <w:ilvl w:val="3"/>
        <w:numId w:val="35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2BC5"/>
    <w:pPr>
      <w:keepNext/>
      <w:keepLines/>
      <w:numPr>
        <w:ilvl w:val="4"/>
        <w:numId w:val="3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BC5"/>
    <w:pPr>
      <w:keepNext/>
      <w:keepLines/>
      <w:numPr>
        <w:ilvl w:val="5"/>
        <w:numId w:val="3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BC5"/>
    <w:pPr>
      <w:keepNext/>
      <w:keepLines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BC5"/>
    <w:pPr>
      <w:keepNext/>
      <w:keepLines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BC5"/>
    <w:pPr>
      <w:keepNext/>
      <w:keepLines/>
      <w:numPr>
        <w:ilvl w:val="8"/>
        <w:numId w:val="3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A2BC5"/>
    <w:rPr>
      <w:rFonts w:ascii="Times New Roman" w:eastAsia="Times New Roman" w:hAnsi="Times New Roman"/>
      <w:b/>
      <w:sz w:val="28"/>
      <w:szCs w:val="26"/>
      <w:u w:val="single"/>
    </w:rPr>
  </w:style>
  <w:style w:type="character" w:customStyle="1" w:styleId="Heading2Char1">
    <w:name w:val="Heading 2 Char1"/>
    <w:uiPriority w:val="9"/>
    <w:rsid w:val="00BA0AD3"/>
    <w:rPr>
      <w:rFonts w:ascii="Arial" w:eastAsia="Times New Roman" w:hAnsi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857C1"/>
    <w:rPr>
      <w:rFonts w:ascii="Arial" w:eastAsiaTheme="majorEastAsia" w:hAnsi="Arial" w:cstheme="majorBidi"/>
      <w:iCs/>
      <w:sz w:val="24"/>
    </w:rPr>
  </w:style>
  <w:style w:type="character" w:customStyle="1" w:styleId="Heading3Char">
    <w:name w:val="Heading 3 Char"/>
    <w:link w:val="Heading3"/>
    <w:uiPriority w:val="9"/>
    <w:rsid w:val="00AA2BC5"/>
    <w:rPr>
      <w:rFonts w:ascii="Times New Roman" w:eastAsia="Times New Roman" w:hAnsi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857C1"/>
    <w:rPr>
      <w:rFonts w:ascii="Arial" w:eastAsiaTheme="majorEastAsia" w:hAnsi="Arial" w:cstheme="majorBidi"/>
      <w:b/>
      <w:sz w:val="36"/>
      <w:szCs w:val="32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857C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57C1"/>
    <w:rPr>
      <w:rFonts w:ascii="Calibri" w:eastAsiaTheme="minorHAnsi" w:hAnsi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857C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857C1"/>
    <w:rPr>
      <w:rFonts w:ascii="Calibri" w:eastAsiaTheme="minorHAnsi" w:hAnsi="Calibri"/>
      <w:noProof/>
      <w:sz w:val="24"/>
      <w:lang w:val="en-US"/>
    </w:rPr>
  </w:style>
  <w:style w:type="paragraph" w:customStyle="1" w:styleId="p0">
    <w:name w:val="p0"/>
    <w:basedOn w:val="Normal"/>
    <w:rsid w:val="00C857C1"/>
    <w:pPr>
      <w:spacing w:after="0" w:line="240" w:lineRule="auto"/>
    </w:pPr>
    <w:rPr>
      <w:rFonts w:ascii="Times New Roman" w:eastAsia="Times New Roman" w:hAnsi="Times New Roman"/>
      <w:lang w:eastAsia="zh-CN"/>
    </w:rPr>
  </w:style>
  <w:style w:type="character" w:customStyle="1" w:styleId="apple-converted-space">
    <w:name w:val="apple-converted-space"/>
    <w:basedOn w:val="DefaultParagraphFont"/>
    <w:rsid w:val="00C857C1"/>
  </w:style>
  <w:style w:type="character" w:customStyle="1" w:styleId="Heading5Char">
    <w:name w:val="Heading 5 Char"/>
    <w:basedOn w:val="DefaultParagraphFont"/>
    <w:link w:val="Heading5"/>
    <w:uiPriority w:val="9"/>
    <w:rsid w:val="00C857C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7C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7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7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C1"/>
    <w:rPr>
      <w:rFonts w:ascii="Arial" w:eastAsiaTheme="minorHAnsi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57C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7C1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C1"/>
    <w:rPr>
      <w:rFonts w:ascii="Arial" w:eastAsiaTheme="minorHAnsi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C1"/>
    <w:rPr>
      <w:rFonts w:ascii="Segoe UI" w:eastAsiaTheme="minorHAns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8A13-7194-49DD-98B2-6365EB7E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</dc:creator>
  <cp:keywords/>
  <dc:description/>
  <cp:lastModifiedBy>Ashok</cp:lastModifiedBy>
  <cp:revision>2</cp:revision>
  <dcterms:created xsi:type="dcterms:W3CDTF">2018-08-08T09:42:00Z</dcterms:created>
  <dcterms:modified xsi:type="dcterms:W3CDTF">2018-08-08T09:42:00Z</dcterms:modified>
</cp:coreProperties>
</file>