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E0" w:rsidRDefault="00DE0A54">
      <w:r>
        <w:rPr>
          <w:b/>
        </w:rPr>
        <w:t>Supplementary Table 6</w:t>
      </w:r>
      <w:r w:rsidR="000A70AD">
        <w:t xml:space="preserve">. P values </w:t>
      </w:r>
      <w:r w:rsidR="00B20571">
        <w:t>for fitted m</w:t>
      </w:r>
      <w:r w:rsidR="000A70AD">
        <w:t>u</w:t>
      </w:r>
      <w:r w:rsidR="009A2301">
        <w:t xml:space="preserve">ltiple linear regression model </w:t>
      </w:r>
      <w:r w:rsidR="00395BAC">
        <w:t xml:space="preserve">for </w:t>
      </w:r>
      <w:r w:rsidR="00CF6E4E">
        <w:t>genera in HCV subjects associated with viral load</w:t>
      </w:r>
      <w:r w:rsidR="009A2301">
        <w:t xml:space="preserve">, after correction for multiple </w:t>
      </w:r>
      <w:r w:rsidR="009A2301" w:rsidRPr="006C7716">
        <w:t>comparisons</w:t>
      </w:r>
      <w:r w:rsidR="009A2301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31"/>
        <w:gridCol w:w="1760"/>
        <w:gridCol w:w="1760"/>
        <w:gridCol w:w="1760"/>
      </w:tblGrid>
      <w:tr w:rsidR="00CF6E4E" w:rsidRPr="007A6D88" w:rsidTr="00743475">
        <w:trPr>
          <w:trHeight w:val="330"/>
        </w:trPr>
        <w:tc>
          <w:tcPr>
            <w:tcW w:w="2405" w:type="dxa"/>
            <w:hideMark/>
          </w:tcPr>
          <w:p w:rsidR="00CF6E4E" w:rsidRPr="007A6D88" w:rsidRDefault="00CF6E4E" w:rsidP="00CF6E4E">
            <w:pPr>
              <w:rPr>
                <w:b/>
                <w:bCs/>
              </w:rPr>
            </w:pPr>
            <w:r w:rsidRPr="007A6D88">
              <w:rPr>
                <w:b/>
                <w:bCs/>
              </w:rPr>
              <w:t>Taxa</w:t>
            </w:r>
          </w:p>
        </w:tc>
        <w:tc>
          <w:tcPr>
            <w:tcW w:w="1331" w:type="dxa"/>
            <w:hideMark/>
          </w:tcPr>
          <w:p w:rsidR="00CF6E4E" w:rsidRPr="007A6D88" w:rsidRDefault="00CF6E4E" w:rsidP="00CF6E4E">
            <w:pPr>
              <w:rPr>
                <w:b/>
                <w:bCs/>
              </w:rPr>
            </w:pPr>
            <w:r w:rsidRPr="007A6D88">
              <w:rPr>
                <w:b/>
                <w:bCs/>
              </w:rPr>
              <w:t>RNA.p </w:t>
            </w:r>
          </w:p>
        </w:tc>
        <w:tc>
          <w:tcPr>
            <w:tcW w:w="1760" w:type="dxa"/>
          </w:tcPr>
          <w:p w:rsidR="00CF6E4E" w:rsidRPr="007A6D88" w:rsidRDefault="00CF6E4E" w:rsidP="00CF6E4E">
            <w:pPr>
              <w:rPr>
                <w:b/>
                <w:bCs/>
              </w:rPr>
            </w:pPr>
            <w:proofErr w:type="spellStart"/>
            <w:r w:rsidRPr="007A6D88">
              <w:rPr>
                <w:b/>
                <w:bCs/>
              </w:rPr>
              <w:t>RNA.p.fdr</w:t>
            </w:r>
            <w:proofErr w:type="spellEnd"/>
          </w:p>
        </w:tc>
        <w:tc>
          <w:tcPr>
            <w:tcW w:w="1760" w:type="dxa"/>
            <w:hideMark/>
          </w:tcPr>
          <w:p w:rsidR="00CF6E4E" w:rsidRPr="007A6D88" w:rsidRDefault="00CF6E4E" w:rsidP="00CF6E4E">
            <w:pPr>
              <w:rPr>
                <w:b/>
                <w:bCs/>
              </w:rPr>
            </w:pPr>
            <w:r w:rsidRPr="007A6D88">
              <w:rPr>
                <w:b/>
                <w:bCs/>
              </w:rPr>
              <w:t>(Intercept).c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pPr>
              <w:rPr>
                <w:b/>
                <w:bCs/>
              </w:rPr>
            </w:pPr>
            <w:r w:rsidRPr="007A6D88">
              <w:rPr>
                <w:b/>
                <w:bCs/>
              </w:rPr>
              <w:t>RNA.c</w:t>
            </w:r>
          </w:p>
        </w:tc>
      </w:tr>
      <w:tr w:rsidR="00CF6E4E" w:rsidRPr="007A6D88" w:rsidTr="00743475">
        <w:trPr>
          <w:trHeight w:val="450"/>
        </w:trPr>
        <w:tc>
          <w:tcPr>
            <w:tcW w:w="2405" w:type="dxa"/>
            <w:hideMark/>
          </w:tcPr>
          <w:p w:rsidR="00CF6E4E" w:rsidRPr="007A6D88" w:rsidRDefault="00CF6E4E" w:rsidP="00CF6E4E">
            <w:proofErr w:type="spellStart"/>
            <w:r w:rsidRPr="007A6D88">
              <w:t>f_Lachnospiraceae</w:t>
            </w:r>
            <w:proofErr w:type="spellEnd"/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0.094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0.74894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3.635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-0.543</w:t>
            </w:r>
          </w:p>
        </w:tc>
        <w:bookmarkStart w:id="0" w:name="_GoBack"/>
        <w:bookmarkEnd w:id="0"/>
      </w:tr>
      <w:tr w:rsidR="00CF6E4E" w:rsidRPr="007A6D88" w:rsidTr="00743475">
        <w:trPr>
          <w:trHeight w:val="435"/>
        </w:trPr>
        <w:tc>
          <w:tcPr>
            <w:tcW w:w="2405" w:type="dxa"/>
            <w:hideMark/>
          </w:tcPr>
          <w:p w:rsidR="00CF6E4E" w:rsidRPr="007A6D88" w:rsidRDefault="00CF6E4E" w:rsidP="00CF6E4E">
            <w:proofErr w:type="spellStart"/>
            <w:r w:rsidRPr="007A6D88">
              <w:t>Leptotrichia</w:t>
            </w:r>
            <w:proofErr w:type="spellEnd"/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0.137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0.74894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15.729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-2.29</w:t>
            </w:r>
          </w:p>
        </w:tc>
      </w:tr>
      <w:tr w:rsidR="00CF6E4E" w:rsidRPr="007A6D88" w:rsidTr="00743475">
        <w:trPr>
          <w:trHeight w:val="435"/>
        </w:trPr>
        <w:tc>
          <w:tcPr>
            <w:tcW w:w="2405" w:type="dxa"/>
            <w:hideMark/>
          </w:tcPr>
          <w:p w:rsidR="00CF6E4E" w:rsidRPr="007A6D88" w:rsidRDefault="00CF6E4E" w:rsidP="00CF6E4E">
            <w:r w:rsidRPr="007A6D88">
              <w:t>Fusobacterium</w:t>
            </w:r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0.251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0.74894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-8.764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1.875</w:t>
            </w:r>
          </w:p>
        </w:tc>
      </w:tr>
      <w:tr w:rsidR="00CF6E4E" w:rsidRPr="007A6D88" w:rsidTr="00743475">
        <w:trPr>
          <w:trHeight w:val="435"/>
        </w:trPr>
        <w:tc>
          <w:tcPr>
            <w:tcW w:w="2405" w:type="dxa"/>
            <w:hideMark/>
          </w:tcPr>
          <w:p w:rsidR="00CF6E4E" w:rsidRPr="007A6D88" w:rsidRDefault="00CF6E4E" w:rsidP="00CF6E4E">
            <w:proofErr w:type="spellStart"/>
            <w:r w:rsidRPr="007A6D88">
              <w:t>Bacteroides</w:t>
            </w:r>
            <w:proofErr w:type="spellEnd"/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0.262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0.74894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-6.704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1.282</w:t>
            </w:r>
          </w:p>
        </w:tc>
      </w:tr>
      <w:tr w:rsidR="00CF6E4E" w:rsidRPr="007A6D88" w:rsidTr="00743475">
        <w:trPr>
          <w:trHeight w:val="315"/>
        </w:trPr>
        <w:tc>
          <w:tcPr>
            <w:tcW w:w="2405" w:type="dxa"/>
            <w:hideMark/>
          </w:tcPr>
          <w:p w:rsidR="00CF6E4E" w:rsidRPr="007A6D88" w:rsidRDefault="00CF6E4E" w:rsidP="00CF6E4E">
            <w:proofErr w:type="spellStart"/>
            <w:r w:rsidRPr="007A6D88">
              <w:t>Kingella</w:t>
            </w:r>
            <w:proofErr w:type="spellEnd"/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0.281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0.74894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-7.643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1.663</w:t>
            </w:r>
          </w:p>
        </w:tc>
      </w:tr>
      <w:tr w:rsidR="00CF6E4E" w:rsidRPr="007A6D88" w:rsidTr="00743475">
        <w:trPr>
          <w:trHeight w:val="371"/>
        </w:trPr>
        <w:tc>
          <w:tcPr>
            <w:tcW w:w="2405" w:type="dxa"/>
            <w:hideMark/>
          </w:tcPr>
          <w:p w:rsidR="00CF6E4E" w:rsidRPr="007A6D88" w:rsidRDefault="00CF6E4E" w:rsidP="00CF6E4E">
            <w:proofErr w:type="spellStart"/>
            <w:r w:rsidRPr="007A6D88">
              <w:t>f_Erysipelotrichaceae</w:t>
            </w:r>
            <w:proofErr w:type="spellEnd"/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0.284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0.74894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-1.235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0.221</w:t>
            </w:r>
          </w:p>
        </w:tc>
      </w:tr>
      <w:tr w:rsidR="00CF6E4E" w:rsidRPr="007A6D88" w:rsidTr="00743475">
        <w:trPr>
          <w:trHeight w:val="315"/>
        </w:trPr>
        <w:tc>
          <w:tcPr>
            <w:tcW w:w="2405" w:type="dxa"/>
            <w:hideMark/>
          </w:tcPr>
          <w:p w:rsidR="00CF6E4E" w:rsidRPr="007A6D88" w:rsidRDefault="00CF6E4E" w:rsidP="00CF6E4E">
            <w:proofErr w:type="spellStart"/>
            <w:r w:rsidRPr="007A6D88">
              <w:t>Gemella</w:t>
            </w:r>
            <w:proofErr w:type="spellEnd"/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0.3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0.74894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-10.459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2.972</w:t>
            </w:r>
          </w:p>
        </w:tc>
      </w:tr>
      <w:tr w:rsidR="00CF6E4E" w:rsidRPr="007A6D88" w:rsidTr="00743475">
        <w:trPr>
          <w:trHeight w:val="435"/>
        </w:trPr>
        <w:tc>
          <w:tcPr>
            <w:tcW w:w="2405" w:type="dxa"/>
            <w:hideMark/>
          </w:tcPr>
          <w:p w:rsidR="00CF6E4E" w:rsidRPr="007A6D88" w:rsidRDefault="00CF6E4E" w:rsidP="00CF6E4E">
            <w:proofErr w:type="spellStart"/>
            <w:r w:rsidRPr="007A6D88">
              <w:t>Porphyromonas</w:t>
            </w:r>
            <w:proofErr w:type="spellEnd"/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0.351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0.74894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-12.482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2.638</w:t>
            </w:r>
          </w:p>
        </w:tc>
      </w:tr>
      <w:tr w:rsidR="00CF6E4E" w:rsidRPr="007A6D88" w:rsidTr="00743475">
        <w:trPr>
          <w:trHeight w:val="315"/>
        </w:trPr>
        <w:tc>
          <w:tcPr>
            <w:tcW w:w="2405" w:type="dxa"/>
            <w:hideMark/>
          </w:tcPr>
          <w:p w:rsidR="00CF6E4E" w:rsidRPr="007A6D88" w:rsidRDefault="00CF6E4E" w:rsidP="00CF6E4E">
            <w:r w:rsidRPr="007A6D88">
              <w:t>Neisseria</w:t>
            </w:r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0.371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0.74894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-29.701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6.474</w:t>
            </w:r>
          </w:p>
        </w:tc>
      </w:tr>
      <w:tr w:rsidR="00CF6E4E" w:rsidRPr="007A6D88" w:rsidTr="00743475">
        <w:trPr>
          <w:trHeight w:val="435"/>
        </w:trPr>
        <w:tc>
          <w:tcPr>
            <w:tcW w:w="2405" w:type="dxa"/>
            <w:hideMark/>
          </w:tcPr>
          <w:p w:rsidR="00CF6E4E" w:rsidRPr="007A6D88" w:rsidRDefault="00CF6E4E" w:rsidP="00CF6E4E">
            <w:proofErr w:type="spellStart"/>
            <w:r w:rsidRPr="007A6D88">
              <w:t>Veillonella</w:t>
            </w:r>
            <w:proofErr w:type="spellEnd"/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0.389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0.74894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0.798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6.22</w:t>
            </w:r>
          </w:p>
        </w:tc>
      </w:tr>
      <w:tr w:rsidR="00CF6E4E" w:rsidRPr="007A6D88" w:rsidTr="00743475">
        <w:trPr>
          <w:trHeight w:val="435"/>
        </w:trPr>
        <w:tc>
          <w:tcPr>
            <w:tcW w:w="2405" w:type="dxa"/>
            <w:hideMark/>
          </w:tcPr>
          <w:p w:rsidR="00CF6E4E" w:rsidRPr="007A6D88" w:rsidRDefault="00CF6E4E" w:rsidP="00CF6E4E">
            <w:proofErr w:type="spellStart"/>
            <w:r w:rsidRPr="007A6D88">
              <w:t>Atopobium</w:t>
            </w:r>
            <w:proofErr w:type="spellEnd"/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0.41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0.74894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-6.47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1.417</w:t>
            </w:r>
          </w:p>
        </w:tc>
      </w:tr>
      <w:tr w:rsidR="00CF6E4E" w:rsidRPr="007A6D88" w:rsidTr="00743475">
        <w:trPr>
          <w:trHeight w:val="315"/>
        </w:trPr>
        <w:tc>
          <w:tcPr>
            <w:tcW w:w="2405" w:type="dxa"/>
            <w:hideMark/>
          </w:tcPr>
          <w:p w:rsidR="00CF6E4E" w:rsidRPr="007A6D88" w:rsidRDefault="00CF6E4E" w:rsidP="00CF6E4E">
            <w:proofErr w:type="spellStart"/>
            <w:r w:rsidRPr="007A6D88">
              <w:t>Moryella</w:t>
            </w:r>
            <w:proofErr w:type="spellEnd"/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0.442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0.74894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-4.219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0.959</w:t>
            </w:r>
          </w:p>
        </w:tc>
      </w:tr>
      <w:tr w:rsidR="00CF6E4E" w:rsidRPr="007A6D88" w:rsidTr="00743475">
        <w:trPr>
          <w:trHeight w:val="435"/>
        </w:trPr>
        <w:tc>
          <w:tcPr>
            <w:tcW w:w="2405" w:type="dxa"/>
            <w:hideMark/>
          </w:tcPr>
          <w:p w:rsidR="00CF6E4E" w:rsidRPr="007A6D88" w:rsidRDefault="00CF6E4E" w:rsidP="00CF6E4E">
            <w:proofErr w:type="spellStart"/>
            <w:r w:rsidRPr="007A6D88">
              <w:t>Actinobacillus</w:t>
            </w:r>
            <w:proofErr w:type="spellEnd"/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0.467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0.74894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-6.458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1.35</w:t>
            </w:r>
          </w:p>
        </w:tc>
      </w:tr>
      <w:tr w:rsidR="00CF6E4E" w:rsidRPr="007A6D88" w:rsidTr="00743475">
        <w:trPr>
          <w:trHeight w:val="435"/>
        </w:trPr>
        <w:tc>
          <w:tcPr>
            <w:tcW w:w="2405" w:type="dxa"/>
            <w:hideMark/>
          </w:tcPr>
          <w:p w:rsidR="00CF6E4E" w:rsidRPr="007A6D88" w:rsidRDefault="00CF6E4E" w:rsidP="00CF6E4E">
            <w:r w:rsidRPr="007A6D88">
              <w:t>Parabacteroides</w:t>
            </w:r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0.494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0.74894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1.187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-0.157</w:t>
            </w:r>
          </w:p>
        </w:tc>
      </w:tr>
      <w:tr w:rsidR="00CF6E4E" w:rsidRPr="007A6D88" w:rsidTr="00743475">
        <w:trPr>
          <w:trHeight w:val="435"/>
        </w:trPr>
        <w:tc>
          <w:tcPr>
            <w:tcW w:w="2405" w:type="dxa"/>
            <w:hideMark/>
          </w:tcPr>
          <w:p w:rsidR="00CF6E4E" w:rsidRPr="007A6D88" w:rsidRDefault="00CF6E4E" w:rsidP="00CF6E4E">
            <w:proofErr w:type="spellStart"/>
            <w:r w:rsidRPr="007A6D88">
              <w:t>Megasphaera</w:t>
            </w:r>
            <w:proofErr w:type="spellEnd"/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0.519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0.74894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11.167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-1.09</w:t>
            </w:r>
          </w:p>
        </w:tc>
      </w:tr>
      <w:tr w:rsidR="00CF6E4E" w:rsidRPr="007A6D88" w:rsidTr="00743475">
        <w:trPr>
          <w:trHeight w:val="435"/>
        </w:trPr>
        <w:tc>
          <w:tcPr>
            <w:tcW w:w="2405" w:type="dxa"/>
            <w:hideMark/>
          </w:tcPr>
          <w:p w:rsidR="00CF6E4E" w:rsidRPr="007A6D88" w:rsidRDefault="00CF6E4E" w:rsidP="00CF6E4E">
            <w:r w:rsidRPr="007A6D88">
              <w:t>Haemophilus</w:t>
            </w:r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0.521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0.74894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-15.305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4.552</w:t>
            </w:r>
          </w:p>
        </w:tc>
      </w:tr>
      <w:tr w:rsidR="00CF6E4E" w:rsidRPr="007A6D88" w:rsidTr="00743475">
        <w:trPr>
          <w:trHeight w:val="435"/>
        </w:trPr>
        <w:tc>
          <w:tcPr>
            <w:tcW w:w="2405" w:type="dxa"/>
            <w:hideMark/>
          </w:tcPr>
          <w:p w:rsidR="00CF6E4E" w:rsidRPr="007A6D88" w:rsidRDefault="00CF6E4E" w:rsidP="00CF6E4E">
            <w:proofErr w:type="spellStart"/>
            <w:r w:rsidRPr="007A6D88">
              <w:t>Granulicatella</w:t>
            </w:r>
            <w:proofErr w:type="spellEnd"/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0.712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0.94179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9.83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-0.584</w:t>
            </w:r>
          </w:p>
        </w:tc>
      </w:tr>
      <w:tr w:rsidR="00CF6E4E" w:rsidRPr="007A6D88" w:rsidTr="00743475">
        <w:trPr>
          <w:trHeight w:val="315"/>
        </w:trPr>
        <w:tc>
          <w:tcPr>
            <w:tcW w:w="2405" w:type="dxa"/>
            <w:hideMark/>
          </w:tcPr>
          <w:p w:rsidR="00CF6E4E" w:rsidRPr="007A6D88" w:rsidRDefault="00CF6E4E" w:rsidP="00CF6E4E">
            <w:proofErr w:type="spellStart"/>
            <w:r w:rsidRPr="007A6D88">
              <w:t>Ruminococcus</w:t>
            </w:r>
            <w:proofErr w:type="spellEnd"/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0.778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0.94179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-0.596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0.132</w:t>
            </w:r>
          </w:p>
        </w:tc>
      </w:tr>
      <w:tr w:rsidR="00CF6E4E" w:rsidRPr="007A6D88" w:rsidTr="00743475">
        <w:trPr>
          <w:trHeight w:val="315"/>
        </w:trPr>
        <w:tc>
          <w:tcPr>
            <w:tcW w:w="2405" w:type="dxa"/>
            <w:hideMark/>
          </w:tcPr>
          <w:p w:rsidR="00CF6E4E" w:rsidRPr="007A6D88" w:rsidRDefault="00CF6E4E" w:rsidP="00CF6E4E">
            <w:proofErr w:type="spellStart"/>
            <w:r w:rsidRPr="007A6D88">
              <w:t>Collinsella</w:t>
            </w:r>
            <w:proofErr w:type="spellEnd"/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0.778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0.94179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-0.387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0.086</w:t>
            </w:r>
          </w:p>
        </w:tc>
      </w:tr>
      <w:tr w:rsidR="00CF6E4E" w:rsidRPr="007A6D88" w:rsidTr="00743475">
        <w:trPr>
          <w:trHeight w:val="315"/>
        </w:trPr>
        <w:tc>
          <w:tcPr>
            <w:tcW w:w="2405" w:type="dxa"/>
            <w:hideMark/>
          </w:tcPr>
          <w:p w:rsidR="00CF6E4E" w:rsidRPr="007A6D88" w:rsidRDefault="00CF6E4E" w:rsidP="00CF6E4E">
            <w:proofErr w:type="spellStart"/>
            <w:r w:rsidRPr="007A6D88">
              <w:t>Prevotella</w:t>
            </w:r>
            <w:proofErr w:type="spellEnd"/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0.821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0.94415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31.578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2.881</w:t>
            </w:r>
          </w:p>
        </w:tc>
      </w:tr>
      <w:tr w:rsidR="00CF6E4E" w:rsidRPr="007A6D88" w:rsidTr="00743475">
        <w:trPr>
          <w:trHeight w:val="315"/>
        </w:trPr>
        <w:tc>
          <w:tcPr>
            <w:tcW w:w="2405" w:type="dxa"/>
            <w:hideMark/>
          </w:tcPr>
          <w:p w:rsidR="00CF6E4E" w:rsidRPr="007A6D88" w:rsidRDefault="00CF6E4E" w:rsidP="00CF6E4E">
            <w:r w:rsidRPr="007A6D88">
              <w:t>Actinomyces</w:t>
            </w:r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0.92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0.97123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31.132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-0.562</w:t>
            </w:r>
          </w:p>
        </w:tc>
      </w:tr>
      <w:tr w:rsidR="00CF6E4E" w:rsidRPr="007A6D88" w:rsidTr="00743475">
        <w:trPr>
          <w:trHeight w:val="315"/>
        </w:trPr>
        <w:tc>
          <w:tcPr>
            <w:tcW w:w="2405" w:type="dxa"/>
            <w:hideMark/>
          </w:tcPr>
          <w:p w:rsidR="00CF6E4E" w:rsidRPr="007A6D88" w:rsidRDefault="00CF6E4E" w:rsidP="00CF6E4E">
            <w:r w:rsidRPr="007A6D88">
              <w:t>Streptococcus</w:t>
            </w:r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0.929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0.97123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142.636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0.864</w:t>
            </w:r>
          </w:p>
        </w:tc>
      </w:tr>
      <w:tr w:rsidR="00CF6E4E" w:rsidRPr="007A6D88" w:rsidTr="00743475">
        <w:trPr>
          <w:trHeight w:val="315"/>
        </w:trPr>
        <w:tc>
          <w:tcPr>
            <w:tcW w:w="2405" w:type="dxa"/>
            <w:hideMark/>
          </w:tcPr>
          <w:p w:rsidR="00CF6E4E" w:rsidRPr="007A6D88" w:rsidRDefault="00CF6E4E" w:rsidP="00CF6E4E">
            <w:proofErr w:type="spellStart"/>
            <w:r w:rsidRPr="007A6D88">
              <w:t>Rothia</w:t>
            </w:r>
            <w:proofErr w:type="spellEnd"/>
          </w:p>
        </w:tc>
        <w:tc>
          <w:tcPr>
            <w:tcW w:w="1331" w:type="dxa"/>
            <w:hideMark/>
          </w:tcPr>
          <w:p w:rsidR="00CF6E4E" w:rsidRPr="007A6D88" w:rsidRDefault="00CF6E4E" w:rsidP="00CF6E4E">
            <w:r w:rsidRPr="007A6D88">
              <w:t>0.983</w:t>
            </w:r>
          </w:p>
        </w:tc>
        <w:tc>
          <w:tcPr>
            <w:tcW w:w="1760" w:type="dxa"/>
          </w:tcPr>
          <w:p w:rsidR="00CF6E4E" w:rsidRPr="007A6D88" w:rsidRDefault="00CF6E4E" w:rsidP="00CF6E4E">
            <w:r w:rsidRPr="007A6D88">
              <w:t>0.983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6.765</w:t>
            </w:r>
          </w:p>
        </w:tc>
        <w:tc>
          <w:tcPr>
            <w:tcW w:w="1760" w:type="dxa"/>
            <w:hideMark/>
          </w:tcPr>
          <w:p w:rsidR="00CF6E4E" w:rsidRPr="007A6D88" w:rsidRDefault="00CF6E4E" w:rsidP="00CF6E4E">
            <w:r w:rsidRPr="007A6D88">
              <w:t>-0.03</w:t>
            </w:r>
          </w:p>
        </w:tc>
      </w:tr>
    </w:tbl>
    <w:p w:rsidR="007A6D88" w:rsidRDefault="007A6D88"/>
    <w:p w:rsidR="009A2301" w:rsidRDefault="009A2301">
      <w:r>
        <w:t>Signific</w:t>
      </w:r>
      <w:r w:rsidR="00225847">
        <w:t>ance defined as p &lt; 0.05 and fdr</w:t>
      </w:r>
      <w:r>
        <w:t xml:space="preserve"> &lt; 0.1.</w:t>
      </w:r>
    </w:p>
    <w:p w:rsidR="009A2301" w:rsidRDefault="009A2301">
      <w:r>
        <w:t xml:space="preserve">Abbreviations: </w:t>
      </w:r>
      <w:r w:rsidR="007A6D88">
        <w:t>RNA, ribonucleic acid</w:t>
      </w:r>
      <w:r w:rsidR="00225847">
        <w:t>; fdr</w:t>
      </w:r>
      <w:r w:rsidR="007C7D61">
        <w:t>, false discovery rate; f, family</w:t>
      </w:r>
    </w:p>
    <w:sectPr w:rsidR="009A2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A8A"/>
    <w:multiLevelType w:val="multilevel"/>
    <w:tmpl w:val="0FBAA9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DA16D6"/>
    <w:multiLevelType w:val="multilevel"/>
    <w:tmpl w:val="B224B7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7224FD"/>
    <w:multiLevelType w:val="hybridMultilevel"/>
    <w:tmpl w:val="89D098F4"/>
    <w:lvl w:ilvl="0" w:tplc="4A061F6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6FDA"/>
    <w:multiLevelType w:val="multilevel"/>
    <w:tmpl w:val="A01E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5E479E0"/>
    <w:multiLevelType w:val="multilevel"/>
    <w:tmpl w:val="C9961C4A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01"/>
    <w:rsid w:val="0000797F"/>
    <w:rsid w:val="000A70AD"/>
    <w:rsid w:val="000D49D9"/>
    <w:rsid w:val="00110E7D"/>
    <w:rsid w:val="001549AA"/>
    <w:rsid w:val="001C2FE6"/>
    <w:rsid w:val="00225847"/>
    <w:rsid w:val="002646E5"/>
    <w:rsid w:val="00395BAC"/>
    <w:rsid w:val="00437A26"/>
    <w:rsid w:val="005A14E0"/>
    <w:rsid w:val="005B3A9A"/>
    <w:rsid w:val="007A6D88"/>
    <w:rsid w:val="007C7D61"/>
    <w:rsid w:val="008619A5"/>
    <w:rsid w:val="008A465B"/>
    <w:rsid w:val="008F316A"/>
    <w:rsid w:val="0093068B"/>
    <w:rsid w:val="0093537D"/>
    <w:rsid w:val="00996BB5"/>
    <w:rsid w:val="009A2301"/>
    <w:rsid w:val="00A52FAE"/>
    <w:rsid w:val="00AA2BC5"/>
    <w:rsid w:val="00B20571"/>
    <w:rsid w:val="00BA0AD3"/>
    <w:rsid w:val="00BC2EC2"/>
    <w:rsid w:val="00C857C1"/>
    <w:rsid w:val="00CF6E4E"/>
    <w:rsid w:val="00D703B1"/>
    <w:rsid w:val="00DB4B15"/>
    <w:rsid w:val="00DE0A54"/>
    <w:rsid w:val="00F06732"/>
    <w:rsid w:val="00F57286"/>
    <w:rsid w:val="00F62EBA"/>
    <w:rsid w:val="00F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14B12-BC5D-4C07-A913-967BF7A4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E6"/>
    <w:pPr>
      <w:spacing w:line="360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BC5"/>
    <w:pPr>
      <w:keepNext/>
      <w:keepLines/>
      <w:numPr>
        <w:numId w:val="35"/>
      </w:numPr>
      <w:spacing w:before="960" w:after="720"/>
      <w:jc w:val="center"/>
      <w:outlineLvl w:val="0"/>
    </w:pPr>
    <w:rPr>
      <w:rFonts w:eastAsiaTheme="majorEastAsia" w:cstheme="majorBidi"/>
      <w:b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A2BC5"/>
    <w:pPr>
      <w:keepNext/>
      <w:keepLines/>
      <w:numPr>
        <w:ilvl w:val="1"/>
        <w:numId w:val="34"/>
      </w:numPr>
      <w:spacing w:before="40" w:after="240"/>
      <w:outlineLvl w:val="1"/>
    </w:pPr>
    <w:rPr>
      <w:rFonts w:ascii="Times New Roman" w:eastAsia="Times New Roman" w:hAnsi="Times New Roman"/>
      <w:b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A2BC5"/>
    <w:pPr>
      <w:keepNext/>
      <w:keepLines/>
      <w:numPr>
        <w:numId w:val="37"/>
      </w:numPr>
      <w:spacing w:after="240"/>
      <w:ind w:hanging="360"/>
      <w:outlineLvl w:val="2"/>
    </w:pPr>
    <w:rPr>
      <w:rFonts w:ascii="Times New Roman" w:eastAsia="Times New Roman" w:hAnsi="Times New Roman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2BC5"/>
    <w:pPr>
      <w:keepNext/>
      <w:keepLines/>
      <w:numPr>
        <w:ilvl w:val="3"/>
        <w:numId w:val="35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2BC5"/>
    <w:pPr>
      <w:keepNext/>
      <w:keepLines/>
      <w:numPr>
        <w:ilvl w:val="4"/>
        <w:numId w:val="3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BC5"/>
    <w:pPr>
      <w:keepNext/>
      <w:keepLines/>
      <w:numPr>
        <w:ilvl w:val="5"/>
        <w:numId w:val="3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BC5"/>
    <w:pPr>
      <w:keepNext/>
      <w:keepLines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BC5"/>
    <w:pPr>
      <w:keepNext/>
      <w:keepLines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BC5"/>
    <w:pPr>
      <w:keepNext/>
      <w:keepLines/>
      <w:numPr>
        <w:ilvl w:val="8"/>
        <w:numId w:val="3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A2BC5"/>
    <w:rPr>
      <w:rFonts w:ascii="Times New Roman" w:eastAsia="Times New Roman" w:hAnsi="Times New Roman"/>
      <w:b/>
      <w:sz w:val="28"/>
      <w:szCs w:val="26"/>
      <w:u w:val="single"/>
    </w:rPr>
  </w:style>
  <w:style w:type="character" w:customStyle="1" w:styleId="Heading2Char1">
    <w:name w:val="Heading 2 Char1"/>
    <w:uiPriority w:val="9"/>
    <w:rsid w:val="00BA0AD3"/>
    <w:rPr>
      <w:rFonts w:ascii="Arial" w:eastAsia="Times New Roman" w:hAnsi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857C1"/>
    <w:rPr>
      <w:rFonts w:ascii="Arial" w:eastAsiaTheme="majorEastAsia" w:hAnsi="Arial" w:cstheme="majorBidi"/>
      <w:iCs/>
      <w:sz w:val="24"/>
    </w:rPr>
  </w:style>
  <w:style w:type="character" w:customStyle="1" w:styleId="Heading3Char">
    <w:name w:val="Heading 3 Char"/>
    <w:link w:val="Heading3"/>
    <w:uiPriority w:val="9"/>
    <w:rsid w:val="00AA2BC5"/>
    <w:rPr>
      <w:rFonts w:ascii="Times New Roman" w:eastAsia="Times New Roman" w:hAnsi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857C1"/>
    <w:rPr>
      <w:rFonts w:ascii="Arial" w:eastAsiaTheme="majorEastAsia" w:hAnsi="Arial" w:cstheme="majorBidi"/>
      <w:b/>
      <w:sz w:val="36"/>
      <w:szCs w:val="32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857C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57C1"/>
    <w:rPr>
      <w:rFonts w:ascii="Calibri" w:eastAsiaTheme="minorHAnsi" w:hAnsi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857C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857C1"/>
    <w:rPr>
      <w:rFonts w:ascii="Calibri" w:eastAsiaTheme="minorHAnsi" w:hAnsi="Calibri"/>
      <w:noProof/>
      <w:sz w:val="24"/>
      <w:lang w:val="en-US"/>
    </w:rPr>
  </w:style>
  <w:style w:type="paragraph" w:customStyle="1" w:styleId="p0">
    <w:name w:val="p0"/>
    <w:basedOn w:val="Normal"/>
    <w:rsid w:val="00C857C1"/>
    <w:pPr>
      <w:spacing w:after="0" w:line="240" w:lineRule="auto"/>
    </w:pPr>
    <w:rPr>
      <w:rFonts w:ascii="Times New Roman" w:eastAsia="Times New Roman" w:hAnsi="Times New Roman"/>
      <w:lang w:eastAsia="zh-CN"/>
    </w:rPr>
  </w:style>
  <w:style w:type="character" w:customStyle="1" w:styleId="apple-converted-space">
    <w:name w:val="apple-converted-space"/>
    <w:basedOn w:val="DefaultParagraphFont"/>
    <w:rsid w:val="00C857C1"/>
  </w:style>
  <w:style w:type="character" w:customStyle="1" w:styleId="Heading5Char">
    <w:name w:val="Heading 5 Char"/>
    <w:basedOn w:val="DefaultParagraphFont"/>
    <w:link w:val="Heading5"/>
    <w:uiPriority w:val="9"/>
    <w:rsid w:val="00C857C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7C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7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7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C1"/>
    <w:rPr>
      <w:rFonts w:ascii="Arial" w:eastAsiaTheme="minorHAnsi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57C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7C1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C1"/>
    <w:rPr>
      <w:rFonts w:ascii="Arial" w:eastAsiaTheme="minorHAnsi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C1"/>
    <w:rPr>
      <w:rFonts w:ascii="Segoe UI" w:eastAsiaTheme="minorHAns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</dc:creator>
  <cp:keywords/>
  <dc:description/>
  <cp:lastModifiedBy>Ashok</cp:lastModifiedBy>
  <cp:revision>13</cp:revision>
  <dcterms:created xsi:type="dcterms:W3CDTF">2018-06-27T11:48:00Z</dcterms:created>
  <dcterms:modified xsi:type="dcterms:W3CDTF">2018-07-08T03:34:00Z</dcterms:modified>
</cp:coreProperties>
</file>