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BFB2" w14:textId="77777777" w:rsidR="00CA7482" w:rsidRPr="008C7F62" w:rsidRDefault="00CA7482" w:rsidP="00CA7482">
      <w:r w:rsidRPr="008C7F62">
        <w:t xml:space="preserve">Table 1. </w:t>
      </w:r>
    </w:p>
    <w:p w14:paraId="3D13B86D" w14:textId="77777777" w:rsidR="00CA7482" w:rsidRPr="008C7F62" w:rsidRDefault="00CA7482" w:rsidP="00CA7482">
      <w:r w:rsidRPr="008C7F62">
        <w:t xml:space="preserve">Details of the studies included in the analysis. </w:t>
      </w:r>
    </w:p>
    <w:p w14:paraId="3897003F" w14:textId="77777777" w:rsidR="00CA7482" w:rsidRPr="008C7F62" w:rsidRDefault="00CA7482" w:rsidP="00CA7482">
      <w:r w:rsidRPr="008C7F62">
        <w:t xml:space="preserve">Legend: </w:t>
      </w:r>
    </w:p>
    <w:p w14:paraId="13F131C7" w14:textId="77777777" w:rsidR="00CA7482" w:rsidRPr="008C7F62" w:rsidRDefault="00CA7482" w:rsidP="00CA7482">
      <w:r w:rsidRPr="008C7F62">
        <w:rPr>
          <w:i/>
        </w:rPr>
        <w:t xml:space="preserve">PT = </w:t>
      </w:r>
      <w:r w:rsidRPr="008C7F62">
        <w:t xml:space="preserve">patients; </w:t>
      </w:r>
      <w:r w:rsidRPr="008C7F62">
        <w:rPr>
          <w:i/>
        </w:rPr>
        <w:t xml:space="preserve">SG = </w:t>
      </w:r>
      <w:r w:rsidRPr="008C7F62">
        <w:t xml:space="preserve">skin grafts; </w:t>
      </w:r>
      <w:r w:rsidRPr="008C7F62">
        <w:rPr>
          <w:i/>
        </w:rPr>
        <w:t>N</w:t>
      </w:r>
      <w:r w:rsidRPr="008C7F62">
        <w:t xml:space="preserve"> = number; </w:t>
      </w:r>
      <w:r w:rsidRPr="008C7F62">
        <w:rPr>
          <w:i/>
        </w:rPr>
        <w:t xml:space="preserve">R = </w:t>
      </w:r>
      <w:r w:rsidRPr="008C7F62">
        <w:t xml:space="preserve">range; </w:t>
      </w:r>
      <w:r w:rsidRPr="008C7F62">
        <w:rPr>
          <w:i/>
        </w:rPr>
        <w:t>NM</w:t>
      </w:r>
      <w:r w:rsidRPr="008C7F62">
        <w:t xml:space="preserve"> = not mentioned; </w:t>
      </w:r>
      <w:proofErr w:type="spellStart"/>
      <w:r w:rsidRPr="008C7F62">
        <w:rPr>
          <w:i/>
        </w:rPr>
        <w:t>loc</w:t>
      </w:r>
      <w:proofErr w:type="spellEnd"/>
      <w:r w:rsidRPr="008C7F62">
        <w:rPr>
          <w:i/>
        </w:rPr>
        <w:t xml:space="preserve"> =</w:t>
      </w:r>
      <w:r w:rsidRPr="008C7F62">
        <w:t xml:space="preserve"> local/topical antibiotics; </w:t>
      </w:r>
      <w:r w:rsidRPr="008C7F62">
        <w:rPr>
          <w:i/>
        </w:rPr>
        <w:t xml:space="preserve">NS = </w:t>
      </w:r>
      <w:r w:rsidRPr="008C7F62">
        <w:t xml:space="preserve">not specified; </w:t>
      </w:r>
      <w:proofErr w:type="spellStart"/>
      <w:r w:rsidRPr="008C7F62">
        <w:rPr>
          <w:i/>
        </w:rPr>
        <w:t>ir</w:t>
      </w:r>
      <w:proofErr w:type="spellEnd"/>
      <w:r w:rsidRPr="008C7F62">
        <w:rPr>
          <w:i/>
        </w:rPr>
        <w:t xml:space="preserve"> </w:t>
      </w:r>
      <w:r w:rsidRPr="008C7F62">
        <w:t>= not consecutive for all patients;</w:t>
      </w:r>
      <w:r w:rsidRPr="008C7F62">
        <w:rPr>
          <w:i/>
        </w:rPr>
        <w:t xml:space="preserve"> sys</w:t>
      </w:r>
      <w:r w:rsidRPr="008C7F62">
        <w:t xml:space="preserve"> = systemic antibiotics; SP = split skin graft; </w:t>
      </w:r>
      <w:proofErr w:type="spellStart"/>
      <w:r w:rsidRPr="008C7F62">
        <w:rPr>
          <w:i/>
        </w:rPr>
        <w:t>SkinM</w:t>
      </w:r>
      <w:proofErr w:type="spellEnd"/>
      <w:r w:rsidRPr="008C7F62">
        <w:t xml:space="preserve"> = skin malignancy; </w:t>
      </w:r>
      <w:r w:rsidRPr="008C7F62">
        <w:rPr>
          <w:i/>
        </w:rPr>
        <w:t>FT</w:t>
      </w:r>
      <w:r w:rsidRPr="008C7F62">
        <w:t xml:space="preserve"> = full thickness skin graft; </w:t>
      </w:r>
      <w:r w:rsidRPr="008C7F62">
        <w:rPr>
          <w:i/>
        </w:rPr>
        <w:t xml:space="preserve">NOT = </w:t>
      </w:r>
      <w:r w:rsidRPr="008C7F62">
        <w:t xml:space="preserve">no tie-over group; </w:t>
      </w:r>
      <w:r w:rsidRPr="008C7F62">
        <w:rPr>
          <w:i/>
        </w:rPr>
        <w:t>TO</w:t>
      </w:r>
      <w:r w:rsidRPr="008C7F62">
        <w:t xml:space="preserve"> = tie-over group; </w:t>
      </w:r>
      <w:r w:rsidRPr="008C7F62">
        <w:rPr>
          <w:i/>
        </w:rPr>
        <w:t xml:space="preserve">BCC = </w:t>
      </w:r>
      <w:r w:rsidRPr="008C7F62">
        <w:t xml:space="preserve">basal cell carcinoma; </w:t>
      </w:r>
      <w:r w:rsidRPr="008C7F62">
        <w:rPr>
          <w:i/>
        </w:rPr>
        <w:t xml:space="preserve">SO = </w:t>
      </w:r>
      <w:proofErr w:type="spellStart"/>
      <w:r w:rsidRPr="008C7F62">
        <w:t>sofratulle</w:t>
      </w:r>
      <w:proofErr w:type="spellEnd"/>
      <w:r w:rsidRPr="008C7F62">
        <w:t xml:space="preserve">; </w:t>
      </w:r>
      <w:r w:rsidRPr="008C7F62">
        <w:rPr>
          <w:i/>
        </w:rPr>
        <w:t xml:space="preserve">FM = </w:t>
      </w:r>
      <w:r w:rsidRPr="008C7F62">
        <w:t xml:space="preserve">polyurethane foam; </w:t>
      </w:r>
      <w:r w:rsidRPr="008C7F62">
        <w:rPr>
          <w:i/>
        </w:rPr>
        <w:t xml:space="preserve">HN </w:t>
      </w:r>
      <w:r w:rsidRPr="008C7F62">
        <w:t xml:space="preserve">= head and neck; </w:t>
      </w:r>
      <w:r w:rsidRPr="008C7F62">
        <w:rPr>
          <w:i/>
        </w:rPr>
        <w:t>Ex</w:t>
      </w:r>
      <w:r w:rsidRPr="008C7F62">
        <w:t xml:space="preserve"> = extremity; * graft assessment per 10%; ** 9 patients with non-adherent gauze and 1 patient with </w:t>
      </w:r>
      <w:proofErr w:type="spellStart"/>
      <w:r w:rsidRPr="008C7F62">
        <w:t>proflavin</w:t>
      </w:r>
      <w:proofErr w:type="spellEnd"/>
      <w:r w:rsidRPr="008C7F62">
        <w:t xml:space="preserve"> wool; *** </w:t>
      </w:r>
      <w:proofErr w:type="spellStart"/>
      <w:r w:rsidRPr="008C7F62">
        <w:t>cartella</w:t>
      </w:r>
      <w:proofErr w:type="spellEnd"/>
      <w:r w:rsidRPr="008C7F62">
        <w:t xml:space="preserve"> shields and eye pads; *** 75-100% graft take</w:t>
      </w:r>
    </w:p>
    <w:p w14:paraId="270F5E4F" w14:textId="77777777" w:rsidR="00CA7482" w:rsidRPr="008C7F62" w:rsidRDefault="00CA7482" w:rsidP="00CA7482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13"/>
        <w:gridCol w:w="491"/>
        <w:gridCol w:w="581"/>
        <w:gridCol w:w="683"/>
        <w:gridCol w:w="1137"/>
        <w:gridCol w:w="772"/>
        <w:gridCol w:w="1980"/>
        <w:gridCol w:w="904"/>
        <w:gridCol w:w="1044"/>
        <w:gridCol w:w="1512"/>
        <w:gridCol w:w="1479"/>
        <w:gridCol w:w="777"/>
      </w:tblGrid>
      <w:tr w:rsidR="00CA7482" w:rsidRPr="008C7F62" w14:paraId="225E09E2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1CD5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Author, year,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EADB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Study period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B00A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PT or SG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5B35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 xml:space="preserve">Median age </w:t>
            </w:r>
          </w:p>
          <w:p w14:paraId="1BBE80F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(R)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6DC4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use of 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D410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Indication for surgery (N)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443B1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Type of graft (N)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5C63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Dressing (N)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177C1" w14:textId="77777777" w:rsidR="00CA7482" w:rsidRPr="008C7F62" w:rsidRDefault="00CA7482" w:rsidP="00781133">
            <w:pPr>
              <w:spacing w:line="240" w:lineRule="auto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Graft/defect size (R)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C102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Graft take in percentage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4E80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Incomplete (I) graft take or failure (F)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76841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Complications (N)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7798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Location </w:t>
            </w:r>
          </w:p>
        </w:tc>
      </w:tr>
      <w:tr w:rsidR="00CA7482" w:rsidRPr="008C7F62" w14:paraId="37682308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DF4C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Atherton 2007, 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4295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2004 - 2005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1FD0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44E3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76 </w:t>
            </w:r>
          </w:p>
          <w:p w14:paraId="5749133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(40-95)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39F51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3BAF2" w14:textId="77777777" w:rsidR="00CA7482" w:rsidRPr="008C7F62" w:rsidRDefault="00CA7482" w:rsidP="00781133">
            <w:pPr>
              <w:spacing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Lesions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7AB8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SP (8) FT (51)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D580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Jellonet/profalvin (30) vs Allevyn (29)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6DE89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3E71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92.3 % vs 90.3%*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53579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 out of 51 (Allevyn group)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12DC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Poor graft  (2)</w:t>
            </w:r>
          </w:p>
          <w:p w14:paraId="67F749A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Infection (1 vs 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12AE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HN (50) Ex (9)</w:t>
            </w:r>
          </w:p>
        </w:tc>
      </w:tr>
      <w:tr w:rsidR="00CA7482" w:rsidRPr="008C7F62" w14:paraId="6FC753ED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</w:tcPr>
          <w:p w14:paraId="3114C37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Audain</w:t>
            </w:r>
          </w:p>
          <w:p w14:paraId="049AC89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2015, UK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0D994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2009-2014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BE058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E6992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75 (49-96)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8E653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CD554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D797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9503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Mepitel bolster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C788E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52.4cm</w:t>
            </w:r>
            <w:r w:rsidRPr="008C7F62">
              <w:rPr>
                <w:rFonts w:eastAsia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DCCD5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96%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BEED0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4%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99197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Infection (1)</w:t>
            </w:r>
          </w:p>
          <w:p w14:paraId="4C739D5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Bleeding (1)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68C12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Leg</w:t>
            </w:r>
          </w:p>
        </w:tc>
      </w:tr>
      <w:tr w:rsidR="00CA7482" w:rsidRPr="008C7F62" w14:paraId="7480C0F6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</w:tcPr>
          <w:p w14:paraId="4CEBABF9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Chasapi</w:t>
            </w:r>
          </w:p>
          <w:p w14:paraId="0831597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2016, UK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429E5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C18DE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6EB5E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44717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Yes (loc)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C1142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2F1209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D38C0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NOT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AFE18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6CDC7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100%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310A1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B1E84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9968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HN</w:t>
            </w:r>
          </w:p>
        </w:tc>
      </w:tr>
      <w:tr w:rsidR="00CA7482" w:rsidRPr="008C7F62" w14:paraId="05CB9842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78A3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Davenport</w:t>
            </w:r>
          </w:p>
          <w:p w14:paraId="26FF1D2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1988,UK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E369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0F50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38 </w:t>
            </w:r>
          </w:p>
          <w:p w14:paraId="4CD4F3E5" w14:textId="77777777" w:rsidR="00CA7482" w:rsidRPr="008C7F62" w:rsidRDefault="00CA7482" w:rsidP="00781133">
            <w:pPr>
              <w:spacing w:line="240" w:lineRule="auto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(40SG)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D76A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EA68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Yes </w:t>
            </w:r>
          </w:p>
          <w:p w14:paraId="1FA8A261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(loc only NOT)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A225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 (37), other (3)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3C81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09A9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NOT (20) vs TO (materials NS; 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8349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6E14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95% vs 95%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DE2E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5% (I) vs 5% (F)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7480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43680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HN</w:t>
            </w:r>
          </w:p>
        </w:tc>
      </w:tr>
      <w:tr w:rsidR="00CA7482" w:rsidRPr="008C7F62" w14:paraId="52BADF2B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CC19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Dhillon 2014, 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B9EB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2006 - 2008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58D41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8D33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C1F0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Yes </w:t>
            </w:r>
          </w:p>
          <w:p w14:paraId="131F29E9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(loc)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7855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44A0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9CBE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NOT (35) vs proflavin wool (35)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1694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225-3600 mm</w:t>
            </w:r>
            <w:r w:rsidRPr="008C7F62">
              <w:rPr>
                <w:rFonts w:eastAsia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1111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89% vs 80%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8F3E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11% (I) </w:t>
            </w:r>
          </w:p>
          <w:p w14:paraId="79B1A1F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vs</w:t>
            </w:r>
          </w:p>
          <w:p w14:paraId="2EA01BD0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 6% (F) and 20% (I)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7B75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Infection (9% vs 26%)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0F74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HN</w:t>
            </w:r>
          </w:p>
        </w:tc>
      </w:tr>
      <w:tr w:rsidR="00CA7482" w:rsidRPr="008C7F62" w14:paraId="6C11B633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04B0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de Gado 2008, 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A9C7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2004 - 2006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23E8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68A9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58.1</w:t>
            </w:r>
          </w:p>
          <w:p w14:paraId="6C0F240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 (18-80)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73A8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Yes </w:t>
            </w:r>
          </w:p>
          <w:p w14:paraId="10BE0AA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(NS)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BF49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461F0" w14:textId="77777777" w:rsidR="00CA7482" w:rsidRPr="008C7F62" w:rsidRDefault="00CA7482" w:rsidP="00781133">
            <w:pPr>
              <w:spacing w:line="240" w:lineRule="auto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 </w:t>
            </w:r>
          </w:p>
          <w:p w14:paraId="3EBDF66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37CF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dried gauzes (106) vs polyurethane sponge (106)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D6FC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749D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89.6% vs 97.1%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9922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9C1F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NS 10.4% vs 2.9%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2A64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HN (99) Ex (113)</w:t>
            </w:r>
          </w:p>
        </w:tc>
      </w:tr>
      <w:tr w:rsidR="00CA7482" w:rsidRPr="008C7F62" w14:paraId="3D2F6D02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7BC8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lastRenderedPageBreak/>
              <w:t>Harb 2010, 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7BC5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2001 - 2008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12BD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C004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41CA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B2F19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A870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C0E0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NOT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342F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31 mm </w:t>
            </w:r>
          </w:p>
          <w:p w14:paraId="4A1CD37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(20-53mm)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8B4D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DD88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8464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Redness (3)</w:t>
            </w:r>
          </w:p>
          <w:p w14:paraId="3B4DC599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Suture reaction 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25F51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Nose</w:t>
            </w:r>
          </w:p>
        </w:tc>
      </w:tr>
      <w:tr w:rsidR="00CA7482" w:rsidRPr="008C7F62" w14:paraId="2B439C29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5C39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Keh</w:t>
            </w:r>
          </w:p>
          <w:p w14:paraId="43DE285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 2017, 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F58D1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F2C6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67901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CE73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Yes </w:t>
            </w:r>
          </w:p>
          <w:p w14:paraId="32AE15B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(loc)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51D2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 57.6%, other 42.4%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C1B3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C545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NOT (100) vs TO (materials NS; 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C34C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187 mm</w:t>
            </w:r>
            <w:r w:rsidRPr="008C7F62">
              <w:rPr>
                <w:rFonts w:eastAsia="Times New Roman"/>
                <w:sz w:val="16"/>
                <w:szCs w:val="16"/>
                <w:vertAlign w:val="superscript"/>
                <w:lang w:val="nl-NL"/>
              </w:rPr>
              <w:t>2</w:t>
            </w: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 (SD 414.7)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2299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82% (NOT vs 76% TO)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2312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13.6% (&lt;60% take)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4F1A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12% incomplete excision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73B8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HN</w:t>
            </w:r>
          </w:p>
        </w:tc>
      </w:tr>
      <w:tr w:rsidR="00CA7482" w:rsidRPr="008C7F62" w14:paraId="4029A6DD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A9CD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Langtry 1998, 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0F7E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2E0B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37BC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69 </w:t>
            </w:r>
          </w:p>
          <w:p w14:paraId="26BFB2E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(39-95)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FBB5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Yes </w:t>
            </w:r>
          </w:p>
          <w:p w14:paraId="5F03980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(loc ir)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C3C0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 tumors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8B410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08E8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NOT**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873C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20mm </w:t>
            </w:r>
          </w:p>
          <w:p w14:paraId="265FB0D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(8-45)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F8CA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93%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4DCF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 out of 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E66F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207F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HN (27) Ex (3)</w:t>
            </w:r>
          </w:p>
        </w:tc>
      </w:tr>
      <w:tr w:rsidR="00CA7482" w:rsidRPr="008C7F62" w14:paraId="6026C12E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3555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Mehta 1979, 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D910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1973 - 1977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233C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A336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236C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Yes (sys)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D4E8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 (87, other (22)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9AAC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8FD5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NOT***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CC2A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1.2 - 3.5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49A1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100%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9711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4C41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Poor color match 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48C4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Orbita</w:t>
            </w:r>
          </w:p>
        </w:tc>
      </w:tr>
      <w:tr w:rsidR="00CA7482" w:rsidRPr="008C7F62" w14:paraId="20E80B20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DFAC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Nakamura 2011, JP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B2BF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2007 - 2008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283F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E5210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73.5 </w:t>
            </w:r>
          </w:p>
          <w:p w14:paraId="70DED87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(38-97)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4722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Yes (NS)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D13E0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 tumors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01E9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252C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multilayered polyurethane foam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DC1E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17.4 cm</w:t>
            </w:r>
            <w:r w:rsidRPr="008C7F62">
              <w:rPr>
                <w:rFonts w:eastAsia="Times New Roman"/>
                <w:sz w:val="16"/>
                <w:szCs w:val="16"/>
                <w:vertAlign w:val="superscript"/>
                <w:lang w:val="nl-NL"/>
              </w:rPr>
              <w:t>2</w:t>
            </w: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 (3-80)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42F1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88.9% (23.1-100)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0679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color w:val="000000"/>
                <w:sz w:val="16"/>
                <w:szCs w:val="16"/>
                <w:lang w:val="nl-NL"/>
              </w:rPr>
              <w:t>1 out of 26 (4%)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27A8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2B860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HN (19) other (7)</w:t>
            </w:r>
          </w:p>
        </w:tc>
      </w:tr>
      <w:tr w:rsidR="00CA7482" w:rsidRPr="008C7F62" w14:paraId="4AE349BE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F92B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Sapountzis</w:t>
            </w:r>
          </w:p>
          <w:p w14:paraId="67ABF98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2011, KOR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18139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7355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5DE9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9F39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3D249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704D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1D9D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Surgical scrub sponge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FD5B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3.8 cm (2.4-6.1)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7A76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90%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ECC6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5448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3655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HN</w:t>
            </w:r>
          </w:p>
        </w:tc>
      </w:tr>
      <w:tr w:rsidR="00CA7482" w:rsidRPr="008C7F62" w14:paraId="021AE5EB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</w:tcPr>
          <w:p w14:paraId="0C90CC2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Shimizu</w:t>
            </w:r>
          </w:p>
          <w:p w14:paraId="29F59F2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2013, USA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E6AB7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2010-2011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C3B4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8B378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DF533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Yes </w:t>
            </w:r>
          </w:p>
          <w:p w14:paraId="5687ABB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(loc only NOT)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D42DD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EEF26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D587A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 xml:space="preserve">NOT 49 vs TO (petrolatum gauze) 47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C2A4C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1.9 vs 2.0 cm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394C1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84% vs 85%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285B8F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8 vs 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4D2A9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Generalized crusting or sloughing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67615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HN (74)</w:t>
            </w:r>
          </w:p>
          <w:p w14:paraId="700EC7F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Other (22)</w:t>
            </w:r>
          </w:p>
        </w:tc>
      </w:tr>
      <w:tr w:rsidR="00CA7482" w:rsidRPr="008C7F62" w14:paraId="78967B8E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</w:tcPr>
          <w:p w14:paraId="5CF3140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Struk</w:t>
            </w:r>
          </w:p>
          <w:p w14:paraId="745532F4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2017, FR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90B1A1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2011-2016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FB320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BBD7E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70 (17)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718E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6246A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3D697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FT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04745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TO (NS)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F0139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12 cm</w:t>
            </w:r>
            <w:r w:rsidRPr="008C7F62">
              <w:rPr>
                <w:rFonts w:eastAsia="Times New Roman"/>
                <w:sz w:val="16"/>
                <w:szCs w:val="16"/>
                <w:vertAlign w:val="superscript"/>
                <w:lang w:val="en-US"/>
              </w:rPr>
              <w:t xml:space="preserve"> 2 </w:t>
            </w:r>
            <w:r w:rsidRPr="008C7F62">
              <w:rPr>
                <w:rFonts w:eastAsia="Times New Roman"/>
                <w:sz w:val="16"/>
                <w:szCs w:val="16"/>
                <w:lang w:val="en-US"/>
              </w:rPr>
              <w:t>(18)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2C28A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91.4%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1FCDC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8.6%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263FF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Hematoma (8)</w:t>
            </w:r>
          </w:p>
          <w:p w14:paraId="14706CB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Infection (1)</w:t>
            </w:r>
          </w:p>
          <w:p w14:paraId="3807E36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Venous thrombosis (2)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ACADD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Leg</w:t>
            </w:r>
          </w:p>
        </w:tc>
      </w:tr>
      <w:tr w:rsidR="00CA7482" w:rsidRPr="008C7F62" w14:paraId="638A034F" w14:textId="77777777" w:rsidTr="00781133">
        <w:trPr>
          <w:trHeight w:val="85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EDDF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Yuki 2017,JAP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6FFD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2009 - 2014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289AB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82A6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76 </w:t>
            </w:r>
          </w:p>
          <w:p w14:paraId="0E20987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(26-99)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643FC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NM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ACED9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SkinM (188)</w:t>
            </w:r>
          </w:p>
          <w:p w14:paraId="6B0E2C6D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 other (78)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B4A62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SP (46) FT (220)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163F3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Sofratulle (148) vs polyurethane foam (118)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42CA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4 cm </w:t>
            </w:r>
          </w:p>
          <w:p w14:paraId="7081F887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(1.4 - 29)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84888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90 % vs 88 % 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35C0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10% vs 11% ****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F45FA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 xml:space="preserve">Infection (SO=7 FM=10) Hematoma </w:t>
            </w:r>
          </w:p>
          <w:p w14:paraId="6A4C46D5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8C7F62">
              <w:rPr>
                <w:rFonts w:eastAsia="Times New Roman"/>
                <w:sz w:val="16"/>
                <w:szCs w:val="16"/>
                <w:lang w:val="en-US"/>
              </w:rPr>
              <w:t>(SO=6 FM=3)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6505E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>HN (120)</w:t>
            </w:r>
          </w:p>
          <w:p w14:paraId="2385EAB6" w14:textId="77777777" w:rsidR="00CA7482" w:rsidRPr="008C7F62" w:rsidRDefault="00CA7482" w:rsidP="0078113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nl-NL"/>
              </w:rPr>
            </w:pPr>
            <w:r w:rsidRPr="008C7F62">
              <w:rPr>
                <w:rFonts w:eastAsia="Times New Roman"/>
                <w:sz w:val="16"/>
                <w:szCs w:val="16"/>
                <w:lang w:val="nl-NL"/>
              </w:rPr>
              <w:t xml:space="preserve"> Ex (146)</w:t>
            </w:r>
          </w:p>
        </w:tc>
      </w:tr>
    </w:tbl>
    <w:p w14:paraId="40ADDA92" w14:textId="77777777" w:rsidR="00CA7482" w:rsidRPr="008C7F62" w:rsidRDefault="00CA7482" w:rsidP="00CA7482"/>
    <w:p w14:paraId="68A6E9F4" w14:textId="77777777" w:rsidR="00CA7482" w:rsidRPr="008C7F62" w:rsidRDefault="00CA7482" w:rsidP="00CA7482"/>
    <w:p w14:paraId="666A2A74" w14:textId="77777777" w:rsidR="00CA7482" w:rsidRPr="008C7F62" w:rsidRDefault="00CA7482" w:rsidP="00CA7482"/>
    <w:p w14:paraId="11EB84CD" w14:textId="77777777" w:rsidR="00CA7482" w:rsidRPr="008C7F62" w:rsidRDefault="00CA7482" w:rsidP="00CA7482"/>
    <w:p w14:paraId="13526C17" w14:textId="77777777" w:rsidR="00CA7482" w:rsidRPr="008C7F62" w:rsidRDefault="00CA7482" w:rsidP="00CA7482"/>
    <w:sectPr w:rsidR="00CA7482" w:rsidRPr="008C7F62" w:rsidSect="001C06FA">
      <w:pgSz w:w="15840" w:h="12240" w:orient="landscape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9CD6" w14:textId="77777777" w:rsidR="00D32BA3" w:rsidRDefault="00D32BA3" w:rsidP="00F32756">
      <w:pPr>
        <w:spacing w:line="240" w:lineRule="auto"/>
      </w:pPr>
      <w:r>
        <w:separator/>
      </w:r>
    </w:p>
  </w:endnote>
  <w:endnote w:type="continuationSeparator" w:id="0">
    <w:p w14:paraId="3D7B92CB" w14:textId="77777777" w:rsidR="00D32BA3" w:rsidRDefault="00D32BA3" w:rsidP="00F32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8413" w14:textId="77777777" w:rsidR="00D32BA3" w:rsidRDefault="00D32BA3" w:rsidP="00F32756">
      <w:pPr>
        <w:spacing w:line="240" w:lineRule="auto"/>
      </w:pPr>
      <w:r>
        <w:separator/>
      </w:r>
    </w:p>
  </w:footnote>
  <w:footnote w:type="continuationSeparator" w:id="0">
    <w:p w14:paraId="264DA30B" w14:textId="77777777" w:rsidR="00D32BA3" w:rsidRDefault="00D32BA3" w:rsidP="00F327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6D26"/>
    <w:multiLevelType w:val="hybridMultilevel"/>
    <w:tmpl w:val="36FE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3052"/>
    <w:multiLevelType w:val="multilevel"/>
    <w:tmpl w:val="E1505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70E7"/>
    <w:multiLevelType w:val="hybridMultilevel"/>
    <w:tmpl w:val="397A608A"/>
    <w:lvl w:ilvl="0" w:tplc="DE701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Dermatologic Surgery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ztrxa0oaxvemevat4v9dvzw9te9zd9a9e0&quot;&gt;FTG Review&lt;record-ids&gt;&lt;item&gt;1&lt;/item&gt;&lt;item&gt;4&lt;/item&gt;&lt;item&gt;5&lt;/item&gt;&lt;item&gt;6&lt;/item&gt;&lt;item&gt;8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4&lt;/item&gt;&lt;item&gt;45&lt;/item&gt;&lt;item&gt;46&lt;/item&gt;&lt;item&gt;47&lt;/item&gt;&lt;item&gt;48&lt;/item&gt;&lt;/record-ids&gt;&lt;/item&gt;&lt;/Libraries&gt;"/>
  </w:docVars>
  <w:rsids>
    <w:rsidRoot w:val="004616BA"/>
    <w:rsid w:val="000A685A"/>
    <w:rsid w:val="000C3EB7"/>
    <w:rsid w:val="00107FD7"/>
    <w:rsid w:val="0013664E"/>
    <w:rsid w:val="001C06FA"/>
    <w:rsid w:val="001C3D23"/>
    <w:rsid w:val="001D77ED"/>
    <w:rsid w:val="00257540"/>
    <w:rsid w:val="003360C1"/>
    <w:rsid w:val="003570FC"/>
    <w:rsid w:val="00435532"/>
    <w:rsid w:val="004616BA"/>
    <w:rsid w:val="00496829"/>
    <w:rsid w:val="005D23FA"/>
    <w:rsid w:val="00600536"/>
    <w:rsid w:val="006E2076"/>
    <w:rsid w:val="00730289"/>
    <w:rsid w:val="00781133"/>
    <w:rsid w:val="007F54BA"/>
    <w:rsid w:val="00841590"/>
    <w:rsid w:val="00883AD8"/>
    <w:rsid w:val="00887E4F"/>
    <w:rsid w:val="008C7F62"/>
    <w:rsid w:val="00981ACD"/>
    <w:rsid w:val="009C2214"/>
    <w:rsid w:val="00A93A82"/>
    <w:rsid w:val="00AB5294"/>
    <w:rsid w:val="00AE528A"/>
    <w:rsid w:val="00CA0994"/>
    <w:rsid w:val="00CA7482"/>
    <w:rsid w:val="00CB01F4"/>
    <w:rsid w:val="00CB34D8"/>
    <w:rsid w:val="00D27957"/>
    <w:rsid w:val="00D32BA3"/>
    <w:rsid w:val="00D3566D"/>
    <w:rsid w:val="00D718D4"/>
    <w:rsid w:val="00DE136D"/>
    <w:rsid w:val="00ED2D21"/>
    <w:rsid w:val="00F32756"/>
    <w:rsid w:val="00F425D3"/>
    <w:rsid w:val="00FB4055"/>
    <w:rsid w:val="00FB4E52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B54E"/>
  <w15:chartTrackingRefBased/>
  <w15:docId w15:val="{C383D898-2CEC-48D9-954D-C349E33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16BA"/>
    <w:pPr>
      <w:spacing w:after="0"/>
    </w:pPr>
    <w:rPr>
      <w:rFonts w:ascii="Arial" w:eastAsia="Arial" w:hAnsi="Arial" w:cs="Arial"/>
      <w:lang w:eastAsia="nl-NL"/>
    </w:rPr>
  </w:style>
  <w:style w:type="paragraph" w:styleId="Heading1">
    <w:name w:val="heading 1"/>
    <w:basedOn w:val="Normal"/>
    <w:next w:val="Normal"/>
    <w:link w:val="Heading1Char"/>
    <w:rsid w:val="00CB01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CB01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CB01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B01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CB01F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CB01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2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CB01F4"/>
    <w:rPr>
      <w:rFonts w:ascii="Arial" w:eastAsia="Arial" w:hAnsi="Arial" w:cs="Arial"/>
      <w:sz w:val="40"/>
      <w:szCs w:val="40"/>
      <w:lang w:eastAsia="nl-NL"/>
    </w:rPr>
  </w:style>
  <w:style w:type="character" w:customStyle="1" w:styleId="Heading2Char">
    <w:name w:val="Heading 2 Char"/>
    <w:basedOn w:val="DefaultParagraphFont"/>
    <w:link w:val="Heading2"/>
    <w:rsid w:val="00CB01F4"/>
    <w:rPr>
      <w:rFonts w:ascii="Arial" w:eastAsia="Arial" w:hAnsi="Arial" w:cs="Arial"/>
      <w:sz w:val="32"/>
      <w:szCs w:val="32"/>
      <w:lang w:eastAsia="nl-NL"/>
    </w:rPr>
  </w:style>
  <w:style w:type="character" w:customStyle="1" w:styleId="Heading3Char">
    <w:name w:val="Heading 3 Char"/>
    <w:basedOn w:val="DefaultParagraphFont"/>
    <w:link w:val="Heading3"/>
    <w:rsid w:val="00CB01F4"/>
    <w:rPr>
      <w:rFonts w:ascii="Arial" w:eastAsia="Arial" w:hAnsi="Arial" w:cs="Arial"/>
      <w:color w:val="434343"/>
      <w:sz w:val="28"/>
      <w:szCs w:val="28"/>
      <w:lang w:eastAsia="nl-NL"/>
    </w:rPr>
  </w:style>
  <w:style w:type="character" w:customStyle="1" w:styleId="Heading4Char">
    <w:name w:val="Heading 4 Char"/>
    <w:basedOn w:val="DefaultParagraphFont"/>
    <w:link w:val="Heading4"/>
    <w:rsid w:val="00CB01F4"/>
    <w:rPr>
      <w:rFonts w:ascii="Arial" w:eastAsia="Arial" w:hAnsi="Arial" w:cs="Arial"/>
      <w:color w:val="666666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rsid w:val="00CB01F4"/>
    <w:rPr>
      <w:rFonts w:ascii="Arial" w:eastAsia="Arial" w:hAnsi="Arial" w:cs="Arial"/>
      <w:color w:val="666666"/>
      <w:lang w:eastAsia="nl-NL"/>
    </w:rPr>
  </w:style>
  <w:style w:type="character" w:customStyle="1" w:styleId="Heading6Char">
    <w:name w:val="Heading 6 Char"/>
    <w:basedOn w:val="DefaultParagraphFont"/>
    <w:link w:val="Heading6"/>
    <w:rsid w:val="00CB01F4"/>
    <w:rPr>
      <w:rFonts w:ascii="Arial" w:eastAsia="Arial" w:hAnsi="Arial" w:cs="Arial"/>
      <w:i/>
      <w:color w:val="666666"/>
      <w:lang w:eastAsia="nl-NL"/>
    </w:rPr>
  </w:style>
  <w:style w:type="paragraph" w:styleId="Title">
    <w:name w:val="Title"/>
    <w:basedOn w:val="Normal"/>
    <w:next w:val="Normal"/>
    <w:link w:val="TitleChar"/>
    <w:rsid w:val="00CB01F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01F4"/>
    <w:rPr>
      <w:rFonts w:ascii="Arial" w:eastAsia="Arial" w:hAnsi="Arial" w:cs="Arial"/>
      <w:sz w:val="52"/>
      <w:szCs w:val="52"/>
      <w:lang w:eastAsia="nl-NL"/>
    </w:rPr>
  </w:style>
  <w:style w:type="paragraph" w:styleId="Subtitle">
    <w:name w:val="Subtitle"/>
    <w:basedOn w:val="Normal"/>
    <w:next w:val="Normal"/>
    <w:link w:val="SubtitleChar"/>
    <w:rsid w:val="00CB01F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CB01F4"/>
    <w:rPr>
      <w:rFonts w:ascii="Arial" w:eastAsia="Arial" w:hAnsi="Arial" w:cs="Arial"/>
      <w:color w:val="666666"/>
      <w:sz w:val="30"/>
      <w:szCs w:val="30"/>
      <w:lang w:eastAsia="nl-NL"/>
    </w:rPr>
  </w:style>
  <w:style w:type="character" w:styleId="Strong">
    <w:name w:val="Strong"/>
    <w:basedOn w:val="DefaultParagraphFont"/>
    <w:uiPriority w:val="22"/>
    <w:qFormat/>
    <w:rsid w:val="00CB01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1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F4"/>
    <w:rPr>
      <w:rFonts w:ascii="Segoe UI" w:eastAsia="Arial" w:hAnsi="Segoe UI" w:cs="Segoe UI"/>
      <w:sz w:val="18"/>
      <w:szCs w:val="18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B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1F4"/>
    <w:rPr>
      <w:rFonts w:ascii="Arial" w:eastAsia="Arial" w:hAnsi="Arial" w:cs="Arial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1F4"/>
    <w:rPr>
      <w:rFonts w:ascii="Arial" w:eastAsia="Arial" w:hAnsi="Arial" w:cs="Arial"/>
      <w:b/>
      <w:bCs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CB01F4"/>
    <w:pPr>
      <w:spacing w:after="0" w:line="240" w:lineRule="auto"/>
    </w:pPr>
    <w:rPr>
      <w:rFonts w:ascii="Arial" w:eastAsia="Arial" w:hAnsi="Arial" w:cs="Arial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1F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B01F4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01F4"/>
    <w:rPr>
      <w:rFonts w:ascii="Arial" w:eastAsia="Arial" w:hAnsi="Arial" w:cs="Arial"/>
      <w:noProof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CB01F4"/>
    <w:pPr>
      <w:spacing w:line="240" w:lineRule="auto"/>
    </w:pPr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CB01F4"/>
    <w:rPr>
      <w:rFonts w:ascii="Arial" w:eastAsia="Arial" w:hAnsi="Arial" w:cs="Arial"/>
      <w:noProof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B01F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F4"/>
    <w:rPr>
      <w:rFonts w:ascii="Arial" w:eastAsia="Arial" w:hAnsi="Arial" w:cs="Arial"/>
      <w:lang w:eastAsia="nl-NL"/>
    </w:rPr>
  </w:style>
  <w:style w:type="character" w:styleId="PageNumber">
    <w:name w:val="page number"/>
    <w:basedOn w:val="DefaultParagraphFont"/>
    <w:uiPriority w:val="99"/>
    <w:semiHidden/>
    <w:unhideWhenUsed/>
    <w:rsid w:val="00CB01F4"/>
  </w:style>
  <w:style w:type="paragraph" w:styleId="Header">
    <w:name w:val="header"/>
    <w:basedOn w:val="Normal"/>
    <w:link w:val="HeaderChar"/>
    <w:uiPriority w:val="99"/>
    <w:unhideWhenUsed/>
    <w:rsid w:val="00CB01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F4"/>
    <w:rPr>
      <w:rFonts w:ascii="Arial" w:eastAsia="Arial" w:hAnsi="Arial" w:cs="Arial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CB01F4"/>
  </w:style>
  <w:style w:type="paragraph" w:styleId="NoSpacing">
    <w:name w:val="No Spacing"/>
    <w:uiPriority w:val="1"/>
    <w:qFormat/>
    <w:rsid w:val="00CB01F4"/>
    <w:pPr>
      <w:spacing w:after="0" w:line="240" w:lineRule="auto"/>
    </w:pPr>
  </w:style>
  <w:style w:type="character" w:customStyle="1" w:styleId="highlight">
    <w:name w:val="highlight"/>
    <w:basedOn w:val="DefaultParagraphFont"/>
    <w:rsid w:val="00CB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8A90-0717-455A-A6A1-B9E43AE5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Marsidi, N. (HUID)</dc:creator>
  <cp:keywords/>
  <dc:description/>
  <cp:lastModifiedBy>Barbara Tregre</cp:lastModifiedBy>
  <cp:revision>14</cp:revision>
  <dcterms:created xsi:type="dcterms:W3CDTF">2020-02-22T19:23:00Z</dcterms:created>
  <dcterms:modified xsi:type="dcterms:W3CDTF">2020-05-04T18:35:00Z</dcterms:modified>
</cp:coreProperties>
</file>