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F4DE1" w14:textId="18A4D90E" w:rsidR="00680F80" w:rsidRDefault="00731152" w:rsidP="00D22640">
      <w:pPr>
        <w:spacing w:line="480" w:lineRule="auto"/>
        <w:ind w:lef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381287">
        <w:rPr>
          <w:rFonts w:ascii="Arial" w:hAnsi="Arial" w:cs="Arial"/>
          <w:b/>
          <w:bCs/>
          <w:sz w:val="24"/>
          <w:szCs w:val="24"/>
        </w:rPr>
        <w:t xml:space="preserve">Supplementary Table </w:t>
      </w:r>
      <w:r w:rsidR="008F5BEA">
        <w:rPr>
          <w:rFonts w:ascii="Arial" w:hAnsi="Arial" w:cs="Arial"/>
          <w:b/>
          <w:bCs/>
          <w:sz w:val="24"/>
          <w:szCs w:val="24"/>
        </w:rPr>
        <w:t>2</w:t>
      </w:r>
      <w:r w:rsidRPr="00381287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381287">
        <w:rPr>
          <w:rFonts w:ascii="Arial" w:hAnsi="Arial" w:cs="Arial"/>
          <w:b/>
          <w:bCs/>
          <w:sz w:val="24"/>
          <w:szCs w:val="24"/>
        </w:rPr>
        <w:t xml:space="preserve"> </w:t>
      </w:r>
      <w:r w:rsidR="00D22640" w:rsidRPr="00D22640">
        <w:rPr>
          <w:rFonts w:ascii="Arial" w:hAnsi="Arial" w:cs="Arial"/>
          <w:sz w:val="24"/>
          <w:szCs w:val="24"/>
        </w:rPr>
        <w:t>Parameters explored in a representative sample of various skin quality studies</w:t>
      </w:r>
    </w:p>
    <w:tbl>
      <w:tblPr>
        <w:tblStyle w:val="TableGrid4"/>
        <w:tblW w:w="5000" w:type="pct"/>
        <w:tblLayout w:type="fixed"/>
        <w:tblLook w:val="04A0" w:firstRow="1" w:lastRow="0" w:firstColumn="1" w:lastColumn="0" w:noHBand="0" w:noVBand="1"/>
      </w:tblPr>
      <w:tblGrid>
        <w:gridCol w:w="2088"/>
        <w:gridCol w:w="2970"/>
        <w:gridCol w:w="2260"/>
        <w:gridCol w:w="2258"/>
      </w:tblGrid>
      <w:tr w:rsidR="001B6792" w:rsidRPr="001B6792" w14:paraId="2BF1F1D5" w14:textId="77777777" w:rsidTr="007E4336">
        <w:trPr>
          <w:tblHeader/>
        </w:trPr>
        <w:tc>
          <w:tcPr>
            <w:tcW w:w="1090" w:type="pct"/>
            <w:vAlign w:val="center"/>
          </w:tcPr>
          <w:p w14:paraId="538F3352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1B6792">
              <w:rPr>
                <w:rFonts w:ascii="Arial" w:hAnsi="Arial" w:cs="Arial"/>
                <w:b/>
              </w:rPr>
              <w:t>Study and Study Type</w:t>
            </w:r>
          </w:p>
        </w:tc>
        <w:tc>
          <w:tcPr>
            <w:tcW w:w="1551" w:type="pct"/>
            <w:vAlign w:val="center"/>
          </w:tcPr>
          <w:p w14:paraId="37B0A229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1B6792">
              <w:rPr>
                <w:rFonts w:ascii="Arial" w:hAnsi="Arial" w:cs="Arial"/>
                <w:b/>
              </w:rPr>
              <w:t>Skin Quality Parameters Assessed</w:t>
            </w:r>
          </w:p>
        </w:tc>
        <w:tc>
          <w:tcPr>
            <w:tcW w:w="1180" w:type="pct"/>
            <w:vAlign w:val="center"/>
          </w:tcPr>
          <w:p w14:paraId="0E49E2C7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1B6792">
              <w:rPr>
                <w:rFonts w:ascii="Arial" w:hAnsi="Arial" w:cs="Arial"/>
                <w:b/>
              </w:rPr>
              <w:t>Assessment Instrument(s) Used</w:t>
            </w:r>
          </w:p>
        </w:tc>
        <w:tc>
          <w:tcPr>
            <w:tcW w:w="1180" w:type="pct"/>
            <w:vAlign w:val="center"/>
          </w:tcPr>
          <w:p w14:paraId="438DA4A4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1B6792">
              <w:rPr>
                <w:rFonts w:ascii="Arial" w:hAnsi="Arial" w:cs="Arial"/>
                <w:b/>
              </w:rPr>
              <w:t>Parameter Definitions</w:t>
            </w:r>
          </w:p>
        </w:tc>
      </w:tr>
      <w:tr w:rsidR="001B6792" w:rsidRPr="001B6792" w14:paraId="22EAA37D" w14:textId="77777777" w:rsidTr="007E4336">
        <w:tc>
          <w:tcPr>
            <w:tcW w:w="1090" w:type="pct"/>
          </w:tcPr>
          <w:p w14:paraId="7BD75270" w14:textId="77777777" w:rsidR="001B6792" w:rsidRPr="001B6792" w:rsidRDefault="001B6792" w:rsidP="001B6792">
            <w:pPr>
              <w:pBdr>
                <w:bottom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Dayan et al, 2019</w:t>
            </w:r>
            <w:r w:rsidRPr="001B6792">
              <w:rPr>
                <w:rFonts w:ascii="Arial" w:hAnsi="Arial" w:cs="Arial"/>
                <w:noProof/>
                <w:vertAlign w:val="superscript"/>
              </w:rPr>
              <w:t>62</w:t>
            </w:r>
          </w:p>
          <w:p w14:paraId="0E829FA2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Prospective, randomized, uncontrolled, single center, investigator blinded (N=20)</w:t>
            </w:r>
          </w:p>
        </w:tc>
        <w:tc>
          <w:tcPr>
            <w:tcW w:w="1551" w:type="pct"/>
          </w:tcPr>
          <w:p w14:paraId="4432B097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Tone (dyschromia)</w:t>
            </w:r>
          </w:p>
          <w:p w14:paraId="67AD672C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Elasticity (firmness)</w:t>
            </w:r>
          </w:p>
          <w:p w14:paraId="025BE66B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Texture (smoothness)</w:t>
            </w:r>
          </w:p>
          <w:p w14:paraId="1AA34BC6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Radiance</w:t>
            </w:r>
          </w:p>
        </w:tc>
        <w:tc>
          <w:tcPr>
            <w:tcW w:w="1180" w:type="pct"/>
          </w:tcPr>
          <w:p w14:paraId="059EA78E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1B6792">
              <w:rPr>
                <w:rFonts w:ascii="Arial" w:hAnsi="Arial" w:cs="Arial"/>
              </w:rPr>
              <w:t>SQA</w:t>
            </w:r>
            <w:proofErr w:type="spellEnd"/>
            <w:r w:rsidRPr="001B6792">
              <w:rPr>
                <w:rFonts w:ascii="Arial" w:hAnsi="Arial" w:cs="Arial"/>
              </w:rPr>
              <w:t xml:space="preserve"> (10-point scale for improvement in skin quality parameters, where 0=none)</w:t>
            </w:r>
          </w:p>
        </w:tc>
        <w:tc>
          <w:tcPr>
            <w:tcW w:w="1180" w:type="pct"/>
          </w:tcPr>
          <w:p w14:paraId="328E94AE" w14:textId="77777777" w:rsidR="001B6792" w:rsidRPr="001B6792" w:rsidRDefault="001B6792" w:rsidP="001B679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Not provided</w:t>
            </w:r>
          </w:p>
        </w:tc>
      </w:tr>
      <w:tr w:rsidR="001B6792" w:rsidRPr="001B6792" w14:paraId="36214365" w14:textId="77777777" w:rsidTr="007E4336">
        <w:tc>
          <w:tcPr>
            <w:tcW w:w="1090" w:type="pct"/>
          </w:tcPr>
          <w:p w14:paraId="1E8EC8CE" w14:textId="77C373F1" w:rsidR="001B6792" w:rsidRPr="001B6792" w:rsidRDefault="001B6792" w:rsidP="001B6792">
            <w:pPr>
              <w:pBdr>
                <w:bottom w:val="single" w:sz="6" w:space="1" w:color="auto"/>
              </w:pBdr>
              <w:tabs>
                <w:tab w:val="left" w:pos="0"/>
              </w:tabs>
              <w:spacing w:line="360" w:lineRule="auto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Serra et al, 2018</w:t>
            </w:r>
            <w:r w:rsidR="00390D1C">
              <w:rPr>
                <w:rFonts w:ascii="Arial" w:hAnsi="Arial" w:cs="Arial"/>
                <w:noProof/>
                <w:vertAlign w:val="superscript"/>
              </w:rPr>
              <w:t>98</w:t>
            </w:r>
          </w:p>
          <w:p w14:paraId="66BA4ADE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Prospective, single center, observational, open-label (N=10)</w:t>
            </w:r>
          </w:p>
          <w:p w14:paraId="13D72428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551" w:type="pct"/>
          </w:tcPr>
          <w:p w14:paraId="3F92CF86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Radiance</w:t>
            </w:r>
          </w:p>
          <w:p w14:paraId="7E301BF8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Smoothness</w:t>
            </w:r>
          </w:p>
          <w:p w14:paraId="16AE0690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Pigmentation</w:t>
            </w:r>
          </w:p>
          <w:p w14:paraId="2D3E7364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Erythema</w:t>
            </w:r>
          </w:p>
          <w:p w14:paraId="4FDD9C31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Pore size</w:t>
            </w:r>
          </w:p>
          <w:p w14:paraId="03BDEDFA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Clarity</w:t>
            </w:r>
          </w:p>
          <w:p w14:paraId="285F520F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Brightness</w:t>
            </w:r>
          </w:p>
          <w:p w14:paraId="6BDBD2CD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Tone</w:t>
            </w:r>
          </w:p>
          <w:p w14:paraId="6B32FC01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Luminosity</w:t>
            </w:r>
          </w:p>
          <w:p w14:paraId="1DFAA42F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Complexion</w:t>
            </w:r>
          </w:p>
        </w:tc>
        <w:tc>
          <w:tcPr>
            <w:tcW w:w="1180" w:type="pct"/>
          </w:tcPr>
          <w:p w14:paraId="33794F41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1B6792">
              <w:rPr>
                <w:rFonts w:ascii="Arial" w:hAnsi="Arial" w:cs="Arial"/>
              </w:rPr>
              <w:t>SQA</w:t>
            </w:r>
            <w:proofErr w:type="spellEnd"/>
          </w:p>
        </w:tc>
        <w:tc>
          <w:tcPr>
            <w:tcW w:w="1180" w:type="pct"/>
          </w:tcPr>
          <w:p w14:paraId="4FE24296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Not provided</w:t>
            </w:r>
          </w:p>
        </w:tc>
      </w:tr>
      <w:tr w:rsidR="001B6792" w:rsidRPr="001B6792" w14:paraId="6836D8A9" w14:textId="77777777" w:rsidTr="007E4336">
        <w:tc>
          <w:tcPr>
            <w:tcW w:w="1090" w:type="pct"/>
          </w:tcPr>
          <w:p w14:paraId="3523376F" w14:textId="77777777" w:rsidR="001B6792" w:rsidRPr="001B6792" w:rsidRDefault="001B6792" w:rsidP="001B6792">
            <w:pPr>
              <w:pBdr>
                <w:bottom w:val="single" w:sz="6" w:space="1" w:color="auto"/>
              </w:pBdr>
              <w:tabs>
                <w:tab w:val="left" w:pos="0"/>
              </w:tabs>
              <w:spacing w:line="360" w:lineRule="auto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Makino et al, 2018</w:t>
            </w:r>
            <w:r w:rsidRPr="001B6792">
              <w:rPr>
                <w:rFonts w:ascii="Arial" w:hAnsi="Arial" w:cs="Arial"/>
                <w:noProof/>
                <w:vertAlign w:val="superscript"/>
              </w:rPr>
              <w:t>37</w:t>
            </w:r>
          </w:p>
          <w:p w14:paraId="23126A94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Randomized, double-blind, placebo-controlled (N=36)</w:t>
            </w:r>
          </w:p>
        </w:tc>
        <w:tc>
          <w:tcPr>
            <w:tcW w:w="1551" w:type="pct"/>
          </w:tcPr>
          <w:p w14:paraId="148F6DA9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Overall damage</w:t>
            </w:r>
          </w:p>
          <w:p w14:paraId="5D6EA138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Tone evenness</w:t>
            </w:r>
          </w:p>
          <w:p w14:paraId="782BBD5A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Tactile roughness</w:t>
            </w:r>
          </w:p>
          <w:p w14:paraId="410C27FF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Visible redness</w:t>
            </w:r>
          </w:p>
        </w:tc>
        <w:tc>
          <w:tcPr>
            <w:tcW w:w="1180" w:type="pct"/>
          </w:tcPr>
          <w:p w14:paraId="0A6736AF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Modified Griffiths’ grading scale (10-point scale for visible skin condition, where 0=best possible condition)</w:t>
            </w:r>
          </w:p>
        </w:tc>
        <w:tc>
          <w:tcPr>
            <w:tcW w:w="1180" w:type="pct"/>
          </w:tcPr>
          <w:p w14:paraId="34A99145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Not provided</w:t>
            </w:r>
          </w:p>
        </w:tc>
      </w:tr>
      <w:tr w:rsidR="001B6792" w:rsidRPr="001B6792" w14:paraId="36349E49" w14:textId="77777777" w:rsidTr="007E4336">
        <w:tc>
          <w:tcPr>
            <w:tcW w:w="1090" w:type="pct"/>
          </w:tcPr>
          <w:p w14:paraId="1B22A802" w14:textId="77777777" w:rsidR="001B6792" w:rsidRPr="001B6792" w:rsidRDefault="001B6792" w:rsidP="001B6792">
            <w:pPr>
              <w:pBdr>
                <w:bottom w:val="single" w:sz="6" w:space="1" w:color="auto"/>
              </w:pBdr>
              <w:tabs>
                <w:tab w:val="left" w:pos="0"/>
              </w:tabs>
              <w:spacing w:line="360" w:lineRule="auto"/>
              <w:outlineLvl w:val="0"/>
              <w:rPr>
                <w:rFonts w:ascii="Arial" w:hAnsi="Arial" w:cs="Arial"/>
              </w:rPr>
            </w:pPr>
            <w:proofErr w:type="spellStart"/>
            <w:r w:rsidRPr="001B6792">
              <w:rPr>
                <w:rFonts w:ascii="Arial" w:hAnsi="Arial" w:cs="Arial"/>
              </w:rPr>
              <w:t>Sundaram</w:t>
            </w:r>
            <w:proofErr w:type="spellEnd"/>
            <w:r w:rsidRPr="001B6792">
              <w:rPr>
                <w:rFonts w:ascii="Arial" w:hAnsi="Arial" w:cs="Arial"/>
              </w:rPr>
              <w:t xml:space="preserve"> et al, 2018</w:t>
            </w:r>
            <w:r w:rsidRPr="001B6792">
              <w:rPr>
                <w:rFonts w:ascii="Arial" w:hAnsi="Arial" w:cs="Arial"/>
                <w:noProof/>
                <w:vertAlign w:val="superscript"/>
              </w:rPr>
              <w:t>59</w:t>
            </w:r>
          </w:p>
          <w:p w14:paraId="1B941BB0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Prospective, randomized, investigator blinded, parallel arm (N=34)</w:t>
            </w:r>
          </w:p>
        </w:tc>
        <w:tc>
          <w:tcPr>
            <w:tcW w:w="1551" w:type="pct"/>
          </w:tcPr>
          <w:p w14:paraId="1BF6E2F1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Hydration</w:t>
            </w:r>
          </w:p>
          <w:p w14:paraId="696CED46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Elasticity</w:t>
            </w:r>
          </w:p>
          <w:p w14:paraId="12D77957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Tonicity</w:t>
            </w:r>
          </w:p>
          <w:p w14:paraId="6F56A916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Firmness</w:t>
            </w:r>
          </w:p>
          <w:p w14:paraId="6AA1B0D1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Moisture</w:t>
            </w:r>
          </w:p>
          <w:p w14:paraId="58093DA2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Tone/</w:t>
            </w:r>
            <w:r w:rsidRPr="001B6792">
              <w:rPr>
                <w:rFonts w:ascii="Arial" w:hAnsi="Arial" w:cs="Arial"/>
              </w:rPr>
              <w:br/>
              <w:t>complexion</w:t>
            </w:r>
          </w:p>
          <w:p w14:paraId="758E456B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Radiance</w:t>
            </w:r>
          </w:p>
          <w:p w14:paraId="6E0A0457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Texture</w:t>
            </w:r>
          </w:p>
          <w:p w14:paraId="11558228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Uniformity</w:t>
            </w:r>
          </w:p>
          <w:p w14:paraId="186EF873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lastRenderedPageBreak/>
              <w:t>Global appearance</w:t>
            </w:r>
          </w:p>
        </w:tc>
        <w:tc>
          <w:tcPr>
            <w:tcW w:w="1180" w:type="pct"/>
          </w:tcPr>
          <w:p w14:paraId="743E04ED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1B6792">
              <w:rPr>
                <w:rFonts w:ascii="Arial" w:hAnsi="Arial" w:cs="Arial"/>
              </w:rPr>
              <w:lastRenderedPageBreak/>
              <w:t>Corneometer</w:t>
            </w:r>
            <w:proofErr w:type="spellEnd"/>
            <w:r w:rsidRPr="001B6792">
              <w:rPr>
                <w:rFonts w:ascii="Arial" w:hAnsi="Arial" w:cs="Arial"/>
              </w:rPr>
              <w:t>,</w:t>
            </w:r>
          </w:p>
          <w:p w14:paraId="0A4FFE4C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1B6792">
              <w:rPr>
                <w:rFonts w:ascii="Arial" w:hAnsi="Arial" w:cs="Arial"/>
              </w:rPr>
              <w:t>Cutometer</w:t>
            </w:r>
            <w:proofErr w:type="spellEnd"/>
            <w:r w:rsidRPr="001B6792">
              <w:rPr>
                <w:rFonts w:ascii="Arial" w:hAnsi="Arial" w:cs="Arial"/>
              </w:rPr>
              <w:t>,</w:t>
            </w:r>
          </w:p>
          <w:p w14:paraId="39DB6960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Investigator-assessed 10-point visual analog scales</w:t>
            </w:r>
          </w:p>
        </w:tc>
        <w:tc>
          <w:tcPr>
            <w:tcW w:w="1180" w:type="pct"/>
          </w:tcPr>
          <w:p w14:paraId="31665175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  <w:i/>
              </w:rPr>
              <w:t>Elasticity/firmness</w:t>
            </w:r>
            <w:r w:rsidRPr="001B6792">
              <w:rPr>
                <w:rFonts w:ascii="Arial" w:hAnsi="Arial" w:cs="Arial"/>
              </w:rPr>
              <w:t>: deformational behavior of skin in response to applied pressure</w:t>
            </w:r>
          </w:p>
          <w:p w14:paraId="3D4FB737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  <w:i/>
              </w:rPr>
              <w:t>Tonicity</w:t>
            </w:r>
            <w:r w:rsidRPr="001B6792">
              <w:rPr>
                <w:rFonts w:ascii="Arial" w:hAnsi="Arial" w:cs="Arial"/>
              </w:rPr>
              <w:t>: skin retraction and recovery time</w:t>
            </w:r>
          </w:p>
        </w:tc>
      </w:tr>
      <w:tr w:rsidR="001B6792" w:rsidRPr="001B6792" w14:paraId="5B7DC308" w14:textId="77777777" w:rsidTr="007E4336">
        <w:tc>
          <w:tcPr>
            <w:tcW w:w="1090" w:type="pct"/>
          </w:tcPr>
          <w:p w14:paraId="1BA9202D" w14:textId="77777777" w:rsidR="001B6792" w:rsidRPr="001B6792" w:rsidRDefault="001B6792" w:rsidP="001B6792">
            <w:pPr>
              <w:pBdr>
                <w:bottom w:val="single" w:sz="6" w:space="1" w:color="auto"/>
              </w:pBdr>
              <w:tabs>
                <w:tab w:val="left" w:pos="0"/>
              </w:tabs>
              <w:spacing w:line="360" w:lineRule="auto"/>
              <w:outlineLvl w:val="0"/>
              <w:rPr>
                <w:rFonts w:ascii="Arial" w:hAnsi="Arial"/>
              </w:rPr>
            </w:pPr>
            <w:r w:rsidRPr="001B6792">
              <w:rPr>
                <w:rFonts w:ascii="Arial" w:hAnsi="Arial"/>
              </w:rPr>
              <w:lastRenderedPageBreak/>
              <w:t>Birnbaum et al, 2017</w:t>
            </w:r>
            <w:r w:rsidRPr="001B6792">
              <w:rPr>
                <w:rFonts w:ascii="Arial" w:hAnsi="Arial"/>
                <w:noProof/>
                <w:vertAlign w:val="superscript"/>
              </w:rPr>
              <w:t>9</w:t>
            </w:r>
          </w:p>
          <w:p w14:paraId="42442707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Randomized, multicenter, double-blind, placebo-controlled (N=171)</w:t>
            </w:r>
          </w:p>
        </w:tc>
        <w:tc>
          <w:tcPr>
            <w:tcW w:w="1551" w:type="pct"/>
          </w:tcPr>
          <w:p w14:paraId="4B9A18B9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Hydration</w:t>
            </w:r>
          </w:p>
          <w:p w14:paraId="71B36199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Barrier integrity</w:t>
            </w:r>
          </w:p>
          <w:p w14:paraId="09B4161C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Fine lines/wrinkles</w:t>
            </w:r>
          </w:p>
          <w:p w14:paraId="5CC0D675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Dark circles/bags</w:t>
            </w:r>
          </w:p>
          <w:p w14:paraId="6CF03FBC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Discoloration</w:t>
            </w:r>
          </w:p>
          <w:p w14:paraId="57CA0B74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Complexion</w:t>
            </w:r>
          </w:p>
          <w:p w14:paraId="7D263A3A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Smoothness</w:t>
            </w:r>
          </w:p>
          <w:p w14:paraId="3E94C226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Dryness</w:t>
            </w:r>
          </w:p>
          <w:p w14:paraId="6BE9080A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Mottled hyperpigmentation</w:t>
            </w:r>
          </w:p>
          <w:p w14:paraId="65E65879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Sallowness/</w:t>
            </w:r>
            <w:r w:rsidRPr="001B6792">
              <w:rPr>
                <w:rFonts w:ascii="Arial" w:hAnsi="Arial" w:cs="Arial"/>
              </w:rPr>
              <w:br/>
              <w:t>yellowing</w:t>
            </w:r>
          </w:p>
          <w:p w14:paraId="50DD0913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Roughness/texture</w:t>
            </w:r>
          </w:p>
        </w:tc>
        <w:tc>
          <w:tcPr>
            <w:tcW w:w="1180" w:type="pct"/>
          </w:tcPr>
          <w:p w14:paraId="4AB2060D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1B6792">
              <w:rPr>
                <w:rFonts w:ascii="Arial" w:hAnsi="Arial" w:cs="Arial"/>
              </w:rPr>
              <w:t>Corneometer</w:t>
            </w:r>
            <w:proofErr w:type="spellEnd"/>
            <w:r w:rsidRPr="001B6792">
              <w:rPr>
                <w:rFonts w:ascii="Arial" w:hAnsi="Arial" w:cs="Arial"/>
              </w:rPr>
              <w:t>,</w:t>
            </w:r>
          </w:p>
          <w:p w14:paraId="2A9F0CFF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1B6792">
              <w:rPr>
                <w:rFonts w:ascii="Arial" w:hAnsi="Arial" w:cs="Arial"/>
              </w:rPr>
              <w:t>TEWL</w:t>
            </w:r>
            <w:proofErr w:type="spellEnd"/>
            <w:r w:rsidRPr="001B6792">
              <w:rPr>
                <w:rFonts w:ascii="Arial" w:hAnsi="Arial" w:cs="Arial"/>
              </w:rPr>
              <w:t>,</w:t>
            </w:r>
          </w:p>
          <w:p w14:paraId="32C2582C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Subject 10-point skin improvement rating scale (−3=definite worsening; 0=no change; 3=definite improvement), IGA</w:t>
            </w:r>
          </w:p>
          <w:p w14:paraId="64BD590A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180" w:type="pct"/>
          </w:tcPr>
          <w:p w14:paraId="4F0DB24B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  <w:i/>
              </w:rPr>
              <w:t>Mottled hyperpigmentation:</w:t>
            </w:r>
            <w:r w:rsidRPr="001B6792">
              <w:rPr>
                <w:rFonts w:ascii="Arial" w:hAnsi="Arial" w:cs="Arial"/>
              </w:rPr>
              <w:t xml:space="preserve"> uneven, patchy, blotchy areas of light and dark and solar </w:t>
            </w:r>
            <w:proofErr w:type="spellStart"/>
            <w:r w:rsidRPr="001B6792">
              <w:rPr>
                <w:rFonts w:ascii="Arial" w:hAnsi="Arial" w:cs="Arial"/>
              </w:rPr>
              <w:t>lentigines</w:t>
            </w:r>
            <w:proofErr w:type="spellEnd"/>
          </w:p>
        </w:tc>
      </w:tr>
      <w:tr w:rsidR="001B6792" w:rsidRPr="001B6792" w14:paraId="35A8D870" w14:textId="77777777" w:rsidTr="007E4336">
        <w:tc>
          <w:tcPr>
            <w:tcW w:w="1090" w:type="pct"/>
          </w:tcPr>
          <w:p w14:paraId="02AFF74E" w14:textId="2043DBC4" w:rsidR="001B6792" w:rsidRPr="001B6792" w:rsidRDefault="001B6792" w:rsidP="001B6792">
            <w:pPr>
              <w:widowControl w:val="0"/>
              <w:pBdr>
                <w:bottom w:val="single" w:sz="6" w:space="1" w:color="auto"/>
              </w:pBdr>
              <w:tabs>
                <w:tab w:val="left" w:pos="0"/>
              </w:tabs>
              <w:spacing w:line="360" w:lineRule="auto"/>
              <w:contextualSpacing/>
              <w:outlineLvl w:val="0"/>
              <w:rPr>
                <w:rFonts w:ascii="Arial" w:hAnsi="Arial"/>
              </w:rPr>
            </w:pPr>
            <w:r w:rsidRPr="001B6792">
              <w:rPr>
                <w:rFonts w:ascii="Arial" w:hAnsi="Arial"/>
              </w:rPr>
              <w:t>Bonaparte et al, 2015</w:t>
            </w:r>
            <w:r w:rsidR="00390D1C">
              <w:rPr>
                <w:rFonts w:ascii="Arial" w:hAnsi="Arial"/>
                <w:noProof/>
                <w:vertAlign w:val="superscript"/>
              </w:rPr>
              <w:t>99</w:t>
            </w:r>
          </w:p>
          <w:p w14:paraId="33AF264E" w14:textId="77777777" w:rsidR="001B6792" w:rsidRPr="001B6792" w:rsidRDefault="001B6792" w:rsidP="001B6792">
            <w:pPr>
              <w:widowControl w:val="0"/>
              <w:tabs>
                <w:tab w:val="left" w:pos="0"/>
              </w:tabs>
              <w:spacing w:line="360" w:lineRule="auto"/>
              <w:contextualSpacing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Prospective, single center, cohort (N=43)</w:t>
            </w:r>
          </w:p>
        </w:tc>
        <w:tc>
          <w:tcPr>
            <w:tcW w:w="1551" w:type="pct"/>
          </w:tcPr>
          <w:p w14:paraId="615D564D" w14:textId="77777777" w:rsidR="001B6792" w:rsidRPr="001B6792" w:rsidRDefault="001B6792" w:rsidP="001B6792">
            <w:pPr>
              <w:widowControl w:val="0"/>
              <w:tabs>
                <w:tab w:val="left" w:pos="0"/>
              </w:tabs>
              <w:spacing w:line="360" w:lineRule="auto"/>
              <w:contextualSpacing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Pliability</w:t>
            </w:r>
          </w:p>
          <w:p w14:paraId="54C4C241" w14:textId="77777777" w:rsidR="001B6792" w:rsidRPr="001B6792" w:rsidRDefault="001B6792" w:rsidP="001B6792">
            <w:pPr>
              <w:widowControl w:val="0"/>
              <w:tabs>
                <w:tab w:val="left" w:pos="0"/>
              </w:tabs>
              <w:spacing w:line="360" w:lineRule="auto"/>
              <w:contextualSpacing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Overall elasticity</w:t>
            </w:r>
          </w:p>
          <w:p w14:paraId="1B5D223D" w14:textId="77777777" w:rsidR="001B6792" w:rsidRPr="001B6792" w:rsidRDefault="001B6792" w:rsidP="001B6792">
            <w:pPr>
              <w:widowControl w:val="0"/>
              <w:tabs>
                <w:tab w:val="left" w:pos="0"/>
              </w:tabs>
              <w:spacing w:line="360" w:lineRule="auto"/>
              <w:contextualSpacing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Elastic recoil</w:t>
            </w:r>
          </w:p>
        </w:tc>
        <w:tc>
          <w:tcPr>
            <w:tcW w:w="1180" w:type="pct"/>
          </w:tcPr>
          <w:p w14:paraId="5EF743D8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1B6792">
              <w:rPr>
                <w:rFonts w:ascii="Arial" w:hAnsi="Arial" w:cs="Arial"/>
              </w:rPr>
              <w:t>Cutometer</w:t>
            </w:r>
            <w:proofErr w:type="spellEnd"/>
          </w:p>
        </w:tc>
        <w:tc>
          <w:tcPr>
            <w:tcW w:w="1180" w:type="pct"/>
          </w:tcPr>
          <w:p w14:paraId="4EF28C76" w14:textId="77777777" w:rsidR="001B6792" w:rsidRPr="001B6792" w:rsidRDefault="001B6792" w:rsidP="001B6792">
            <w:pPr>
              <w:widowControl w:val="0"/>
              <w:tabs>
                <w:tab w:val="left" w:pos="0"/>
              </w:tabs>
              <w:spacing w:line="360" w:lineRule="auto"/>
              <w:contextualSpacing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  <w:i/>
              </w:rPr>
              <w:t>Pliability</w:t>
            </w:r>
            <w:r w:rsidRPr="001B6792">
              <w:rPr>
                <w:rFonts w:ascii="Arial" w:hAnsi="Arial" w:cs="Arial"/>
              </w:rPr>
              <w:t>: distance skin may be stretched during suction</w:t>
            </w:r>
          </w:p>
          <w:p w14:paraId="4A036049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  <w:i/>
              </w:rPr>
              <w:t>Elastic recoil</w:t>
            </w:r>
            <w:r w:rsidRPr="001B6792">
              <w:rPr>
                <w:rFonts w:ascii="Arial" w:hAnsi="Arial" w:cs="Arial"/>
              </w:rPr>
              <w:t>: percentage of skin returning to baseline after no suction</w:t>
            </w:r>
          </w:p>
          <w:p w14:paraId="7E91AD0D" w14:textId="77777777" w:rsidR="001B6792" w:rsidRPr="001B6792" w:rsidRDefault="001B6792" w:rsidP="001B6792">
            <w:pPr>
              <w:widowControl w:val="0"/>
              <w:tabs>
                <w:tab w:val="left" w:pos="0"/>
              </w:tabs>
              <w:spacing w:line="360" w:lineRule="auto"/>
              <w:contextualSpacing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  <w:i/>
              </w:rPr>
              <w:t>Overall elasticity</w:t>
            </w:r>
            <w:r w:rsidRPr="001B6792">
              <w:rPr>
                <w:rFonts w:ascii="Arial" w:hAnsi="Arial" w:cs="Arial"/>
              </w:rPr>
              <w:t>: ratio of elastic recoil after suction release, divided by pliability</w:t>
            </w:r>
          </w:p>
        </w:tc>
      </w:tr>
      <w:tr w:rsidR="001B6792" w:rsidRPr="001B6792" w14:paraId="56FE919A" w14:textId="77777777" w:rsidTr="007E4336">
        <w:tc>
          <w:tcPr>
            <w:tcW w:w="1090" w:type="pct"/>
          </w:tcPr>
          <w:p w14:paraId="29841F53" w14:textId="77777777" w:rsidR="001B6792" w:rsidRPr="001B6792" w:rsidRDefault="001B6792" w:rsidP="001B6792">
            <w:pPr>
              <w:pBdr>
                <w:bottom w:val="single" w:sz="6" w:space="1" w:color="auto"/>
              </w:pBdr>
              <w:tabs>
                <w:tab w:val="left" w:pos="0"/>
              </w:tabs>
              <w:spacing w:line="360" w:lineRule="auto"/>
              <w:outlineLvl w:val="0"/>
              <w:rPr>
                <w:rFonts w:ascii="Arial" w:hAnsi="Arial"/>
              </w:rPr>
            </w:pPr>
            <w:r w:rsidRPr="001B6792">
              <w:rPr>
                <w:rFonts w:ascii="Arial" w:hAnsi="Arial"/>
              </w:rPr>
              <w:t>Choi et al, 2014</w:t>
            </w:r>
            <w:r w:rsidRPr="001B6792">
              <w:rPr>
                <w:rFonts w:ascii="Arial" w:hAnsi="Arial"/>
                <w:noProof/>
                <w:vertAlign w:val="superscript"/>
              </w:rPr>
              <w:t>8</w:t>
            </w:r>
          </w:p>
          <w:p w14:paraId="4CB27670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Prospective, randomized, controlled, open-label, blinded (N=32)</w:t>
            </w:r>
          </w:p>
        </w:tc>
        <w:tc>
          <w:tcPr>
            <w:tcW w:w="1551" w:type="pct"/>
          </w:tcPr>
          <w:p w14:paraId="757684DF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Hydration</w:t>
            </w:r>
          </w:p>
          <w:p w14:paraId="5ED44536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Elasticity</w:t>
            </w:r>
          </w:p>
          <w:p w14:paraId="10701F88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>Erythema and pigmentation</w:t>
            </w:r>
          </w:p>
        </w:tc>
        <w:tc>
          <w:tcPr>
            <w:tcW w:w="1180" w:type="pct"/>
          </w:tcPr>
          <w:p w14:paraId="38766200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1B6792">
              <w:rPr>
                <w:rFonts w:ascii="Arial" w:hAnsi="Arial" w:cs="Arial"/>
              </w:rPr>
              <w:t>Corneometer</w:t>
            </w:r>
            <w:proofErr w:type="spellEnd"/>
            <w:r w:rsidRPr="001B6792">
              <w:rPr>
                <w:rFonts w:ascii="Arial" w:hAnsi="Arial" w:cs="Arial"/>
              </w:rPr>
              <w:t>,</w:t>
            </w:r>
          </w:p>
          <w:p w14:paraId="309A5951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1B6792">
              <w:rPr>
                <w:rFonts w:ascii="Arial" w:hAnsi="Arial" w:cs="Arial"/>
              </w:rPr>
              <w:t>TEWL</w:t>
            </w:r>
            <w:proofErr w:type="spellEnd"/>
            <w:r w:rsidRPr="001B6792">
              <w:rPr>
                <w:rFonts w:ascii="Arial" w:hAnsi="Arial" w:cs="Arial"/>
              </w:rPr>
              <w:t>,</w:t>
            </w:r>
          </w:p>
          <w:p w14:paraId="2C613E8F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1B6792">
              <w:rPr>
                <w:rFonts w:ascii="Arial" w:hAnsi="Arial" w:cs="Arial"/>
              </w:rPr>
              <w:t>Cutometer</w:t>
            </w:r>
            <w:proofErr w:type="spellEnd"/>
            <w:r w:rsidRPr="001B6792">
              <w:rPr>
                <w:rFonts w:ascii="Arial" w:hAnsi="Arial" w:cs="Arial"/>
              </w:rPr>
              <w:t>,</w:t>
            </w:r>
          </w:p>
          <w:p w14:paraId="29A9CE64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r w:rsidRPr="001B6792">
              <w:rPr>
                <w:rFonts w:ascii="Arial" w:hAnsi="Arial" w:cs="Arial"/>
              </w:rPr>
              <w:t>Mexameter</w:t>
            </w:r>
            <w:proofErr w:type="spellEnd"/>
          </w:p>
        </w:tc>
        <w:tc>
          <w:tcPr>
            <w:tcW w:w="1180" w:type="pct"/>
          </w:tcPr>
          <w:p w14:paraId="725F8F04" w14:textId="77777777" w:rsidR="001B6792" w:rsidRPr="001B6792" w:rsidRDefault="001B6792" w:rsidP="001B6792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1B6792">
              <w:rPr>
                <w:rFonts w:ascii="Arial" w:hAnsi="Arial" w:cs="Arial"/>
              </w:rPr>
              <w:t xml:space="preserve">Not provided; </w:t>
            </w:r>
            <w:proofErr w:type="spellStart"/>
            <w:r w:rsidRPr="001B6792">
              <w:rPr>
                <w:rFonts w:ascii="Arial" w:hAnsi="Arial" w:cs="Arial"/>
              </w:rPr>
              <w:t>TEWL</w:t>
            </w:r>
            <w:proofErr w:type="spellEnd"/>
            <w:r w:rsidRPr="001B6792">
              <w:rPr>
                <w:rFonts w:ascii="Arial" w:hAnsi="Arial" w:cs="Arial"/>
              </w:rPr>
              <w:t xml:space="preserve"> indicated as measure of hydration rather than skin barrier function as indicated by Birnbaum et </w:t>
            </w:r>
            <w:proofErr w:type="spellStart"/>
            <w:r w:rsidRPr="001B6792">
              <w:rPr>
                <w:rFonts w:ascii="Arial" w:hAnsi="Arial" w:cs="Arial"/>
              </w:rPr>
              <w:t>al</w:t>
            </w:r>
            <w:r w:rsidRPr="001B6792">
              <w:rPr>
                <w:rFonts w:ascii="Arial" w:hAnsi="Arial"/>
                <w:noProof/>
                <w:vertAlign w:val="superscript"/>
              </w:rPr>
              <w:t>9</w:t>
            </w:r>
            <w:proofErr w:type="spellEnd"/>
          </w:p>
        </w:tc>
      </w:tr>
    </w:tbl>
    <w:p w14:paraId="46AA5A88" w14:textId="55636881" w:rsidR="00D22640" w:rsidRPr="00381287" w:rsidRDefault="00D22640" w:rsidP="00D22640">
      <w:pPr>
        <w:tabs>
          <w:tab w:val="left" w:pos="0"/>
        </w:tabs>
        <w:spacing w:line="360" w:lineRule="auto"/>
        <w:ind w:left="0" w:firstLine="0"/>
        <w:outlineLvl w:val="0"/>
        <w:rPr>
          <w:rFonts w:ascii="Arial" w:hAnsi="Arial" w:cs="Arial"/>
          <w:sz w:val="24"/>
          <w:szCs w:val="24"/>
        </w:rPr>
      </w:pPr>
      <w:proofErr w:type="spellStart"/>
      <w:r w:rsidRPr="00D22640">
        <w:rPr>
          <w:rFonts w:ascii="Arial" w:hAnsi="Arial" w:cs="Arial"/>
          <w:b/>
        </w:rPr>
        <w:t>SQA</w:t>
      </w:r>
      <w:proofErr w:type="spellEnd"/>
      <w:r w:rsidRPr="00D22640">
        <w:rPr>
          <w:rFonts w:ascii="Arial" w:hAnsi="Arial" w:cs="Arial"/>
          <w:b/>
        </w:rPr>
        <w:t>:</w:t>
      </w:r>
      <w:r w:rsidRPr="00D22640">
        <w:rPr>
          <w:rFonts w:ascii="AdvPSMy-RI" w:hAnsi="AdvPSMy-RI" w:cs="AdvPSMy-RI"/>
          <w:i/>
        </w:rPr>
        <w:t xml:space="preserve"> </w:t>
      </w:r>
      <w:r w:rsidRPr="00D22640">
        <w:rPr>
          <w:rFonts w:ascii="Arial" w:eastAsia="Times New Roman" w:hAnsi="Arial" w:cs="Arial"/>
        </w:rPr>
        <w:t xml:space="preserve">Skin Quality Assessment; </w:t>
      </w:r>
      <w:proofErr w:type="spellStart"/>
      <w:r w:rsidRPr="00D22640">
        <w:rPr>
          <w:rFonts w:ascii="Arial" w:eastAsia="Times New Roman" w:hAnsi="Arial" w:cs="Arial"/>
          <w:b/>
        </w:rPr>
        <w:t>TEWL</w:t>
      </w:r>
      <w:proofErr w:type="spellEnd"/>
      <w:r w:rsidRPr="00D22640">
        <w:rPr>
          <w:rFonts w:ascii="Arial" w:eastAsia="Times New Roman" w:hAnsi="Arial" w:cs="Arial"/>
        </w:rPr>
        <w:t>:</w:t>
      </w:r>
      <w:r w:rsidRPr="00D22640">
        <w:rPr>
          <w:rFonts w:ascii="Arial" w:eastAsia="Times New Roman" w:hAnsi="Arial" w:cs="Arial"/>
          <w:i/>
        </w:rPr>
        <w:t xml:space="preserve"> </w:t>
      </w:r>
      <w:proofErr w:type="spellStart"/>
      <w:r w:rsidRPr="00D22640">
        <w:rPr>
          <w:rFonts w:ascii="Arial" w:eastAsia="Times New Roman" w:hAnsi="Arial" w:cs="Arial"/>
        </w:rPr>
        <w:t>transepidermal</w:t>
      </w:r>
      <w:proofErr w:type="spellEnd"/>
      <w:r w:rsidRPr="00D22640">
        <w:rPr>
          <w:rFonts w:ascii="Arial" w:eastAsia="Times New Roman" w:hAnsi="Arial" w:cs="Arial"/>
        </w:rPr>
        <w:t xml:space="preserve"> water loss; </w:t>
      </w:r>
      <w:r w:rsidRPr="00D22640">
        <w:rPr>
          <w:rFonts w:ascii="Arial" w:eastAsia="Times New Roman" w:hAnsi="Arial" w:cs="Arial"/>
          <w:b/>
        </w:rPr>
        <w:t>IGA</w:t>
      </w:r>
      <w:r w:rsidRPr="00D22640">
        <w:rPr>
          <w:rFonts w:ascii="Arial" w:eastAsia="Times New Roman" w:hAnsi="Arial" w:cs="Arial"/>
        </w:rPr>
        <w:t>: Investigator Global Assessmen</w:t>
      </w:r>
      <w:r>
        <w:rPr>
          <w:rFonts w:ascii="Arial" w:eastAsia="Times New Roman" w:hAnsi="Arial" w:cs="Arial"/>
        </w:rPr>
        <w:t>t</w:t>
      </w:r>
    </w:p>
    <w:sectPr w:rsidR="00D22640" w:rsidRPr="00381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SMy-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584"/>
    <w:multiLevelType w:val="hybridMultilevel"/>
    <w:tmpl w:val="B41AF570"/>
    <w:lvl w:ilvl="0" w:tplc="817AC8D2">
      <w:start w:val="1"/>
      <w:numFmt w:val="upperRoman"/>
      <w:pStyle w:val="Outline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oss, Sarah">
    <w15:presenceInfo w15:providerId="None" w15:userId="Cross, Sar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52"/>
    <w:rsid w:val="00001C51"/>
    <w:rsid w:val="00020263"/>
    <w:rsid w:val="00041235"/>
    <w:rsid w:val="00097DCD"/>
    <w:rsid w:val="000B53C0"/>
    <w:rsid w:val="000C10F9"/>
    <w:rsid w:val="000D24D7"/>
    <w:rsid w:val="000D389D"/>
    <w:rsid w:val="000E20F4"/>
    <w:rsid w:val="000F305F"/>
    <w:rsid w:val="00174303"/>
    <w:rsid w:val="00194716"/>
    <w:rsid w:val="001A4CA4"/>
    <w:rsid w:val="001B6792"/>
    <w:rsid w:val="00211ED9"/>
    <w:rsid w:val="00226C1A"/>
    <w:rsid w:val="00244E3D"/>
    <w:rsid w:val="0026360A"/>
    <w:rsid w:val="00291351"/>
    <w:rsid w:val="0029190E"/>
    <w:rsid w:val="002B039C"/>
    <w:rsid w:val="002C47A0"/>
    <w:rsid w:val="002C7642"/>
    <w:rsid w:val="002D14C0"/>
    <w:rsid w:val="002E53CE"/>
    <w:rsid w:val="002F4C36"/>
    <w:rsid w:val="00324637"/>
    <w:rsid w:val="00333CC1"/>
    <w:rsid w:val="0037436C"/>
    <w:rsid w:val="00381287"/>
    <w:rsid w:val="00390D1C"/>
    <w:rsid w:val="0039693E"/>
    <w:rsid w:val="003C58D2"/>
    <w:rsid w:val="003D5BE2"/>
    <w:rsid w:val="00431270"/>
    <w:rsid w:val="004615EA"/>
    <w:rsid w:val="004978B6"/>
    <w:rsid w:val="004C58B5"/>
    <w:rsid w:val="004E1D17"/>
    <w:rsid w:val="00506BE7"/>
    <w:rsid w:val="005242BD"/>
    <w:rsid w:val="00544776"/>
    <w:rsid w:val="005469A3"/>
    <w:rsid w:val="00553BDE"/>
    <w:rsid w:val="00561067"/>
    <w:rsid w:val="005813A4"/>
    <w:rsid w:val="005912B3"/>
    <w:rsid w:val="005A1145"/>
    <w:rsid w:val="005C55BE"/>
    <w:rsid w:val="005C5CB2"/>
    <w:rsid w:val="005F3307"/>
    <w:rsid w:val="006306A7"/>
    <w:rsid w:val="0063281C"/>
    <w:rsid w:val="00680F80"/>
    <w:rsid w:val="00693FF4"/>
    <w:rsid w:val="006C1A94"/>
    <w:rsid w:val="006C4A06"/>
    <w:rsid w:val="006C5D73"/>
    <w:rsid w:val="007224DD"/>
    <w:rsid w:val="00731152"/>
    <w:rsid w:val="00755200"/>
    <w:rsid w:val="00764F8C"/>
    <w:rsid w:val="00774CF6"/>
    <w:rsid w:val="00776A3C"/>
    <w:rsid w:val="0079455B"/>
    <w:rsid w:val="007A5F7C"/>
    <w:rsid w:val="007C61DB"/>
    <w:rsid w:val="007D72DF"/>
    <w:rsid w:val="00814A65"/>
    <w:rsid w:val="00833EAA"/>
    <w:rsid w:val="00873DF1"/>
    <w:rsid w:val="00895EF9"/>
    <w:rsid w:val="008978F0"/>
    <w:rsid w:val="008B58D0"/>
    <w:rsid w:val="008C1900"/>
    <w:rsid w:val="008F5BEA"/>
    <w:rsid w:val="0090405E"/>
    <w:rsid w:val="009372A1"/>
    <w:rsid w:val="009475CA"/>
    <w:rsid w:val="0094798C"/>
    <w:rsid w:val="009B5A0F"/>
    <w:rsid w:val="009C6C4D"/>
    <w:rsid w:val="009C7B60"/>
    <w:rsid w:val="00A005E8"/>
    <w:rsid w:val="00A00D85"/>
    <w:rsid w:val="00A00DE8"/>
    <w:rsid w:val="00A22E8C"/>
    <w:rsid w:val="00A3517C"/>
    <w:rsid w:val="00A52E20"/>
    <w:rsid w:val="00AB050E"/>
    <w:rsid w:val="00AE1901"/>
    <w:rsid w:val="00AF428A"/>
    <w:rsid w:val="00B416B4"/>
    <w:rsid w:val="00B4317E"/>
    <w:rsid w:val="00B73FE0"/>
    <w:rsid w:val="00B74E52"/>
    <w:rsid w:val="00B75EA2"/>
    <w:rsid w:val="00B77D88"/>
    <w:rsid w:val="00BF683C"/>
    <w:rsid w:val="00C16C3D"/>
    <w:rsid w:val="00CA05E6"/>
    <w:rsid w:val="00CA115B"/>
    <w:rsid w:val="00CC2641"/>
    <w:rsid w:val="00CC6B12"/>
    <w:rsid w:val="00CE0CF1"/>
    <w:rsid w:val="00CE61CB"/>
    <w:rsid w:val="00CE6592"/>
    <w:rsid w:val="00D036EB"/>
    <w:rsid w:val="00D22640"/>
    <w:rsid w:val="00D7709C"/>
    <w:rsid w:val="00D81FCA"/>
    <w:rsid w:val="00D87C9C"/>
    <w:rsid w:val="00DB018C"/>
    <w:rsid w:val="00DF4B20"/>
    <w:rsid w:val="00E35297"/>
    <w:rsid w:val="00E35BD8"/>
    <w:rsid w:val="00E40629"/>
    <w:rsid w:val="00E53FB8"/>
    <w:rsid w:val="00E70E1A"/>
    <w:rsid w:val="00EC6852"/>
    <w:rsid w:val="00ED50E4"/>
    <w:rsid w:val="00EE3E75"/>
    <w:rsid w:val="00EF6D19"/>
    <w:rsid w:val="00F16018"/>
    <w:rsid w:val="00F326A7"/>
    <w:rsid w:val="00F42BAA"/>
    <w:rsid w:val="00F45450"/>
    <w:rsid w:val="00F46D26"/>
    <w:rsid w:val="00F51AA6"/>
    <w:rsid w:val="00F61E1A"/>
    <w:rsid w:val="00F65FF5"/>
    <w:rsid w:val="00F82799"/>
    <w:rsid w:val="00F929A2"/>
    <w:rsid w:val="00FA66C4"/>
    <w:rsid w:val="00FC0D75"/>
    <w:rsid w:val="00F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8B6"/>
    <w:rPr>
      <w:rFonts w:ascii="Arial" w:hAnsi="Arial"/>
      <w:sz w:val="24"/>
    </w:rPr>
  </w:style>
  <w:style w:type="paragraph" w:customStyle="1" w:styleId="Manuscripts">
    <w:name w:val="Manuscripts"/>
    <w:basedOn w:val="Normal"/>
    <w:autoRedefine/>
    <w:qFormat/>
    <w:rsid w:val="00DF4B20"/>
    <w:rPr>
      <w:rFonts w:ascii="Arial" w:hAnsi="Arial"/>
      <w:sz w:val="24"/>
    </w:rPr>
  </w:style>
  <w:style w:type="paragraph" w:customStyle="1" w:styleId="Outline">
    <w:name w:val="Outline"/>
    <w:basedOn w:val="NoSpacing"/>
    <w:autoRedefine/>
    <w:qFormat/>
    <w:rsid w:val="00DF4B20"/>
    <w:pPr>
      <w:numPr>
        <w:numId w:val="1"/>
      </w:numPr>
    </w:pPr>
  </w:style>
  <w:style w:type="table" w:styleId="TableGrid">
    <w:name w:val="Table Grid"/>
    <w:basedOn w:val="TableNormal"/>
    <w:uiPriority w:val="39"/>
    <w:rsid w:val="0068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7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29190E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E20F4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22640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1B6792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8B6"/>
    <w:rPr>
      <w:rFonts w:ascii="Arial" w:hAnsi="Arial"/>
      <w:sz w:val="24"/>
    </w:rPr>
  </w:style>
  <w:style w:type="paragraph" w:customStyle="1" w:styleId="Manuscripts">
    <w:name w:val="Manuscripts"/>
    <w:basedOn w:val="Normal"/>
    <w:autoRedefine/>
    <w:qFormat/>
    <w:rsid w:val="00DF4B20"/>
    <w:rPr>
      <w:rFonts w:ascii="Arial" w:hAnsi="Arial"/>
      <w:sz w:val="24"/>
    </w:rPr>
  </w:style>
  <w:style w:type="paragraph" w:customStyle="1" w:styleId="Outline">
    <w:name w:val="Outline"/>
    <w:basedOn w:val="NoSpacing"/>
    <w:autoRedefine/>
    <w:qFormat/>
    <w:rsid w:val="00DF4B20"/>
    <w:pPr>
      <w:numPr>
        <w:numId w:val="1"/>
      </w:numPr>
    </w:pPr>
  </w:style>
  <w:style w:type="table" w:styleId="TableGrid">
    <w:name w:val="Table Grid"/>
    <w:basedOn w:val="TableNormal"/>
    <w:uiPriority w:val="39"/>
    <w:rsid w:val="0068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7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29190E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E20F4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22640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1B6792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Sarah_Cross</dc:creator>
  <cp:keywords/>
  <dc:description/>
  <cp:lastModifiedBy>12223_ME</cp:lastModifiedBy>
  <cp:revision>4</cp:revision>
  <dcterms:created xsi:type="dcterms:W3CDTF">2021-05-17T16:43:00Z</dcterms:created>
  <dcterms:modified xsi:type="dcterms:W3CDTF">2021-05-25T14:43:00Z</dcterms:modified>
</cp:coreProperties>
</file>