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E8DE" w14:textId="0DE7A677" w:rsidR="00CF6586" w:rsidRPr="003C4B08" w:rsidRDefault="00CF6586">
      <w:pPr>
        <w:rPr>
          <w:b/>
        </w:rPr>
      </w:pPr>
      <w:r w:rsidRPr="003C4B08">
        <w:rPr>
          <w:b/>
        </w:rPr>
        <w:t>Appendix</w:t>
      </w:r>
    </w:p>
    <w:p w14:paraId="36AC5FE5" w14:textId="77777777" w:rsidR="00CF6586" w:rsidRDefault="00CF6586"/>
    <w:p w14:paraId="0D6E2937" w14:textId="133FAB7A" w:rsidR="00792884" w:rsidRDefault="00CF6586">
      <w:r>
        <w:t>The purpose of d</w:t>
      </w:r>
      <w:r w:rsidR="00BF4036">
        <w:t>ynamic focusing</w:t>
      </w:r>
      <w:r>
        <w:t xml:space="preserve"> is</w:t>
      </w:r>
      <w:r w:rsidR="00BF4036">
        <w:t xml:space="preserve"> to change the proportion of the current compensation applied to flanking electrodes relative to the active electrode as a function of stimulation level.</w:t>
      </w:r>
    </w:p>
    <w:p w14:paraId="5377172D" w14:textId="77777777" w:rsidR="00F919E0" w:rsidRDefault="00F919E0"/>
    <w:p w14:paraId="1AC0EF71" w14:textId="76AE9093" w:rsidR="00F919E0" w:rsidRDefault="00F919E0">
      <w:pPr>
        <w:rPr>
          <w:u w:val="single"/>
        </w:rPr>
      </w:pPr>
      <w:r w:rsidRPr="00F919E0">
        <w:rPr>
          <w:u w:val="single"/>
        </w:rPr>
        <w:t>Computing dynamic focusing</w:t>
      </w:r>
    </w:p>
    <w:p w14:paraId="1981B103" w14:textId="52F6CE3D" w:rsidR="00F919E0" w:rsidRDefault="00F919E0" w:rsidP="00F919E0">
      <w:r>
        <w:t xml:space="preserve">With dynamic focusing, for each channel, </w:t>
      </w:r>
      <w:r w:rsidRPr="00594906">
        <w:rPr>
          <w:rFonts w:cs="Arial"/>
        </w:rPr>
        <w:t>σ</w:t>
      </w:r>
      <w:r>
        <w:t xml:space="preserve"> will need to be computed in real time. In general, </w:t>
      </w:r>
      <w:r w:rsidRPr="00594906">
        <w:rPr>
          <w:rFonts w:cs="Arial"/>
        </w:rPr>
        <w:t>σ</w:t>
      </w:r>
      <w:r>
        <w:t xml:space="preserve"> defines the proportion of the current of the compensation electrodes relative to the </w:t>
      </w:r>
      <w:r w:rsidR="00840932">
        <w:t>active</w:t>
      </w:r>
      <w:r>
        <w:t xml:space="preserve"> electrode. Let N(t) indicate the normalized energy level in the envelope, with 0 at </w:t>
      </w:r>
      <w:r w:rsidR="00840932">
        <w:t>threshold (</w:t>
      </w:r>
      <w:r>
        <w:t>T</w:t>
      </w:r>
      <w:r w:rsidR="00840932">
        <w:t>)</w:t>
      </w:r>
      <w:r>
        <w:t xml:space="preserve"> level and 1 at </w:t>
      </w:r>
      <w:r w:rsidR="00840932">
        <w:t>most comfortable listening (</w:t>
      </w:r>
      <w:r>
        <w:t>M</w:t>
      </w:r>
      <w:r w:rsidR="00840932">
        <w:t>)</w:t>
      </w:r>
      <w:r>
        <w:t xml:space="preserve"> level. In addition, W</w:t>
      </w:r>
      <w:r>
        <w:rPr>
          <w:vertAlign w:val="subscript"/>
        </w:rPr>
        <w:t>u</w:t>
      </w:r>
      <w:r>
        <w:t xml:space="preserve">(t) indicates a warped </w:t>
      </w:r>
      <w:bookmarkStart w:id="0" w:name="_GoBack"/>
      <w:bookmarkEnd w:id="0"/>
      <w:r>
        <w:t xml:space="preserve">function specified by the user which can differ from linear. Then, </w:t>
      </w:r>
      <w:r w:rsidRPr="00594906">
        <w:rPr>
          <w:rFonts w:cs="Arial"/>
        </w:rPr>
        <w:t>σ</w:t>
      </w:r>
      <w:r>
        <w:t xml:space="preserve"> is defined as a function of normalized energy level as follows:</w:t>
      </w:r>
    </w:p>
    <w:p w14:paraId="1F70906A" w14:textId="77777777" w:rsidR="00F919E0" w:rsidRPr="00F26519" w:rsidRDefault="00F919E0" w:rsidP="00F919E0">
      <w:pPr>
        <w:rPr>
          <w:rFonts w:eastAsiaTheme="minorEastAsia"/>
        </w:rPr>
      </w:pPr>
      <m:oMathPara>
        <m:oMath>
          <m:r>
            <w:rPr>
              <w:rFonts w:ascii="Cambria Math" w:hAnsi="Cambria Math"/>
            </w:rPr>
            <m:t>σ</m:t>
          </m:r>
          <m:d>
            <m:dPr>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t</m:t>
                  </m:r>
                </m:e>
              </m:d>
            </m:e>
          </m:d>
          <m:r>
            <w:rPr>
              <w:rFonts w:ascii="Cambria Math" w:hAnsi="Cambria Math"/>
            </w:rPr>
            <m:t>=MIN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Max</m:t>
                  </m:r>
                </m:sub>
              </m:sSub>
              <m:r>
                <w:rPr>
                  <w:rFonts w:ascii="Cambria Math" w:hAnsi="Cambria Math"/>
                </w:rPr>
                <m:t>,MAX</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Min</m:t>
                      </m:r>
                    </m:sub>
                  </m:sSub>
                  <m:r>
                    <w:rPr>
                      <w:rFonts w:ascii="Cambria Math" w:hAnsi="Cambria Math"/>
                    </w:rPr>
                    <m:t>,</m:t>
                  </m:r>
                  <m:d>
                    <m:dPr>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e>
                  </m:d>
                  <m:r>
                    <w:rPr>
                      <w:rFonts w:ascii="Cambria Math" w:hAnsi="Cambria Math"/>
                    </w:rPr>
                    <m:t>S+</m:t>
                  </m:r>
                  <m:sSub>
                    <m:sSubPr>
                      <m:ctrlPr>
                        <w:rPr>
                          <w:rFonts w:ascii="Cambria Math" w:hAnsi="Cambria Math"/>
                          <w:i/>
                        </w:rPr>
                      </m:ctrlPr>
                    </m:sSubPr>
                    <m:e>
                      <m:r>
                        <w:rPr>
                          <w:rFonts w:ascii="Cambria Math" w:hAnsi="Cambria Math"/>
                        </w:rPr>
                        <m:t>σ</m:t>
                      </m:r>
                    </m:e>
                    <m:sub>
                      <m:r>
                        <w:rPr>
                          <w:rFonts w:ascii="Cambria Math" w:hAnsi="Cambria Math"/>
                        </w:rPr>
                        <m:t>0</m:t>
                      </m:r>
                    </m:sub>
                  </m:sSub>
                </m:e>
              </m:d>
            </m:e>
          </m:d>
        </m:oMath>
      </m:oMathPara>
    </w:p>
    <w:p w14:paraId="21ED3F08" w14:textId="77777777" w:rsidR="00F919E0" w:rsidRDefault="00F919E0">
      <w:pPr>
        <w:rPr>
          <w:u w:val="single"/>
        </w:rPr>
      </w:pPr>
    </w:p>
    <w:p w14:paraId="202AFC21" w14:textId="14A5A7CE" w:rsidR="00840932" w:rsidRDefault="00840932" w:rsidP="00840932">
      <w:pPr>
        <w:rPr>
          <w:rFonts w:eastAsiaTheme="minorEastAsia" w:cs="Arial"/>
        </w:rPr>
      </w:pPr>
      <w:r>
        <w:rPr>
          <w:rFonts w:eastAsiaTheme="minorEastAsia" w:cs="Arial"/>
        </w:rPr>
        <w:t>The following parameters are needed for the computation.</w:t>
      </w:r>
    </w:p>
    <w:tbl>
      <w:tblPr>
        <w:tblStyle w:val="TableGrid"/>
        <w:tblW w:w="0" w:type="auto"/>
        <w:tblLook w:val="04A0" w:firstRow="1" w:lastRow="0" w:firstColumn="1" w:lastColumn="0" w:noHBand="0" w:noVBand="1"/>
      </w:tblPr>
      <w:tblGrid>
        <w:gridCol w:w="4664"/>
        <w:gridCol w:w="4686"/>
      </w:tblGrid>
      <w:tr w:rsidR="00840932" w14:paraId="5AC972AD" w14:textId="77777777" w:rsidTr="00840932">
        <w:tc>
          <w:tcPr>
            <w:tcW w:w="4664" w:type="dxa"/>
          </w:tcPr>
          <w:p w14:paraId="32234B06" w14:textId="77777777" w:rsidR="00840932" w:rsidRPr="00294EBF" w:rsidRDefault="00840932" w:rsidP="00D6463F">
            <w:pPr>
              <w:rPr>
                <w:rFonts w:eastAsiaTheme="minorEastAsia" w:cs="Arial"/>
                <w:vertAlign w:val="subscript"/>
              </w:rPr>
            </w:pPr>
            <w:r>
              <w:rPr>
                <w:rFonts w:eastAsiaTheme="minorEastAsia" w:cs="Arial"/>
              </w:rPr>
              <w:t>σ</w:t>
            </w:r>
            <w:r>
              <w:rPr>
                <w:rFonts w:eastAsiaTheme="minorEastAsia" w:cs="Arial"/>
                <w:vertAlign w:val="subscript"/>
              </w:rPr>
              <w:t>0</w:t>
            </w:r>
          </w:p>
        </w:tc>
        <w:tc>
          <w:tcPr>
            <w:tcW w:w="4686" w:type="dxa"/>
          </w:tcPr>
          <w:p w14:paraId="0F020012" w14:textId="77777777" w:rsidR="00840932" w:rsidRDefault="00840932" w:rsidP="00D6463F">
            <w:pPr>
              <w:rPr>
                <w:rFonts w:eastAsiaTheme="minorEastAsia" w:cs="Arial"/>
              </w:rPr>
            </w:pPr>
            <w:r>
              <w:rPr>
                <w:rFonts w:eastAsiaTheme="minorEastAsia" w:cs="Arial"/>
              </w:rPr>
              <w:t xml:space="preserve">Value of </w:t>
            </w:r>
            <w:r w:rsidRPr="00294EBF">
              <w:rPr>
                <w:rFonts w:eastAsiaTheme="minorEastAsia" w:cs="Arial"/>
              </w:rPr>
              <w:t>σ</w:t>
            </w:r>
            <w:r>
              <w:rPr>
                <w:rFonts w:eastAsiaTheme="minorEastAsia" w:cs="Arial"/>
              </w:rPr>
              <w:t xml:space="preserve"> for N(t) = 0.</w:t>
            </w:r>
          </w:p>
        </w:tc>
      </w:tr>
      <w:tr w:rsidR="00840932" w14:paraId="667C4C18" w14:textId="77777777" w:rsidTr="00840932">
        <w:tc>
          <w:tcPr>
            <w:tcW w:w="4664" w:type="dxa"/>
          </w:tcPr>
          <w:p w14:paraId="7D414344" w14:textId="77777777" w:rsidR="00840932" w:rsidRPr="00294EBF" w:rsidRDefault="00840932" w:rsidP="00D6463F">
            <w:pPr>
              <w:rPr>
                <w:rFonts w:eastAsiaTheme="minorEastAsia" w:cs="Arial"/>
                <w:vertAlign w:val="subscript"/>
              </w:rPr>
            </w:pPr>
            <w:r w:rsidRPr="00294EBF">
              <w:rPr>
                <w:rFonts w:eastAsiaTheme="minorEastAsia" w:cs="Arial"/>
              </w:rPr>
              <w:t>σ</w:t>
            </w:r>
            <w:r>
              <w:rPr>
                <w:rFonts w:eastAsiaTheme="minorEastAsia" w:cs="Arial"/>
                <w:vertAlign w:val="subscript"/>
              </w:rPr>
              <w:t>1</w:t>
            </w:r>
          </w:p>
        </w:tc>
        <w:tc>
          <w:tcPr>
            <w:tcW w:w="4686" w:type="dxa"/>
          </w:tcPr>
          <w:p w14:paraId="4BBE8189" w14:textId="77777777" w:rsidR="00840932" w:rsidRDefault="00840932" w:rsidP="00D6463F">
            <w:pPr>
              <w:rPr>
                <w:rFonts w:eastAsiaTheme="minorEastAsia" w:cs="Arial"/>
              </w:rPr>
            </w:pPr>
            <w:r>
              <w:rPr>
                <w:rFonts w:eastAsiaTheme="minorEastAsia" w:cs="Arial"/>
              </w:rPr>
              <w:t xml:space="preserve">Value of </w:t>
            </w:r>
            <w:r w:rsidRPr="00294EBF">
              <w:rPr>
                <w:rFonts w:eastAsiaTheme="minorEastAsia" w:cs="Arial"/>
              </w:rPr>
              <w:t>σ</w:t>
            </w:r>
            <w:r>
              <w:rPr>
                <w:rFonts w:eastAsiaTheme="minorEastAsia" w:cs="Arial"/>
              </w:rPr>
              <w:t xml:space="preserve"> for N(t) = 1.</w:t>
            </w:r>
          </w:p>
        </w:tc>
      </w:tr>
      <w:tr w:rsidR="00840932" w14:paraId="23C0B926" w14:textId="77777777" w:rsidTr="00840932">
        <w:tc>
          <w:tcPr>
            <w:tcW w:w="4664" w:type="dxa"/>
          </w:tcPr>
          <w:p w14:paraId="49802111" w14:textId="77777777" w:rsidR="00840932" w:rsidRPr="00294EBF" w:rsidRDefault="00840932" w:rsidP="00D6463F">
            <w:pPr>
              <w:rPr>
                <w:rFonts w:eastAsiaTheme="minorEastAsia" w:cs="Arial"/>
              </w:rPr>
            </w:pPr>
            <w:r>
              <w:rPr>
                <w:rFonts w:eastAsiaTheme="minorEastAsia" w:cs="Arial"/>
              </w:rPr>
              <w:t>N</w:t>
            </w:r>
            <w:r>
              <w:rPr>
                <w:rFonts w:eastAsiaTheme="minorEastAsia" w:cs="Arial"/>
                <w:vertAlign w:val="subscript"/>
              </w:rPr>
              <w:t>0</w:t>
            </w:r>
          </w:p>
        </w:tc>
        <w:tc>
          <w:tcPr>
            <w:tcW w:w="4686" w:type="dxa"/>
          </w:tcPr>
          <w:p w14:paraId="538155AD" w14:textId="77777777" w:rsidR="00840932" w:rsidRDefault="00840932" w:rsidP="00D6463F">
            <w:pPr>
              <w:rPr>
                <w:rFonts w:eastAsiaTheme="minorEastAsia" w:cs="Arial"/>
              </w:rPr>
            </w:pPr>
            <w:r>
              <w:rPr>
                <w:rFonts w:eastAsiaTheme="minorEastAsia" w:cs="Arial"/>
              </w:rPr>
              <w:t xml:space="preserve">Point in the normalized dynamic range where </w:t>
            </w:r>
            <w:r w:rsidRPr="00294EBF">
              <w:rPr>
                <w:rFonts w:eastAsiaTheme="minorEastAsia" w:cs="Arial"/>
              </w:rPr>
              <w:t>σ</w:t>
            </w:r>
            <w:r>
              <w:rPr>
                <w:rFonts w:eastAsiaTheme="minorEastAsia" w:cs="Arial"/>
              </w:rPr>
              <w:t xml:space="preserve"> will start to change.</w:t>
            </w:r>
          </w:p>
        </w:tc>
      </w:tr>
      <w:tr w:rsidR="00840932" w14:paraId="02770149" w14:textId="77777777" w:rsidTr="00840932">
        <w:tc>
          <w:tcPr>
            <w:tcW w:w="4664" w:type="dxa"/>
          </w:tcPr>
          <w:p w14:paraId="338B9E7A" w14:textId="77777777" w:rsidR="00840932" w:rsidRDefault="00840932" w:rsidP="00D6463F">
            <w:pPr>
              <w:rPr>
                <w:rFonts w:eastAsiaTheme="minorEastAsia" w:cs="Arial"/>
              </w:rPr>
            </w:pPr>
            <w:r>
              <w:rPr>
                <w:rFonts w:eastAsiaTheme="minorEastAsia" w:cs="Arial"/>
              </w:rPr>
              <w:t>S</w:t>
            </w:r>
          </w:p>
        </w:tc>
        <w:tc>
          <w:tcPr>
            <w:tcW w:w="4686" w:type="dxa"/>
          </w:tcPr>
          <w:p w14:paraId="0E4B8697" w14:textId="77777777" w:rsidR="00840932" w:rsidRDefault="00840932" w:rsidP="00D6463F">
            <w:pPr>
              <w:rPr>
                <w:rFonts w:eastAsiaTheme="minorEastAsia" w:cs="Arial"/>
              </w:rPr>
            </w:pPr>
            <w:r>
              <w:rPr>
                <w:rFonts w:eastAsiaTheme="minorEastAsia" w:cs="Arial"/>
              </w:rPr>
              <w:t>Slope of the change.</w:t>
            </w:r>
          </w:p>
        </w:tc>
      </w:tr>
    </w:tbl>
    <w:p w14:paraId="2C174B04" w14:textId="77777777" w:rsidR="00840932" w:rsidRDefault="00840932" w:rsidP="00840932">
      <w:pPr>
        <w:rPr>
          <w:rFonts w:eastAsiaTheme="minorEastAsia" w:cs="Arial"/>
        </w:rPr>
      </w:pPr>
    </w:p>
    <w:p w14:paraId="67DC2464" w14:textId="3739260D" w:rsidR="00840932" w:rsidRDefault="00840932" w:rsidP="00840932">
      <w:pPr>
        <w:rPr>
          <w:rFonts w:eastAsiaTheme="minorEastAsia" w:cs="Arial"/>
        </w:rPr>
      </w:pPr>
      <w:r>
        <w:rPr>
          <w:rFonts w:eastAsiaTheme="minorEastAsia" w:cs="Arial"/>
        </w:rPr>
        <w:t>N</w:t>
      </w:r>
      <w:r>
        <w:rPr>
          <w:rFonts w:eastAsiaTheme="minorEastAsia" w:cs="Arial"/>
          <w:vertAlign w:val="subscript"/>
        </w:rPr>
        <w:t>0</w:t>
      </w:r>
      <w:r>
        <w:rPr>
          <w:rFonts w:eastAsiaTheme="minorEastAsia" w:cs="Arial"/>
        </w:rPr>
        <w:t xml:space="preserve"> and S are computed from σ</w:t>
      </w:r>
      <w:r>
        <w:rPr>
          <w:rFonts w:eastAsiaTheme="minorEastAsia" w:cs="Arial"/>
          <w:vertAlign w:val="subscript"/>
        </w:rPr>
        <w:t xml:space="preserve">0 </w:t>
      </w:r>
      <w:r>
        <w:rPr>
          <w:rFonts w:eastAsiaTheme="minorEastAsia" w:cs="Arial"/>
        </w:rPr>
        <w:t>and σ</w:t>
      </w:r>
      <w:r>
        <w:rPr>
          <w:rFonts w:eastAsiaTheme="minorEastAsia" w:cs="Arial"/>
          <w:vertAlign w:val="subscript"/>
        </w:rPr>
        <w:t>1</w:t>
      </w:r>
      <w:r>
        <w:rPr>
          <w:rFonts w:eastAsiaTheme="minorEastAsia" w:cs="Arial"/>
        </w:rPr>
        <w:t>, as well as values of M and T as follows:</w:t>
      </w:r>
    </w:p>
    <w:p w14:paraId="036D1149" w14:textId="77777777" w:rsidR="00840932" w:rsidRPr="00B87E73" w:rsidRDefault="003C4B08" w:rsidP="00840932">
      <w:pPr>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0</m:t>
              </m:r>
            </m:sub>
          </m:sSub>
          <m:r>
            <w:rPr>
              <w:rFonts w:ascii="Cambria Math" w:eastAsiaTheme="minorEastAsia" w:hAnsi="Cambria Math" w:cs="Arial"/>
            </w:rPr>
            <m:t>=</m:t>
          </m:r>
          <m:sSubSup>
            <m:sSubSupPr>
              <m:ctrlPr>
                <w:rPr>
                  <w:rFonts w:ascii="Cambria Math" w:eastAsiaTheme="minorEastAsia" w:hAnsi="Cambria Math" w:cs="Arial"/>
                  <w:i/>
                </w:rPr>
              </m:ctrlPr>
            </m:sSubSupPr>
            <m:e>
              <m:r>
                <w:rPr>
                  <w:rFonts w:ascii="Cambria Math" w:eastAsiaTheme="minorEastAsia" w:hAnsi="Cambria Math" w:cs="Arial"/>
                </w:rPr>
                <m:t>W</m:t>
              </m:r>
            </m:e>
            <m:sub>
              <m:r>
                <w:rPr>
                  <w:rFonts w:ascii="Cambria Math" w:eastAsiaTheme="minorEastAsia" w:hAnsi="Cambria Math" w:cs="Arial"/>
                </w:rPr>
                <m:t>U</m:t>
              </m:r>
            </m:sub>
            <m:sup>
              <m:r>
                <w:rPr>
                  <w:rFonts w:ascii="Cambria Math" w:eastAsiaTheme="minorEastAsia" w:hAnsi="Cambria Math" w:cs="Arial"/>
                </w:rPr>
                <m:t>-1</m:t>
              </m:r>
            </m:sup>
          </m:sSubSup>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M-T</m:t>
                  </m:r>
                </m:num>
                <m:den>
                  <m:r>
                    <w:rPr>
                      <w:rFonts w:ascii="Cambria Math" w:eastAsiaTheme="minorEastAsia" w:hAnsi="Cambria Math" w:cs="Arial"/>
                    </w:rPr>
                    <m:t>M</m:t>
                  </m:r>
                  <m:f>
                    <m:fPr>
                      <m:ctrlPr>
                        <w:rPr>
                          <w:rFonts w:ascii="Cambria Math" w:eastAsiaTheme="minorEastAsia" w:hAnsi="Cambria Math" w:cs="Arial"/>
                          <w:i/>
                        </w:rPr>
                      </m:ctrlPr>
                    </m:fPr>
                    <m:num>
                      <m:r>
                        <w:rPr>
                          <w:rFonts w:ascii="Cambria Math" w:eastAsiaTheme="minorEastAsia" w:hAnsi="Cambria Math" w:cs="Arial"/>
                        </w:rPr>
                        <m:t>1+K</m:t>
                      </m:r>
                      <m:sSub>
                        <m:sSubPr>
                          <m:ctrlPr>
                            <w:rPr>
                              <w:rFonts w:ascii="Cambria Math" w:eastAsiaTheme="minorEastAsia" w:hAnsi="Cambria Math" w:cs="Arial"/>
                              <w:i/>
                            </w:rPr>
                          </m:ctrlPr>
                        </m:sSubPr>
                        <m:e>
                          <m:r>
                            <w:rPr>
                              <w:rFonts w:ascii="Cambria Math" w:eastAsiaTheme="minorEastAsia" w:hAnsi="Cambria Math" w:cs="Arial"/>
                            </w:rPr>
                            <m:t>Fσ</m:t>
                          </m:r>
                        </m:e>
                        <m:sub>
                          <m:r>
                            <w:rPr>
                              <w:rFonts w:ascii="Cambria Math" w:eastAsiaTheme="minorEastAsia" w:hAnsi="Cambria Math" w:cs="Arial"/>
                            </w:rPr>
                            <m:t>1</m:t>
                          </m:r>
                        </m:sub>
                      </m:sSub>
                    </m:num>
                    <m:den>
                      <m:r>
                        <w:rPr>
                          <w:rFonts w:ascii="Cambria Math" w:eastAsiaTheme="minorEastAsia" w:hAnsi="Cambria Math" w:cs="Arial"/>
                        </w:rPr>
                        <m:t>1+KF</m:t>
                      </m:r>
                      <m:sSub>
                        <m:sSubPr>
                          <m:ctrlPr>
                            <w:rPr>
                              <w:rFonts w:ascii="Cambria Math" w:eastAsiaTheme="minorEastAsia" w:hAnsi="Cambria Math" w:cs="Arial"/>
                              <w:i/>
                            </w:rPr>
                          </m:ctrlPr>
                        </m:sSubPr>
                        <m:e>
                          <m:r>
                            <w:rPr>
                              <w:rFonts w:ascii="Cambria Math" w:eastAsiaTheme="minorEastAsia" w:hAnsi="Cambria Math" w:cs="Arial"/>
                            </w:rPr>
                            <m:t>σ</m:t>
                          </m:r>
                        </m:e>
                        <m:sub>
                          <m:r>
                            <w:rPr>
                              <w:rFonts w:ascii="Cambria Math" w:eastAsiaTheme="minorEastAsia" w:hAnsi="Cambria Math" w:cs="Arial"/>
                            </w:rPr>
                            <m:t>0</m:t>
                          </m:r>
                        </m:sub>
                      </m:sSub>
                    </m:den>
                  </m:f>
                  <m:r>
                    <w:rPr>
                      <w:rFonts w:ascii="Cambria Math" w:eastAsiaTheme="minorEastAsia" w:hAnsi="Cambria Math" w:cs="Arial"/>
                    </w:rPr>
                    <m:t>-T</m:t>
                  </m:r>
                </m:den>
              </m:f>
            </m:e>
          </m:d>
        </m:oMath>
      </m:oMathPara>
    </w:p>
    <w:p w14:paraId="0A3CC1CA" w14:textId="3F906C4C" w:rsidR="00840932" w:rsidRPr="00CB6138" w:rsidRDefault="00840932" w:rsidP="00840932">
      <w:r>
        <w:t>In the above equation, M and T represent the M level and T levels representing current on the compensation electrodes. W</w:t>
      </w:r>
      <w:r>
        <w:rPr>
          <w:vertAlign w:val="subscript"/>
        </w:rPr>
        <w:t>U</w:t>
      </w:r>
      <w:r>
        <w:t xml:space="preserve">(N) is the user-defined warping function. K is the interaction coefficient, discussed further in the description, which is a fitting parameter that indicates the degree to which compensation electrodes interact with the other electrodes. The K parameter can vary from 0 to 1. </w:t>
      </w:r>
      <w:r w:rsidRPr="00CB6138">
        <w:rPr>
          <w:i/>
          <w:iCs/>
        </w:rPr>
        <w:t>F</w:t>
      </w:r>
      <w:r>
        <w:t xml:space="preserve"> is a parameter related to the channel-to-electrode map. In particular, </w:t>
      </w:r>
      <w:r w:rsidRPr="00CB6138">
        <w:rPr>
          <w:i/>
          <w:iCs/>
        </w:rPr>
        <w:t>F equals to the ratio of the sum of the dynamic compensation electrodes to other electrodes in the map</w:t>
      </w:r>
      <w:r>
        <w:t xml:space="preserve">. Note that </w:t>
      </w:r>
      <w:r w:rsidRPr="00CB6138">
        <w:rPr>
          <w:i/>
          <w:iCs/>
        </w:rPr>
        <w:t>F</w:t>
      </w:r>
      <w:r>
        <w:t xml:space="preserve"> can be positive or negative. </w:t>
      </w:r>
    </w:p>
    <w:p w14:paraId="57E31290" w14:textId="77777777" w:rsidR="00840932" w:rsidRDefault="00840932" w:rsidP="00840932">
      <w:r>
        <w:t>In addition, slope S is computed as follows:</w:t>
      </w:r>
    </w:p>
    <w:p w14:paraId="3D4BF049" w14:textId="77777777" w:rsidR="00840932" w:rsidRPr="00412558" w:rsidRDefault="00840932" w:rsidP="00840932">
      <w:pPr>
        <w:rPr>
          <w:rFonts w:eastAsiaTheme="minorEastAsia"/>
        </w:rPr>
      </w:pPr>
      <m:oMathPara>
        <m:oMath>
          <m:r>
            <w:rPr>
              <w:rFonts w:ascii="Cambria Math" w:hAnsi="Cambria Math"/>
            </w:rPr>
            <m:t>S=</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0</m:t>
                  </m:r>
                </m:sub>
              </m:sSub>
            </m:num>
            <m:den>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0</m:t>
                  </m:r>
                </m:sub>
              </m:sSub>
            </m:den>
          </m:f>
        </m:oMath>
      </m:oMathPara>
    </w:p>
    <w:p w14:paraId="254DEF6C" w14:textId="77777777" w:rsidR="00840932" w:rsidRDefault="00840932" w:rsidP="00840932">
      <w:pPr>
        <w:rPr>
          <w:rFonts w:eastAsiaTheme="minorEastAsia"/>
        </w:rPr>
      </w:pPr>
      <w:r>
        <w:rPr>
          <w:rFonts w:eastAsiaTheme="minorEastAsia"/>
        </w:rPr>
        <w:t xml:space="preserve">Finally, </w:t>
      </w:r>
      <w:proofErr w:type="spellStart"/>
      <w:r w:rsidRPr="00DF75D7">
        <w:rPr>
          <w:rFonts w:eastAsiaTheme="minorEastAsia" w:cs="Arial"/>
        </w:rPr>
        <w:t>σ</w:t>
      </w:r>
      <w:r>
        <w:rPr>
          <w:rFonts w:eastAsiaTheme="minorEastAsia"/>
          <w:vertAlign w:val="subscript"/>
        </w:rPr>
        <w:t>min</w:t>
      </w:r>
      <w:proofErr w:type="spellEnd"/>
      <w:r>
        <w:rPr>
          <w:rFonts w:eastAsiaTheme="minorEastAsia"/>
        </w:rPr>
        <w:t xml:space="preserve"> and </w:t>
      </w:r>
      <w:proofErr w:type="spellStart"/>
      <w:r w:rsidRPr="00DF75D7">
        <w:rPr>
          <w:rFonts w:eastAsiaTheme="minorEastAsia" w:cs="Arial"/>
        </w:rPr>
        <w:t>σ</w:t>
      </w:r>
      <w:r>
        <w:rPr>
          <w:rFonts w:eastAsiaTheme="minorEastAsia"/>
          <w:vertAlign w:val="subscript"/>
        </w:rPr>
        <w:t>max</w:t>
      </w:r>
      <w:proofErr w:type="spellEnd"/>
      <w:r>
        <w:rPr>
          <w:rFonts w:eastAsiaTheme="minorEastAsia"/>
        </w:rPr>
        <w:t xml:space="preserve"> are computed as follows:</w:t>
      </w:r>
    </w:p>
    <w:p w14:paraId="39E6BFFA" w14:textId="77777777" w:rsidR="00840932" w:rsidRDefault="00840932" w:rsidP="00840932">
      <w:pPr>
        <w:jc w:val="center"/>
        <w:rPr>
          <w:rFonts w:eastAsiaTheme="minorEastAsia" w:cs="Arial"/>
        </w:rPr>
      </w:pPr>
      <w:proofErr w:type="spellStart"/>
      <w:r>
        <w:rPr>
          <w:rFonts w:eastAsiaTheme="minorEastAsia" w:cs="Arial"/>
        </w:rPr>
        <w:t>σ</w:t>
      </w:r>
      <w:r>
        <w:rPr>
          <w:rFonts w:eastAsiaTheme="minorEastAsia" w:cs="Arial"/>
          <w:vertAlign w:val="subscript"/>
        </w:rPr>
        <w:t>min</w:t>
      </w:r>
      <w:proofErr w:type="spellEnd"/>
      <w:r>
        <w:rPr>
          <w:rFonts w:eastAsiaTheme="minorEastAsia" w:cs="Arial"/>
        </w:rPr>
        <w:t xml:space="preserve"> = </w:t>
      </w:r>
      <w:proofErr w:type="gramStart"/>
      <w:r>
        <w:rPr>
          <w:rFonts w:eastAsiaTheme="minorEastAsia" w:cs="Arial"/>
        </w:rPr>
        <w:t>Min{</w:t>
      </w:r>
      <w:proofErr w:type="gramEnd"/>
      <w:r w:rsidRPr="00DF75D7">
        <w:rPr>
          <w:rFonts w:eastAsiaTheme="minorEastAsia" w:cs="Arial"/>
        </w:rPr>
        <w:t>σ</w:t>
      </w:r>
      <w:r>
        <w:rPr>
          <w:rFonts w:eastAsiaTheme="minorEastAsia" w:cs="Arial"/>
          <w:vertAlign w:val="subscript"/>
        </w:rPr>
        <w:t>0</w:t>
      </w:r>
      <w:r>
        <w:rPr>
          <w:rFonts w:eastAsiaTheme="minorEastAsia" w:cs="Arial"/>
        </w:rPr>
        <w:t xml:space="preserve">, </w:t>
      </w:r>
      <w:r w:rsidRPr="00DF75D7">
        <w:rPr>
          <w:rFonts w:eastAsiaTheme="minorEastAsia" w:cs="Arial"/>
        </w:rPr>
        <w:t>σ</w:t>
      </w:r>
      <w:r>
        <w:rPr>
          <w:rFonts w:eastAsiaTheme="minorEastAsia" w:cs="Arial"/>
          <w:vertAlign w:val="subscript"/>
        </w:rPr>
        <w:t>1</w:t>
      </w:r>
      <w:r>
        <w:rPr>
          <w:rFonts w:eastAsiaTheme="minorEastAsia" w:cs="Arial"/>
        </w:rPr>
        <w:t>}</w:t>
      </w:r>
    </w:p>
    <w:p w14:paraId="645FA712" w14:textId="77777777" w:rsidR="00840932" w:rsidRDefault="00840932" w:rsidP="00840932">
      <w:pPr>
        <w:jc w:val="center"/>
        <w:rPr>
          <w:rFonts w:eastAsiaTheme="minorEastAsia" w:cs="Arial"/>
        </w:rPr>
      </w:pPr>
      <w:proofErr w:type="spellStart"/>
      <w:r>
        <w:rPr>
          <w:rFonts w:eastAsiaTheme="minorEastAsia" w:cs="Arial"/>
        </w:rPr>
        <w:t>σ</w:t>
      </w:r>
      <w:r>
        <w:rPr>
          <w:rFonts w:eastAsiaTheme="minorEastAsia" w:cs="Arial"/>
          <w:vertAlign w:val="subscript"/>
        </w:rPr>
        <w:t>max</w:t>
      </w:r>
      <w:proofErr w:type="spellEnd"/>
      <w:r>
        <w:rPr>
          <w:rFonts w:eastAsiaTheme="minorEastAsia" w:cs="Arial"/>
        </w:rPr>
        <w:t xml:space="preserve"> = </w:t>
      </w:r>
      <w:proofErr w:type="gramStart"/>
      <w:r>
        <w:rPr>
          <w:rFonts w:eastAsiaTheme="minorEastAsia" w:cs="Arial"/>
        </w:rPr>
        <w:t>Max{</w:t>
      </w:r>
      <w:proofErr w:type="gramEnd"/>
      <w:r w:rsidRPr="00DF75D7">
        <w:rPr>
          <w:rFonts w:eastAsiaTheme="minorEastAsia" w:cs="Arial"/>
        </w:rPr>
        <w:t>σ</w:t>
      </w:r>
      <w:r>
        <w:rPr>
          <w:rFonts w:eastAsiaTheme="minorEastAsia" w:cs="Arial"/>
          <w:vertAlign w:val="subscript"/>
        </w:rPr>
        <w:t>0</w:t>
      </w:r>
      <w:r>
        <w:rPr>
          <w:rFonts w:eastAsiaTheme="minorEastAsia" w:cs="Arial"/>
        </w:rPr>
        <w:t xml:space="preserve">, </w:t>
      </w:r>
      <w:r w:rsidRPr="00DF75D7">
        <w:rPr>
          <w:rFonts w:eastAsiaTheme="minorEastAsia" w:cs="Arial"/>
        </w:rPr>
        <w:t>σ</w:t>
      </w:r>
      <w:r>
        <w:rPr>
          <w:rFonts w:eastAsiaTheme="minorEastAsia" w:cs="Arial"/>
          <w:vertAlign w:val="subscript"/>
        </w:rPr>
        <w:t>1</w:t>
      </w:r>
      <w:r>
        <w:rPr>
          <w:rFonts w:eastAsiaTheme="minorEastAsia" w:cs="Arial"/>
        </w:rPr>
        <w:t>}</w:t>
      </w:r>
    </w:p>
    <w:p w14:paraId="449941CB" w14:textId="77777777" w:rsidR="00840932" w:rsidRDefault="00840932" w:rsidP="00840932">
      <w:pPr>
        <w:jc w:val="center"/>
        <w:rPr>
          <w:rFonts w:eastAsiaTheme="minorEastAsia" w:cs="Arial"/>
        </w:rPr>
      </w:pPr>
    </w:p>
    <w:p w14:paraId="229765BF" w14:textId="25270477" w:rsidR="00840932" w:rsidRPr="00840932" w:rsidRDefault="00840932" w:rsidP="00840932">
      <w:pPr>
        <w:rPr>
          <w:rFonts w:eastAsiaTheme="minorEastAsia" w:cs="Arial"/>
          <w:u w:val="single"/>
        </w:rPr>
      </w:pPr>
      <w:r w:rsidRPr="00840932">
        <w:rPr>
          <w:rFonts w:eastAsiaTheme="minorEastAsia" w:cs="Arial"/>
          <w:u w:val="single"/>
        </w:rPr>
        <w:t>Computing current levels</w:t>
      </w:r>
    </w:p>
    <w:p w14:paraId="467DE3EF" w14:textId="307E788A" w:rsidR="00840932" w:rsidRDefault="00840932" w:rsidP="00840932">
      <w:r>
        <w:t xml:space="preserve">The current delivered to each of the electrode will equal to the product of the electrode-to-weight map and the mapped value according to </w:t>
      </w:r>
    </w:p>
    <w:p w14:paraId="763CFA36" w14:textId="0CA218DA" w:rsidR="00840932" w:rsidRDefault="00840932" w:rsidP="00840932">
      <w:pPr>
        <w:jc w:val="center"/>
      </w:pPr>
      <w:r>
        <w:t>I(t)</w:t>
      </w:r>
      <w:r w:rsidRPr="00594906">
        <w:rPr>
          <w:rFonts w:cs="Arial"/>
        </w:rPr>
        <w:t>σ</w:t>
      </w:r>
      <w:r>
        <w:t>(t)</w:t>
      </w:r>
    </w:p>
    <w:p w14:paraId="52F11A7B" w14:textId="77777777" w:rsidR="00840932" w:rsidRDefault="00840932" w:rsidP="00840932">
      <w:r>
        <w:lastRenderedPageBreak/>
        <w:t>In order to preserve proper loudness growth in the presence of changing compensation, the current value I(t) will be computed according to envelope warping function W(N). According to Litvak et al (2007), both at M level and T level, the current needed to achieve equivalent loudness to monopolar stimulation is governed by the following equation:</w:t>
      </w:r>
    </w:p>
    <w:p w14:paraId="0691B07C" w14:textId="77777777" w:rsidR="00840932" w:rsidRDefault="003C4B08" w:rsidP="00840932">
      <m:oMathPara>
        <m:oMath>
          <m:sSub>
            <m:sSubPr>
              <m:ctrlPr>
                <w:rPr>
                  <w:rFonts w:ascii="Cambria Math" w:hAnsi="Cambria Math"/>
                </w:rPr>
              </m:ctrlPr>
            </m:sSubPr>
            <m:e>
              <m:r>
                <w:rPr>
                  <w:rFonts w:ascii="Cambria Math" w:hAnsi="Cambria Math"/>
                </w:rPr>
                <m:t>I</m:t>
              </m:r>
            </m:e>
            <m:sub>
              <m:r>
                <w:rPr>
                  <w:rFonts w:ascii="Cambria Math" w:hAnsi="Cambria Math"/>
                </w:rPr>
                <m:t>σ</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m:rPr>
                      <m:sty m:val="p"/>
                    </m:rPr>
                    <w:rPr>
                      <w:rFonts w:ascii="Cambria Math" w:hAnsi="Cambria Math"/>
                    </w:rPr>
                    <m:t>0</m:t>
                  </m:r>
                </m:sub>
              </m:sSub>
            </m:num>
            <m:den>
              <m:r>
                <m:rPr>
                  <m:sty m:val="p"/>
                </m:rPr>
                <w:rPr>
                  <w:rFonts w:ascii="Cambria Math" w:hAnsi="Cambria Math"/>
                </w:rPr>
                <m:t>1+</m:t>
              </m:r>
              <m:r>
                <w:rPr>
                  <w:rFonts w:ascii="Cambria Math" w:hAnsi="Cambria Math"/>
                </w:rPr>
                <m:t>KFσ</m:t>
              </m:r>
            </m:den>
          </m:f>
        </m:oMath>
      </m:oMathPara>
    </w:p>
    <w:p w14:paraId="1E2C49AF" w14:textId="161A3E3B" w:rsidR="00840932" w:rsidRPr="00DF6061" w:rsidRDefault="00840932" w:rsidP="00840932">
      <w:r>
        <w:t xml:space="preserve">In the above equation, K is the interaction coefficient, which depends on the patient, electrode type and spacing between the compensating and the primary electrode. For non-positioner patients, and near spacing, interaction coefficient varies from 0.8 to 1. As in previous section, </w:t>
      </w:r>
      <w:r w:rsidRPr="00DF6061">
        <w:rPr>
          <w:i/>
          <w:iCs/>
        </w:rPr>
        <w:t>F</w:t>
      </w:r>
      <w:r>
        <w:t xml:space="preserve"> is the ratio between total current delivered to dynamically compensated electrodes to the ratio delivered to the other electrodes when </w:t>
      </w:r>
      <w:r w:rsidRPr="00594906">
        <w:rPr>
          <w:rFonts w:cs="Arial"/>
        </w:rPr>
        <w:t>σ</w:t>
      </w:r>
      <w:r>
        <w:t xml:space="preserve">=1. </w:t>
      </w:r>
    </w:p>
    <w:p w14:paraId="241380BD" w14:textId="77777777" w:rsidR="00840932" w:rsidRDefault="00840932" w:rsidP="00840932">
      <w:r>
        <w:t xml:space="preserve">In order to balance loudness to monopolar-like loudness growth, and assuming that M and T have been measured with compensation </w:t>
      </w:r>
      <w:r w:rsidRPr="00594906">
        <w:rPr>
          <w:rFonts w:cs="Arial"/>
        </w:rPr>
        <w:t>σ</w:t>
      </w:r>
      <w:r>
        <w:rPr>
          <w:vertAlign w:val="subscript"/>
        </w:rPr>
        <w:t>1</w:t>
      </w:r>
      <w:r>
        <w:t xml:space="preserve"> and </w:t>
      </w:r>
      <w:r w:rsidRPr="00594906">
        <w:rPr>
          <w:rFonts w:cs="Arial"/>
        </w:rPr>
        <w:t>σ</w:t>
      </w:r>
      <w:r>
        <w:rPr>
          <w:vertAlign w:val="subscript"/>
        </w:rPr>
        <w:t>0</w:t>
      </w:r>
      <w:r>
        <w:t xml:space="preserve"> respectively, equivalent monopolar loudness at any envelope level </w:t>
      </w:r>
      <w:r>
        <w:rPr>
          <w:rFonts w:cs="Arial"/>
        </w:rPr>
        <w:t>N</w:t>
      </w:r>
      <w:r>
        <w:t xml:space="preserve"> equals to:</w:t>
      </w:r>
    </w:p>
    <w:p w14:paraId="1B3E950D" w14:textId="77777777" w:rsidR="00840932" w:rsidRPr="00840932" w:rsidRDefault="003C4B08" w:rsidP="00840932">
      <w:pPr>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0</m:t>
              </m:r>
            </m:sub>
          </m:sSub>
          <m:d>
            <m:dPr>
              <m:ctrlPr>
                <w:rPr>
                  <w:rFonts w:ascii="Cambria Math" w:hAnsi="Cambria Math"/>
                  <w:i/>
                </w:rPr>
              </m:ctrlPr>
            </m:dPr>
            <m:e>
              <m:r>
                <w:rPr>
                  <w:rFonts w:ascii="Cambria Math" w:hAnsi="Cambria Math"/>
                </w:rPr>
                <m:t>N</m:t>
              </m:r>
            </m:e>
          </m:d>
          <m:r>
            <w:rPr>
              <w:rFonts w:ascii="Cambria Math" w:hAnsi="Cambria Math"/>
            </w:rPr>
            <m:t>=</m:t>
          </m:r>
          <m:d>
            <m:dPr>
              <m:ctrlPr>
                <w:rPr>
                  <w:rFonts w:ascii="Cambria Math" w:hAnsi="Cambria Math"/>
                  <w:i/>
                </w:rPr>
              </m:ctrlPr>
            </m:dPr>
            <m:e>
              <m:r>
                <w:rPr>
                  <w:rFonts w:ascii="Cambria Math" w:hAnsi="Cambria Math"/>
                </w:rPr>
                <m:t>M</m:t>
              </m:r>
              <m:d>
                <m:dPr>
                  <m:ctrlPr>
                    <w:rPr>
                      <w:rFonts w:ascii="Cambria Math" w:hAnsi="Cambria Math"/>
                      <w:i/>
                    </w:rPr>
                  </m:ctrlPr>
                </m:dPr>
                <m:e>
                  <m:r>
                    <w:rPr>
                      <w:rFonts w:ascii="Cambria Math" w:hAnsi="Cambria Math"/>
                    </w:rPr>
                    <m:t>1+K</m:t>
                  </m:r>
                  <m:sSub>
                    <m:sSubPr>
                      <m:ctrlPr>
                        <w:rPr>
                          <w:rFonts w:ascii="Cambria Math" w:hAnsi="Cambria Math"/>
                          <w:i/>
                        </w:rPr>
                      </m:ctrlPr>
                    </m:sSubPr>
                    <m:e>
                      <m:r>
                        <w:rPr>
                          <w:rFonts w:ascii="Cambria Math" w:hAnsi="Cambria Math"/>
                        </w:rPr>
                        <m:t>σ</m:t>
                      </m:r>
                    </m:e>
                    <m:sub>
                      <m:r>
                        <w:rPr>
                          <w:rFonts w:ascii="Cambria Math" w:hAnsi="Cambria Math"/>
                        </w:rPr>
                        <m:t>1</m:t>
                      </m:r>
                    </m:sub>
                  </m:sSub>
                </m:e>
              </m:d>
              <m:r>
                <w:rPr>
                  <w:rFonts w:ascii="Cambria Math" w:hAnsi="Cambria Math"/>
                </w:rPr>
                <m:t>-T</m:t>
              </m:r>
              <m:d>
                <m:dPr>
                  <m:ctrlPr>
                    <w:rPr>
                      <w:rFonts w:ascii="Cambria Math" w:hAnsi="Cambria Math"/>
                      <w:i/>
                    </w:rPr>
                  </m:ctrlPr>
                </m:dPr>
                <m:e>
                  <m:r>
                    <w:rPr>
                      <w:rFonts w:ascii="Cambria Math" w:hAnsi="Cambria Math"/>
                    </w:rPr>
                    <m:t>1+K</m:t>
                  </m:r>
                  <m:sSub>
                    <m:sSubPr>
                      <m:ctrlPr>
                        <w:rPr>
                          <w:rFonts w:ascii="Cambria Math" w:hAnsi="Cambria Math"/>
                          <w:i/>
                        </w:rPr>
                      </m:ctrlPr>
                    </m:sSubPr>
                    <m:e>
                      <m:r>
                        <w:rPr>
                          <w:rFonts w:ascii="Cambria Math" w:hAnsi="Cambria Math"/>
                        </w:rPr>
                        <m:t>σ</m:t>
                      </m:r>
                    </m:e>
                    <m:sub>
                      <m:r>
                        <w:rPr>
                          <w:rFonts w:ascii="Cambria Math" w:hAnsi="Cambria Math"/>
                        </w:rPr>
                        <m:t>0</m:t>
                      </m:r>
                    </m:sub>
                  </m:sSub>
                </m:e>
              </m:d>
            </m:e>
          </m:d>
          <m:sSub>
            <m:sSubPr>
              <m:ctrlPr>
                <w:rPr>
                  <w:rFonts w:ascii="Cambria Math" w:hAnsi="Cambria Math"/>
                  <w:i/>
                </w:rPr>
              </m:ctrlPr>
            </m:sSubPr>
            <m:e>
              <m:r>
                <w:rPr>
                  <w:rFonts w:ascii="Cambria Math" w:hAnsi="Cambria Math"/>
                </w:rPr>
                <m:t>W</m:t>
              </m:r>
            </m:e>
            <m:sub>
              <m:r>
                <w:rPr>
                  <w:rFonts w:ascii="Cambria Math" w:hAnsi="Cambria Math"/>
                </w:rPr>
                <m:t>U</m:t>
              </m:r>
            </m:sub>
          </m:sSub>
          <m:d>
            <m:dPr>
              <m:ctrlPr>
                <w:rPr>
                  <w:rFonts w:ascii="Cambria Math" w:hAnsi="Cambria Math"/>
                  <w:i/>
                </w:rPr>
              </m:ctrlPr>
            </m:dPr>
            <m:e>
              <m:r>
                <w:rPr>
                  <w:rFonts w:ascii="Cambria Math" w:hAnsi="Cambria Math"/>
                </w:rPr>
                <m:t>N</m:t>
              </m:r>
            </m:e>
          </m:d>
          <m:r>
            <w:rPr>
              <w:rFonts w:ascii="Cambria Math" w:hAnsi="Cambria Math"/>
            </w:rPr>
            <m:t>+T</m:t>
          </m:r>
          <m:d>
            <m:dPr>
              <m:ctrlPr>
                <w:rPr>
                  <w:rFonts w:ascii="Cambria Math" w:hAnsi="Cambria Math"/>
                  <w:i/>
                </w:rPr>
              </m:ctrlPr>
            </m:dPr>
            <m:e>
              <m:r>
                <w:rPr>
                  <w:rFonts w:ascii="Cambria Math" w:hAnsi="Cambria Math"/>
                </w:rPr>
                <m:t>1+K</m:t>
              </m:r>
              <m:sSub>
                <m:sSubPr>
                  <m:ctrlPr>
                    <w:rPr>
                      <w:rFonts w:ascii="Cambria Math" w:hAnsi="Cambria Math"/>
                      <w:i/>
                    </w:rPr>
                  </m:ctrlPr>
                </m:sSubPr>
                <m:e>
                  <m:r>
                    <w:rPr>
                      <w:rFonts w:ascii="Cambria Math" w:hAnsi="Cambria Math"/>
                    </w:rPr>
                    <m:t>σ</m:t>
                  </m:r>
                </m:e>
                <m:sub>
                  <m:r>
                    <w:rPr>
                      <w:rFonts w:ascii="Cambria Math" w:hAnsi="Cambria Math"/>
                    </w:rPr>
                    <m:t>0</m:t>
                  </m:r>
                </m:sub>
              </m:sSub>
            </m:e>
          </m:d>
        </m:oMath>
      </m:oMathPara>
    </w:p>
    <w:p w14:paraId="07D215DC" w14:textId="77777777" w:rsidR="00840932" w:rsidRPr="00270DF5" w:rsidRDefault="00840932" w:rsidP="00840932">
      <w:pPr>
        <w:rPr>
          <w:rFonts w:eastAsiaTheme="minorEastAsia"/>
        </w:rPr>
      </w:pPr>
    </w:p>
    <w:p w14:paraId="4AE8C4A7" w14:textId="77777777" w:rsidR="00840932" w:rsidRDefault="00840932" w:rsidP="00840932">
      <w:pPr>
        <w:rPr>
          <w:rFonts w:eastAsiaTheme="minorEastAsia"/>
        </w:rPr>
      </w:pPr>
      <w:r>
        <w:rPr>
          <w:rFonts w:eastAsiaTheme="minorEastAsia"/>
        </w:rPr>
        <w:t>The equivalent compensated current would then equal to:</w:t>
      </w:r>
    </w:p>
    <w:p w14:paraId="5ECD0598" w14:textId="77777777" w:rsidR="00840932" w:rsidRPr="00840932" w:rsidRDefault="003C4B08" w:rsidP="00840932">
      <w:pPr>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σ</m:t>
              </m:r>
            </m:sub>
          </m:sSub>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(N)</m:t>
              </m:r>
            </m:num>
            <m:den>
              <m:r>
                <w:rPr>
                  <w:rFonts w:ascii="Cambria Math" w:hAnsi="Cambria Math"/>
                </w:rPr>
                <m:t>1+Kσ(N)</m:t>
              </m:r>
            </m:den>
          </m:f>
        </m:oMath>
      </m:oMathPara>
    </w:p>
    <w:p w14:paraId="219D43C8" w14:textId="77777777" w:rsidR="00840932" w:rsidRDefault="00840932" w:rsidP="00840932">
      <w:pPr>
        <w:rPr>
          <w:rFonts w:eastAsiaTheme="minorEastAsia"/>
        </w:rPr>
      </w:pPr>
    </w:p>
    <w:p w14:paraId="7A5C8AA2" w14:textId="3DCAFE2D" w:rsidR="00840932" w:rsidRPr="00CE7C82" w:rsidRDefault="00840932" w:rsidP="00840932">
      <w:r>
        <w:t>Finally, the warping function was set to:</w:t>
      </w:r>
    </w:p>
    <w:p w14:paraId="4B3F50B4" w14:textId="77777777" w:rsidR="00840932" w:rsidRPr="00840932" w:rsidRDefault="00840932" w:rsidP="00840932">
      <w:pPr>
        <w:rPr>
          <w:rFonts w:eastAsiaTheme="minorEastAsia"/>
        </w:rPr>
      </w:pPr>
      <m:oMathPara>
        <m:oMath>
          <m:r>
            <w:rPr>
              <w:rFonts w:ascii="Cambria Math" w:hAnsi="Cambria Math"/>
            </w:rPr>
            <m:t>W</m:t>
          </m:r>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f>
                <m:fPr>
                  <m:ctrlPr>
                    <w:rPr>
                      <w:rFonts w:ascii="Cambria Math" w:hAnsi="Cambria Math"/>
                      <w:i/>
                    </w:rPr>
                  </m:ctrlPr>
                </m:fPr>
                <m:num>
                  <m:d>
                    <m:dPr>
                      <m:ctrlPr>
                        <w:rPr>
                          <w:rFonts w:ascii="Cambria Math" w:hAnsi="Cambria Math"/>
                          <w:i/>
                        </w:rPr>
                      </m:ctrlPr>
                    </m:dPr>
                    <m:e>
                      <m:r>
                        <w:rPr>
                          <w:rFonts w:ascii="Cambria Math" w:hAnsi="Cambria Math"/>
                        </w:rPr>
                        <m:t>M</m:t>
                      </m:r>
                      <m:d>
                        <m:dPr>
                          <m:ctrlPr>
                            <w:rPr>
                              <w:rFonts w:ascii="Cambria Math" w:hAnsi="Cambria Math"/>
                              <w:i/>
                            </w:rPr>
                          </m:ctrlPr>
                        </m:dPr>
                        <m:e>
                          <m:r>
                            <w:rPr>
                              <w:rFonts w:ascii="Cambria Math" w:hAnsi="Cambria Math"/>
                            </w:rPr>
                            <m:t>1+K</m:t>
                          </m:r>
                          <m:sSub>
                            <m:sSubPr>
                              <m:ctrlPr>
                                <w:rPr>
                                  <w:rFonts w:ascii="Cambria Math" w:hAnsi="Cambria Math"/>
                                  <w:i/>
                                </w:rPr>
                              </m:ctrlPr>
                            </m:sSubPr>
                            <m:e>
                              <m:r>
                                <w:rPr>
                                  <w:rFonts w:ascii="Cambria Math" w:hAnsi="Cambria Math"/>
                                </w:rPr>
                                <m:t>σ</m:t>
                              </m:r>
                            </m:e>
                            <m:sub>
                              <m:r>
                                <w:rPr>
                                  <w:rFonts w:ascii="Cambria Math" w:hAnsi="Cambria Math"/>
                                </w:rPr>
                                <m:t>1</m:t>
                              </m:r>
                            </m:sub>
                          </m:sSub>
                        </m:e>
                      </m:d>
                      <m:r>
                        <w:rPr>
                          <w:rFonts w:ascii="Cambria Math" w:hAnsi="Cambria Math"/>
                        </w:rPr>
                        <m:t>-T</m:t>
                      </m:r>
                      <m:d>
                        <m:dPr>
                          <m:ctrlPr>
                            <w:rPr>
                              <w:rFonts w:ascii="Cambria Math" w:hAnsi="Cambria Math"/>
                              <w:i/>
                            </w:rPr>
                          </m:ctrlPr>
                        </m:dPr>
                        <m:e>
                          <m:r>
                            <w:rPr>
                              <w:rFonts w:ascii="Cambria Math" w:hAnsi="Cambria Math"/>
                            </w:rPr>
                            <m:t>1+K</m:t>
                          </m:r>
                          <m:sSub>
                            <m:sSubPr>
                              <m:ctrlPr>
                                <w:rPr>
                                  <w:rFonts w:ascii="Cambria Math" w:hAnsi="Cambria Math"/>
                                  <w:i/>
                                </w:rPr>
                              </m:ctrlPr>
                            </m:sSubPr>
                            <m:e>
                              <m:r>
                                <w:rPr>
                                  <w:rFonts w:ascii="Cambria Math" w:hAnsi="Cambria Math"/>
                                </w:rPr>
                                <m:t>σ</m:t>
                              </m:r>
                            </m:e>
                            <m:sub>
                              <m:r>
                                <w:rPr>
                                  <w:rFonts w:ascii="Cambria Math" w:hAnsi="Cambria Math"/>
                                </w:rPr>
                                <m:t>0</m:t>
                              </m:r>
                            </m:sub>
                          </m:sSub>
                        </m:e>
                      </m:d>
                    </m:e>
                  </m:d>
                  <m:sSub>
                    <m:sSubPr>
                      <m:ctrlPr>
                        <w:rPr>
                          <w:rFonts w:ascii="Cambria Math" w:hAnsi="Cambria Math"/>
                          <w:i/>
                        </w:rPr>
                      </m:ctrlPr>
                    </m:sSubPr>
                    <m:e>
                      <m:r>
                        <w:rPr>
                          <w:rFonts w:ascii="Cambria Math" w:hAnsi="Cambria Math"/>
                        </w:rPr>
                        <m:t>W</m:t>
                      </m:r>
                    </m:e>
                    <m:sub>
                      <m:r>
                        <w:rPr>
                          <w:rFonts w:ascii="Cambria Math" w:hAnsi="Cambria Math"/>
                        </w:rPr>
                        <m:t>U</m:t>
                      </m:r>
                    </m:sub>
                  </m:sSub>
                  <m:d>
                    <m:dPr>
                      <m:ctrlPr>
                        <w:rPr>
                          <w:rFonts w:ascii="Cambria Math" w:hAnsi="Cambria Math"/>
                          <w:i/>
                        </w:rPr>
                      </m:ctrlPr>
                    </m:dPr>
                    <m:e>
                      <m:r>
                        <w:rPr>
                          <w:rFonts w:ascii="Cambria Math" w:hAnsi="Cambria Math"/>
                        </w:rPr>
                        <m:t>N</m:t>
                      </m:r>
                    </m:e>
                  </m:d>
                  <m:r>
                    <w:rPr>
                      <w:rFonts w:ascii="Cambria Math" w:hAnsi="Cambria Math"/>
                    </w:rPr>
                    <m:t>+T</m:t>
                  </m:r>
                  <m:d>
                    <m:dPr>
                      <m:ctrlPr>
                        <w:rPr>
                          <w:rFonts w:ascii="Cambria Math" w:hAnsi="Cambria Math"/>
                          <w:i/>
                        </w:rPr>
                      </m:ctrlPr>
                    </m:dPr>
                    <m:e>
                      <m:r>
                        <w:rPr>
                          <w:rFonts w:ascii="Cambria Math" w:hAnsi="Cambria Math"/>
                        </w:rPr>
                        <m:t>1+K</m:t>
                      </m:r>
                      <m:sSub>
                        <m:sSubPr>
                          <m:ctrlPr>
                            <w:rPr>
                              <w:rFonts w:ascii="Cambria Math" w:hAnsi="Cambria Math"/>
                              <w:i/>
                            </w:rPr>
                          </m:ctrlPr>
                        </m:sSubPr>
                        <m:e>
                          <m:r>
                            <w:rPr>
                              <w:rFonts w:ascii="Cambria Math" w:hAnsi="Cambria Math"/>
                            </w:rPr>
                            <m:t>σ</m:t>
                          </m:r>
                        </m:e>
                        <m:sub>
                          <m:r>
                            <w:rPr>
                              <w:rFonts w:ascii="Cambria Math" w:hAnsi="Cambria Math"/>
                            </w:rPr>
                            <m:t>0</m:t>
                          </m:r>
                        </m:sub>
                      </m:sSub>
                    </m:e>
                  </m:d>
                </m:num>
                <m:den>
                  <m:r>
                    <w:rPr>
                      <w:rFonts w:ascii="Cambria Math" w:hAnsi="Cambria Math"/>
                    </w:rPr>
                    <m:t>1+Kσ</m:t>
                  </m:r>
                  <m:d>
                    <m:dPr>
                      <m:ctrlPr>
                        <w:rPr>
                          <w:rFonts w:ascii="Cambria Math" w:hAnsi="Cambria Math"/>
                          <w:i/>
                        </w:rPr>
                      </m:ctrlPr>
                    </m:dPr>
                    <m:e>
                      <m:r>
                        <w:rPr>
                          <w:rFonts w:ascii="Cambria Math" w:hAnsi="Cambria Math"/>
                        </w:rPr>
                        <m:t>N</m:t>
                      </m:r>
                    </m:e>
                  </m:d>
                </m:den>
              </m:f>
              <m:r>
                <w:rPr>
                  <w:rFonts w:ascii="Cambria Math" w:hAnsi="Cambria Math"/>
                </w:rPr>
                <m:t>-T</m:t>
              </m:r>
            </m:num>
            <m:den>
              <m:r>
                <w:rPr>
                  <w:rFonts w:ascii="Cambria Math" w:hAnsi="Cambria Math"/>
                </w:rPr>
                <m:t>M-T</m:t>
              </m:r>
            </m:den>
          </m:f>
        </m:oMath>
      </m:oMathPara>
    </w:p>
    <w:p w14:paraId="293E259A" w14:textId="77777777" w:rsidR="00840932" w:rsidRPr="00842783" w:rsidRDefault="00840932" w:rsidP="00840932">
      <w:pPr>
        <w:rPr>
          <w:rFonts w:eastAsiaTheme="minorEastAsia"/>
        </w:rPr>
      </w:pPr>
    </w:p>
    <w:p w14:paraId="5707D9F0" w14:textId="3DE046A7" w:rsidR="00840932" w:rsidRDefault="00840932" w:rsidP="00840932">
      <w:pPr>
        <w:rPr>
          <w:rFonts w:eastAsiaTheme="minorEastAsia"/>
        </w:rPr>
      </w:pPr>
      <w:r>
        <w:rPr>
          <w:rFonts w:eastAsiaTheme="minorEastAsia"/>
        </w:rPr>
        <w:t>The computation of the warping function coefficients was performed in advance. Then, in real time, I(t) will be computed as follows:</w:t>
      </w:r>
    </w:p>
    <w:p w14:paraId="6340B024" w14:textId="77777777" w:rsidR="00840932" w:rsidRPr="008E4D50" w:rsidRDefault="00840932" w:rsidP="00840932">
      <w:pPr>
        <w:rPr>
          <w:rFonts w:eastAsiaTheme="minorEastAsia"/>
        </w:rPr>
      </w:pPr>
      <m:oMathPara>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M-T</m:t>
              </m:r>
            </m:e>
          </m:d>
          <m:r>
            <w:rPr>
              <w:rFonts w:ascii="Cambria Math" w:hAnsi="Cambria Math"/>
            </w:rPr>
            <m:t>W</m:t>
          </m:r>
          <m:d>
            <m:dPr>
              <m:ctrlPr>
                <w:rPr>
                  <w:rFonts w:ascii="Cambria Math" w:hAnsi="Cambria Math"/>
                  <w:i/>
                </w:rPr>
              </m:ctrlPr>
            </m:dPr>
            <m:e>
              <m:r>
                <w:rPr>
                  <w:rFonts w:ascii="Cambria Math" w:hAnsi="Cambria Math"/>
                </w:rPr>
                <m:t>N(t)</m:t>
              </m:r>
            </m:e>
          </m:d>
          <m:r>
            <w:rPr>
              <w:rFonts w:ascii="Cambria Math" w:hAnsi="Cambria Math"/>
            </w:rPr>
            <m:t>+T</m:t>
          </m:r>
        </m:oMath>
      </m:oMathPara>
    </w:p>
    <w:p w14:paraId="60034C7B" w14:textId="77777777" w:rsidR="00840932" w:rsidRDefault="00840932" w:rsidP="00840932">
      <w:pPr>
        <w:rPr>
          <w:rFonts w:eastAsiaTheme="minorEastAsia"/>
        </w:rPr>
      </w:pPr>
    </w:p>
    <w:p w14:paraId="67323389" w14:textId="77777777" w:rsidR="00840932" w:rsidRDefault="00840932" w:rsidP="00840932"/>
    <w:p w14:paraId="711FACB9" w14:textId="77777777" w:rsidR="00840932" w:rsidRPr="00DF75D7" w:rsidRDefault="00840932" w:rsidP="00840932">
      <w:pPr>
        <w:rPr>
          <w:rFonts w:eastAsiaTheme="minorEastAsia"/>
        </w:rPr>
      </w:pPr>
    </w:p>
    <w:p w14:paraId="6152EE39" w14:textId="77777777" w:rsidR="00840932" w:rsidRPr="00F919E0" w:rsidRDefault="00840932">
      <w:pPr>
        <w:rPr>
          <w:u w:val="single"/>
        </w:rPr>
      </w:pPr>
    </w:p>
    <w:sectPr w:rsidR="00840932" w:rsidRPr="00F919E0" w:rsidSect="00530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D19B3"/>
    <w:multiLevelType w:val="hybridMultilevel"/>
    <w:tmpl w:val="7892E69A"/>
    <w:lvl w:ilvl="0" w:tplc="1F5EBF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C0"/>
    <w:rsid w:val="003C4B08"/>
    <w:rsid w:val="005305D3"/>
    <w:rsid w:val="00550EB6"/>
    <w:rsid w:val="00792884"/>
    <w:rsid w:val="00840932"/>
    <w:rsid w:val="00964EBF"/>
    <w:rsid w:val="00AD3FF7"/>
    <w:rsid w:val="00BF4036"/>
    <w:rsid w:val="00CD10C0"/>
    <w:rsid w:val="00CF6586"/>
    <w:rsid w:val="00F919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8F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H">
    <w:name w:val="NIH"/>
    <w:basedOn w:val="Normal"/>
    <w:next w:val="Normal"/>
    <w:qFormat/>
    <w:rsid w:val="00964EBF"/>
    <w:pPr>
      <w:spacing w:after="120"/>
    </w:pPr>
    <w:rPr>
      <w:rFonts w:ascii="Arial" w:hAnsi="Arial"/>
      <w:sz w:val="22"/>
      <w:szCs w:val="22"/>
    </w:rPr>
  </w:style>
  <w:style w:type="paragraph" w:styleId="ListParagraph">
    <w:name w:val="List Paragraph"/>
    <w:basedOn w:val="Normal"/>
    <w:uiPriority w:val="34"/>
    <w:qFormat/>
    <w:rsid w:val="00840932"/>
    <w:pPr>
      <w:spacing w:after="200" w:line="276" w:lineRule="auto"/>
      <w:ind w:left="720"/>
      <w:contextualSpacing/>
    </w:pPr>
    <w:rPr>
      <w:sz w:val="22"/>
      <w:szCs w:val="22"/>
    </w:rPr>
  </w:style>
  <w:style w:type="table" w:styleId="TableGrid">
    <w:name w:val="Table Grid"/>
    <w:basedOn w:val="TableNormal"/>
    <w:uiPriority w:val="59"/>
    <w:rsid w:val="0084093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6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Arenberg</dc:creator>
  <cp:keywords/>
  <dc:description/>
  <cp:lastModifiedBy>Julie Arenberg</cp:lastModifiedBy>
  <cp:revision>2</cp:revision>
  <dcterms:created xsi:type="dcterms:W3CDTF">2017-11-09T00:26:00Z</dcterms:created>
  <dcterms:modified xsi:type="dcterms:W3CDTF">2017-11-09T00:26:00Z</dcterms:modified>
</cp:coreProperties>
</file>