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13443" w14:textId="77777777" w:rsidR="00222394" w:rsidRPr="00EF2625" w:rsidRDefault="00222394" w:rsidP="00EF2625">
      <w:pPr>
        <w:spacing w:line="360" w:lineRule="auto"/>
        <w:jc w:val="center"/>
        <w:rPr>
          <w:rFonts w:ascii="Times" w:hAnsi="Times"/>
          <w:b/>
        </w:rPr>
      </w:pPr>
      <w:r w:rsidRPr="00EF2625">
        <w:rPr>
          <w:rFonts w:ascii="Times" w:hAnsi="Times"/>
          <w:b/>
        </w:rPr>
        <w:t>Electronic Appendix</w:t>
      </w:r>
    </w:p>
    <w:p w14:paraId="7E8E996C" w14:textId="77777777" w:rsidR="00222394" w:rsidRPr="00EF2625" w:rsidRDefault="00222394" w:rsidP="00EF2625">
      <w:pPr>
        <w:spacing w:line="360" w:lineRule="auto"/>
        <w:jc w:val="both"/>
        <w:rPr>
          <w:rFonts w:ascii="Times" w:hAnsi="Times"/>
        </w:rPr>
      </w:pPr>
    </w:p>
    <w:bookmarkStart w:id="0" w:name="_Toc249425249" w:displacedByCustomXml="next"/>
    <w:sdt>
      <w:sdtPr>
        <w:rPr>
          <w:rFonts w:ascii="Times" w:hAnsi="Times"/>
          <w:b w:val="0"/>
          <w:color w:val="auto"/>
          <w:sz w:val="24"/>
          <w:szCs w:val="24"/>
        </w:rPr>
        <w:id w:val="-459261082"/>
        <w:docPartObj>
          <w:docPartGallery w:val="Table of Contents"/>
          <w:docPartUnique/>
        </w:docPartObj>
      </w:sdtPr>
      <w:sdtEndPr>
        <w:rPr>
          <w:rFonts w:eastAsia="ＭＳ 明朝" w:cs="Times New Roman"/>
          <w:noProof/>
        </w:rPr>
      </w:sdtEndPr>
      <w:sdtContent>
        <w:p w14:paraId="6C42327B" w14:textId="0CB68BC8" w:rsidR="00440749" w:rsidRPr="00440749" w:rsidRDefault="00440749">
          <w:pPr>
            <w:pStyle w:val="TOCHeading"/>
            <w:rPr>
              <w:rFonts w:ascii="Times" w:hAnsi="Times"/>
              <w:b w:val="0"/>
              <w:i/>
              <w:color w:val="auto"/>
              <w:sz w:val="24"/>
              <w:szCs w:val="24"/>
            </w:rPr>
          </w:pPr>
          <w:r w:rsidRPr="00440749">
            <w:rPr>
              <w:rFonts w:ascii="Times" w:hAnsi="Times"/>
              <w:b w:val="0"/>
              <w:i/>
              <w:color w:val="auto"/>
              <w:sz w:val="24"/>
              <w:szCs w:val="24"/>
            </w:rPr>
            <w:t>Table of Contents</w:t>
          </w:r>
        </w:p>
        <w:p w14:paraId="755AC41B"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sz w:val="24"/>
              <w:szCs w:val="24"/>
            </w:rPr>
            <w:fldChar w:fldCharType="begin"/>
          </w:r>
          <w:r w:rsidRPr="00440749">
            <w:rPr>
              <w:rFonts w:ascii="Times" w:hAnsi="Times"/>
              <w:b w:val="0"/>
              <w:sz w:val="24"/>
              <w:szCs w:val="24"/>
            </w:rPr>
            <w:instrText xml:space="preserve"> TOC \o "1-3" \h \z \u </w:instrText>
          </w:r>
          <w:r w:rsidRPr="00440749">
            <w:rPr>
              <w:rFonts w:ascii="Times" w:hAnsi="Times"/>
              <w:b w:val="0"/>
              <w:sz w:val="24"/>
              <w:szCs w:val="24"/>
            </w:rPr>
            <w:fldChar w:fldCharType="separate"/>
          </w:r>
          <w:r w:rsidRPr="00440749">
            <w:rPr>
              <w:rFonts w:ascii="Times" w:hAnsi="Times"/>
              <w:b w:val="0"/>
              <w:noProof/>
              <w:sz w:val="24"/>
              <w:szCs w:val="24"/>
            </w:rPr>
            <w:t>Data sources, indicators and outcome metrics</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_Toc250300594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1</w:t>
          </w:r>
          <w:r w:rsidRPr="00440749">
            <w:rPr>
              <w:rFonts w:ascii="Times" w:hAnsi="Times"/>
              <w:b w:val="0"/>
              <w:noProof/>
              <w:sz w:val="24"/>
              <w:szCs w:val="24"/>
            </w:rPr>
            <w:fldChar w:fldCharType="end"/>
          </w:r>
        </w:p>
        <w:p w14:paraId="36223AFE"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Data mining analysis</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_Toc250300595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2</w:t>
          </w:r>
          <w:r w:rsidRPr="00440749">
            <w:rPr>
              <w:rFonts w:ascii="Times" w:hAnsi="Times"/>
              <w:b w:val="0"/>
              <w:noProof/>
              <w:sz w:val="24"/>
              <w:szCs w:val="24"/>
            </w:rPr>
            <w:fldChar w:fldCharType="end"/>
          </w:r>
        </w:p>
        <w:p w14:paraId="5A3DED6D"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Additional results</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_Toc250300596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4</w:t>
          </w:r>
          <w:r w:rsidRPr="00440749">
            <w:rPr>
              <w:rFonts w:ascii="Times" w:hAnsi="Times"/>
              <w:b w:val="0"/>
              <w:noProof/>
              <w:sz w:val="24"/>
              <w:szCs w:val="24"/>
            </w:rPr>
            <w:fldChar w:fldCharType="end"/>
          </w:r>
        </w:p>
        <w:p w14:paraId="14CA4F8F"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Important caveats and limitations</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_Toc250300597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6</w:t>
          </w:r>
          <w:r w:rsidRPr="00440749">
            <w:rPr>
              <w:rFonts w:ascii="Times" w:hAnsi="Times"/>
              <w:b w:val="0"/>
              <w:noProof/>
              <w:sz w:val="24"/>
              <w:szCs w:val="24"/>
            </w:rPr>
            <w:fldChar w:fldCharType="end"/>
          </w:r>
        </w:p>
        <w:p w14:paraId="305AD613"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Diagnostic plots</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_Toc250300598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8</w:t>
          </w:r>
          <w:r w:rsidRPr="00440749">
            <w:rPr>
              <w:rFonts w:ascii="Times" w:hAnsi="Times"/>
              <w:b w:val="0"/>
              <w:noProof/>
              <w:sz w:val="24"/>
              <w:szCs w:val="24"/>
            </w:rPr>
            <w:fldChar w:fldCharType="end"/>
          </w:r>
        </w:p>
        <w:p w14:paraId="27D3686D"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Summary statistics on indicator variables and outcome metrics</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_Toc250300599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8</w:t>
          </w:r>
          <w:r w:rsidRPr="00440749">
            <w:rPr>
              <w:rFonts w:ascii="Times" w:hAnsi="Times"/>
              <w:b w:val="0"/>
              <w:noProof/>
              <w:sz w:val="24"/>
              <w:szCs w:val="24"/>
            </w:rPr>
            <w:fldChar w:fldCharType="end"/>
          </w:r>
        </w:p>
        <w:p w14:paraId="7459E90C"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cstheme="majorBidi"/>
              <w:b w:val="0"/>
              <w:noProof/>
              <w:sz w:val="24"/>
              <w:szCs w:val="24"/>
            </w:rPr>
            <w:t>References</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_Toc250300600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9</w:t>
          </w:r>
          <w:r w:rsidRPr="00440749">
            <w:rPr>
              <w:rFonts w:ascii="Times" w:hAnsi="Times"/>
              <w:b w:val="0"/>
              <w:noProof/>
              <w:sz w:val="24"/>
              <w:szCs w:val="24"/>
            </w:rPr>
            <w:fldChar w:fldCharType="end"/>
          </w:r>
        </w:p>
        <w:p w14:paraId="384E6E31"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Web figure 1:</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_Toc250300601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11</w:t>
          </w:r>
          <w:r w:rsidRPr="00440749">
            <w:rPr>
              <w:rFonts w:ascii="Times" w:hAnsi="Times"/>
              <w:b w:val="0"/>
              <w:noProof/>
              <w:sz w:val="24"/>
              <w:szCs w:val="24"/>
            </w:rPr>
            <w:fldChar w:fldCharType="end"/>
          </w:r>
        </w:p>
        <w:p w14:paraId="33E618F4"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Web figure 2:</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_Toc250300602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12</w:t>
          </w:r>
          <w:r w:rsidRPr="00440749">
            <w:rPr>
              <w:rFonts w:ascii="Times" w:hAnsi="Times"/>
              <w:b w:val="0"/>
              <w:noProof/>
              <w:sz w:val="24"/>
              <w:szCs w:val="24"/>
            </w:rPr>
            <w:fldChar w:fldCharType="end"/>
          </w:r>
        </w:p>
        <w:p w14:paraId="1D58299A"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Web figure 3</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_Toc250300603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16</w:t>
          </w:r>
          <w:r w:rsidRPr="00440749">
            <w:rPr>
              <w:rFonts w:ascii="Times" w:hAnsi="Times"/>
              <w:b w:val="0"/>
              <w:noProof/>
              <w:sz w:val="24"/>
              <w:szCs w:val="24"/>
            </w:rPr>
            <w:fldChar w:fldCharType="end"/>
          </w:r>
        </w:p>
        <w:p w14:paraId="282056CE"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Web figure 4</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_Toc250300612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25</w:t>
          </w:r>
          <w:r w:rsidRPr="00440749">
            <w:rPr>
              <w:rFonts w:ascii="Times" w:hAnsi="Times"/>
              <w:b w:val="0"/>
              <w:noProof/>
              <w:sz w:val="24"/>
              <w:szCs w:val="24"/>
            </w:rPr>
            <w:fldChar w:fldCharType="end"/>
          </w:r>
        </w:p>
        <w:p w14:paraId="026DDA32"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Web table 1:</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_Toc250300614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27</w:t>
          </w:r>
          <w:r w:rsidRPr="00440749">
            <w:rPr>
              <w:rFonts w:ascii="Times" w:hAnsi="Times"/>
              <w:b w:val="0"/>
              <w:noProof/>
              <w:sz w:val="24"/>
              <w:szCs w:val="24"/>
            </w:rPr>
            <w:fldChar w:fldCharType="end"/>
          </w:r>
        </w:p>
        <w:p w14:paraId="4B5865BD"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Web table 3:</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_Toc250300615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34</w:t>
          </w:r>
          <w:r w:rsidRPr="00440749">
            <w:rPr>
              <w:rFonts w:ascii="Times" w:hAnsi="Times"/>
              <w:b w:val="0"/>
              <w:noProof/>
              <w:sz w:val="24"/>
              <w:szCs w:val="24"/>
            </w:rPr>
            <w:fldChar w:fldCharType="end"/>
          </w:r>
        </w:p>
        <w:p w14:paraId="1943D8A2" w14:textId="77777777" w:rsidR="00440749" w:rsidRPr="00440749" w:rsidRDefault="00440749">
          <w:pPr>
            <w:pStyle w:val="TOC2"/>
            <w:tabs>
              <w:tab w:val="right" w:leader="dot" w:pos="9350"/>
            </w:tabs>
            <w:rPr>
              <w:rFonts w:ascii="Times" w:eastAsiaTheme="minorEastAsia" w:hAnsi="Times" w:cstheme="minorBidi"/>
              <w:b w:val="0"/>
              <w:noProof/>
              <w:sz w:val="24"/>
              <w:szCs w:val="24"/>
              <w:lang w:eastAsia="ja-JP"/>
            </w:rPr>
          </w:pPr>
          <w:r w:rsidRPr="00440749">
            <w:rPr>
              <w:rFonts w:ascii="Times" w:hAnsi="Times"/>
              <w:b w:val="0"/>
              <w:noProof/>
              <w:sz w:val="24"/>
              <w:szCs w:val="24"/>
            </w:rPr>
            <w:t>Web table 4:</w:t>
          </w:r>
          <w:r w:rsidRPr="00440749">
            <w:rPr>
              <w:rFonts w:ascii="Times" w:hAnsi="Times"/>
              <w:b w:val="0"/>
              <w:noProof/>
              <w:sz w:val="24"/>
              <w:szCs w:val="24"/>
            </w:rPr>
            <w:tab/>
          </w:r>
          <w:r w:rsidRPr="00440749">
            <w:rPr>
              <w:rFonts w:ascii="Times" w:hAnsi="Times"/>
              <w:b w:val="0"/>
              <w:noProof/>
              <w:sz w:val="24"/>
              <w:szCs w:val="24"/>
            </w:rPr>
            <w:fldChar w:fldCharType="begin"/>
          </w:r>
          <w:r w:rsidRPr="00440749">
            <w:rPr>
              <w:rFonts w:ascii="Times" w:hAnsi="Times"/>
              <w:b w:val="0"/>
              <w:noProof/>
              <w:sz w:val="24"/>
              <w:szCs w:val="24"/>
            </w:rPr>
            <w:instrText xml:space="preserve"> PAGEREF _Toc250300616 \h </w:instrText>
          </w:r>
          <w:r w:rsidRPr="00440749">
            <w:rPr>
              <w:rFonts w:ascii="Times" w:hAnsi="Times"/>
              <w:b w:val="0"/>
              <w:noProof/>
              <w:sz w:val="24"/>
              <w:szCs w:val="24"/>
            </w:rPr>
          </w:r>
          <w:r w:rsidRPr="00440749">
            <w:rPr>
              <w:rFonts w:ascii="Times" w:hAnsi="Times"/>
              <w:b w:val="0"/>
              <w:noProof/>
              <w:sz w:val="24"/>
              <w:szCs w:val="24"/>
            </w:rPr>
            <w:fldChar w:fldCharType="separate"/>
          </w:r>
          <w:r w:rsidR="008F6E26">
            <w:rPr>
              <w:rFonts w:ascii="Times" w:hAnsi="Times"/>
              <w:b w:val="0"/>
              <w:noProof/>
              <w:sz w:val="24"/>
              <w:szCs w:val="24"/>
            </w:rPr>
            <w:t>36</w:t>
          </w:r>
          <w:r w:rsidRPr="00440749">
            <w:rPr>
              <w:rFonts w:ascii="Times" w:hAnsi="Times"/>
              <w:b w:val="0"/>
              <w:noProof/>
              <w:sz w:val="24"/>
              <w:szCs w:val="24"/>
            </w:rPr>
            <w:fldChar w:fldCharType="end"/>
          </w:r>
        </w:p>
        <w:p w14:paraId="42979849" w14:textId="5ADA8894" w:rsidR="00440749" w:rsidRPr="00440749" w:rsidRDefault="00440749">
          <w:pPr>
            <w:rPr>
              <w:rFonts w:ascii="Times" w:hAnsi="Times"/>
            </w:rPr>
          </w:pPr>
          <w:r w:rsidRPr="00440749">
            <w:rPr>
              <w:rFonts w:ascii="Times" w:hAnsi="Times"/>
              <w:bCs/>
              <w:noProof/>
            </w:rPr>
            <w:fldChar w:fldCharType="end"/>
          </w:r>
        </w:p>
      </w:sdtContent>
    </w:sdt>
    <w:p w14:paraId="3F0A5F81" w14:textId="77777777" w:rsidR="00286E37" w:rsidRPr="00EF2625" w:rsidRDefault="00286E37" w:rsidP="00EF2625">
      <w:pPr>
        <w:spacing w:line="360" w:lineRule="auto"/>
        <w:rPr>
          <w:rFonts w:ascii="Times" w:hAnsi="Times"/>
          <w:i/>
        </w:rPr>
      </w:pPr>
      <w:bookmarkStart w:id="1" w:name="_GoBack"/>
      <w:bookmarkEnd w:id="1"/>
    </w:p>
    <w:p w14:paraId="5041B856" w14:textId="541B64D0" w:rsidR="00EF2625" w:rsidRDefault="00286E37" w:rsidP="000D78E3">
      <w:pPr>
        <w:spacing w:line="360" w:lineRule="auto"/>
        <w:rPr>
          <w:rFonts w:ascii="Times" w:hAnsi="Times"/>
        </w:rPr>
      </w:pPr>
      <w:r w:rsidRPr="00EF2625">
        <w:rPr>
          <w:rFonts w:ascii="Times" w:hAnsi="Times"/>
        </w:rPr>
        <w:t>In this study, we detected and characterized which indicators of socioeconomic, demographic, behavioral and environmental conditions may best assist public health program managers to objectively identify the most vulnerable or resilient counties across the United States. Here, we “open source” a highly efficient data mining technique, which does not become potentially biased in the presence of multiple collinear variables, to test all complex combinations of interactions among indicators and identify a logical sequence of just a few indicators that are associated with higher or lower premature mortality rates.</w:t>
      </w:r>
    </w:p>
    <w:p w14:paraId="4E08153F" w14:textId="77777777" w:rsidR="00286E37" w:rsidRPr="00440749" w:rsidRDefault="00286E37" w:rsidP="00440749">
      <w:pPr>
        <w:pStyle w:val="Heading2"/>
      </w:pPr>
      <w:bookmarkStart w:id="2" w:name="_Toc250300594"/>
      <w:r w:rsidRPr="00440749">
        <w:t>Data sources, indicators and outcome metrics</w:t>
      </w:r>
      <w:bookmarkEnd w:id="2"/>
    </w:p>
    <w:p w14:paraId="694698DA" w14:textId="18AA1975" w:rsidR="00EF493E" w:rsidRDefault="00EF493E" w:rsidP="00EF493E">
      <w:pPr>
        <w:widowControl w:val="0"/>
        <w:autoSpaceDE w:val="0"/>
        <w:autoSpaceDN w:val="0"/>
        <w:adjustRightInd w:val="0"/>
        <w:spacing w:line="360" w:lineRule="auto"/>
        <w:ind w:firstLine="720"/>
        <w:rPr>
          <w:rFonts w:ascii="Times New Roman" w:hAnsi="Times New Roman"/>
        </w:rPr>
      </w:pPr>
      <w:r>
        <w:rPr>
          <w:rFonts w:ascii="Times" w:hAnsi="Times"/>
        </w:rPr>
        <w:t xml:space="preserve">Web </w:t>
      </w:r>
      <w:r>
        <w:rPr>
          <w:rFonts w:ascii="Times New Roman" w:hAnsi="Times New Roman"/>
        </w:rPr>
        <w:t>Table 1 summarizes the 50 key indicators of socioeconomic, demographic, behavioral and environmental conditions evaluated in our study, along with calendar years and data links to the 20 geocoded publically available surveys through which these data were collected. As noted in the Table, we preferentially chose metrics that are summarized from CDC and Census Bureau surveys into the 2013 County Health Rankings Database, as this online data repository provides free access to geocoded data with annual updates and extensive documentation of each indicator.</w:t>
      </w:r>
      <w:r>
        <w:rPr>
          <w:rFonts w:ascii="Times New Roman" w:hAnsi="Times New Roman"/>
        </w:rPr>
        <w:fldChar w:fldCharType="begin"/>
      </w:r>
      <w:r w:rsidR="000D78E3">
        <w:rPr>
          <w:rFonts w:ascii="Times New Roman" w:hAnsi="Times New Roman"/>
        </w:rPr>
        <w:instrText xml:space="preserve"> ADDIN ZOTERO_ITEM CSL_CITATION {"citationID":"20pvdu2mf0","properties":{"formattedCitation":"{\\rtf \\super 1\\nosupersub{}}","plainCitation":"1"},"citationItems":[{"id":8564,"uris":["http://zotero.org/users/598321/items/9GBS4U6H"],"uri":["http://zotero.org/users/598321/items/9GBS4U6H"],"itemData":{"id":8564,"type":"book","title":"County Health Rankings Database","URL":"http://www.countyhealthrankings.org/","author":[{"family":"Robert Wood Johnson Foundaiton","given":""}],"issued":{"date-parts":[["2013"]]}}}],"schema":"https://github.com/citation-style-language/schema/raw/master/csl-citation.json"} </w:instrText>
      </w:r>
      <w:r>
        <w:rPr>
          <w:rFonts w:ascii="Times New Roman" w:hAnsi="Times New Roman"/>
        </w:rPr>
        <w:fldChar w:fldCharType="separate"/>
      </w:r>
      <w:r w:rsidR="000D78E3" w:rsidRPr="000D78E3">
        <w:rPr>
          <w:rFonts w:ascii="Times New Roman" w:hAnsi="Times New Roman"/>
          <w:vertAlign w:val="superscript"/>
        </w:rPr>
        <w:t>1</w:t>
      </w:r>
      <w:r>
        <w:rPr>
          <w:rFonts w:ascii="Times New Roman" w:hAnsi="Times New Roman"/>
        </w:rPr>
        <w:fldChar w:fldCharType="end"/>
      </w:r>
      <w:r>
        <w:rPr>
          <w:rFonts w:ascii="Times New Roman" w:hAnsi="Times New Roman"/>
        </w:rPr>
        <w:t xml:space="preserve"> The primary outcome variable being correlated to these indicators was age-adjusted years of potential life lost before age 75, computed by the National Center for Health Statistics.</w:t>
      </w:r>
      <w:r>
        <w:rPr>
          <w:rFonts w:ascii="Times New Roman" w:hAnsi="Times New Roman"/>
        </w:rPr>
        <w:fldChar w:fldCharType="begin"/>
      </w:r>
      <w:r w:rsidR="000D78E3">
        <w:rPr>
          <w:rFonts w:ascii="Times New Roman" w:hAnsi="Times New Roman"/>
        </w:rPr>
        <w:instrText xml:space="preserve"> ADDIN ZOTERO_ITEM CSL_CITATION {"citationID":"1gbrvp3ki2","properties":{"formattedCitation":"{\\rtf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Pr>
          <w:rFonts w:ascii="Times New Roman" w:hAnsi="Times New Roman"/>
        </w:rPr>
        <w:fldChar w:fldCharType="separate"/>
      </w:r>
      <w:r w:rsidR="000D78E3" w:rsidRPr="000D78E3">
        <w:rPr>
          <w:rFonts w:ascii="Times New Roman" w:hAnsi="Times New Roman"/>
          <w:vertAlign w:val="superscript"/>
        </w:rPr>
        <w:t>2</w:t>
      </w:r>
      <w:r>
        <w:rPr>
          <w:rFonts w:ascii="Times New Roman" w:hAnsi="Times New Roman"/>
        </w:rPr>
        <w:fldChar w:fldCharType="end"/>
      </w:r>
      <w:r>
        <w:rPr>
          <w:rFonts w:ascii="Times New Roman" w:hAnsi="Times New Roman"/>
        </w:rPr>
        <w:t xml:space="preserve"> This outcome was chosen because of its importance to the CDC as a principal target for reducing geographical disparities across the country;</w:t>
      </w:r>
      <w:r>
        <w:rPr>
          <w:rFonts w:ascii="Times New Roman" w:hAnsi="Times New Roman"/>
        </w:rPr>
        <w:fldChar w:fldCharType="begin"/>
      </w:r>
      <w:r w:rsidR="000D78E3">
        <w:rPr>
          <w:rFonts w:ascii="Times New Roman" w:hAnsi="Times New Roman"/>
        </w:rPr>
        <w:instrText xml:space="preserve"> ADDIN ZOTERO_ITEM CSL_CITATION {"citationID":"1jk3fojm1e","properties":{"formattedCitation":"{\\rtf \\super 3\\nosupersub{}}","plainCitation":"3"},"citationItems":[{"id":8535,"uris":["http://zotero.org/users/598321/items/7EB425U5"],"uri":["http://zotero.org/users/598321/items/7EB425U5"],"itemData":{"id":8535,"type":"book","title":"Healthy People 2020: General Health Status Topics and Objectives","publisher-place":"Washington D.C.","event-place":"Washington D.C.","author":[{"family":"U.S. Department of Health and Human Services","given":""}],"issued":{"date-parts":[["2011"]]}}}],"schema":"https://github.com/citation-style-language/schema/raw/master/csl-citation.json"} </w:instrText>
      </w:r>
      <w:r>
        <w:rPr>
          <w:rFonts w:ascii="Times New Roman" w:hAnsi="Times New Roman"/>
        </w:rPr>
        <w:fldChar w:fldCharType="separate"/>
      </w:r>
      <w:r w:rsidR="000D78E3" w:rsidRPr="000D78E3">
        <w:rPr>
          <w:rFonts w:ascii="Times New Roman" w:hAnsi="Times New Roman"/>
          <w:vertAlign w:val="superscript"/>
        </w:rPr>
        <w:t>3</w:t>
      </w:r>
      <w:r>
        <w:rPr>
          <w:rFonts w:ascii="Times New Roman" w:hAnsi="Times New Roman"/>
        </w:rPr>
        <w:fldChar w:fldCharType="end"/>
      </w:r>
      <w:r>
        <w:rPr>
          <w:rFonts w:ascii="Times New Roman" w:hAnsi="Times New Roman"/>
        </w:rPr>
        <w:t xml:space="preserve"> however, we also investigated other outcomes which are major indicators of population health status and for which geographic disparities have been well established in the literature, as itemized below. The three-year mean value for age-adjusted years of potential life lost was employed to provide robust estimates less subject to demographic shift or single-year survey biases; the metric was most recently available from 2008-2010.</w:t>
      </w:r>
      <w:r>
        <w:rPr>
          <w:rFonts w:ascii="Times New Roman" w:hAnsi="Times New Roman"/>
        </w:rPr>
        <w:fldChar w:fldCharType="begin"/>
      </w:r>
      <w:r w:rsidR="000D78E3">
        <w:rPr>
          <w:rFonts w:ascii="Times New Roman" w:hAnsi="Times New Roman"/>
        </w:rPr>
        <w:instrText xml:space="preserve"> ADDIN ZOTERO_ITEM CSL_CITATION {"citationID":"1dripm6tnm","properties":{"formattedCitation":"{\\rtf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Pr>
          <w:rFonts w:ascii="Times New Roman" w:hAnsi="Times New Roman"/>
        </w:rPr>
        <w:fldChar w:fldCharType="separate"/>
      </w:r>
      <w:r w:rsidR="000D78E3" w:rsidRPr="000D78E3">
        <w:rPr>
          <w:rFonts w:ascii="Times New Roman" w:hAnsi="Times New Roman"/>
          <w:vertAlign w:val="superscript"/>
        </w:rPr>
        <w:t>2</w:t>
      </w:r>
      <w:r>
        <w:rPr>
          <w:rFonts w:ascii="Times New Roman" w:hAnsi="Times New Roman"/>
        </w:rPr>
        <w:fldChar w:fldCharType="end"/>
      </w:r>
      <w:r>
        <w:rPr>
          <w:rFonts w:ascii="Times New Roman" w:hAnsi="Times New Roman"/>
        </w:rPr>
        <w:t xml:space="preserve"> </w:t>
      </w:r>
    </w:p>
    <w:p w14:paraId="3462EC52" w14:textId="4B015A1D" w:rsidR="00EF493E" w:rsidRPr="005B48A6" w:rsidRDefault="00EF493E" w:rsidP="00EF493E">
      <w:pPr>
        <w:widowControl w:val="0"/>
        <w:autoSpaceDE w:val="0"/>
        <w:autoSpaceDN w:val="0"/>
        <w:adjustRightInd w:val="0"/>
        <w:spacing w:line="360" w:lineRule="auto"/>
        <w:ind w:firstLine="720"/>
        <w:rPr>
          <w:rFonts w:ascii="Arial" w:eastAsia="Times New Roman" w:hAnsi="Arial" w:cs="Arial"/>
          <w:color w:val="222222"/>
          <w:sz w:val="20"/>
          <w:szCs w:val="20"/>
        </w:rPr>
      </w:pPr>
      <w:r>
        <w:rPr>
          <w:rFonts w:ascii="Times New Roman" w:hAnsi="Times New Roman"/>
        </w:rPr>
        <w:t>As shown in Web Table 1, we clustered indicators into socioeconomic, demographic, behavioral and environmental metrics by county. All US counties were included. Socioeconomic indicators included both traditional measures such as poverty, income inequality and unemployment as well as novel indicators of social capital and family structure as shown in the Table; demographic variables focused on sex and age structure as well as race/ethnic composition; behavioral variables included tobacco and alcohol use metrics as well as self-reported diet, physical activity and sexually-transmitted infection rates; and environmental metrics included both built environment indicators such as fast food density and environmental quality indicators such as air pollution indicators. Although our primary focus was on the major determinants of population health,</w:t>
      </w:r>
      <w:r>
        <w:rPr>
          <w:rFonts w:ascii="Times New Roman" w:hAnsi="Times New Roman"/>
        </w:rPr>
        <w:fldChar w:fldCharType="begin"/>
      </w:r>
      <w:r w:rsidR="000D78E3">
        <w:rPr>
          <w:rFonts w:ascii="Times New Roman" w:hAnsi="Times New Roman"/>
        </w:rPr>
        <w:instrText xml:space="preserve"> ADDIN ZOTERO_ITEM CSL_CITATION {"citationID":"25sg4d0qv5","properties":{"formattedCitation":"{\\rtf \\super 4\\nosupersub{}}","plainCitation":"4"},"citationItems":[{"id":8420,"uris":["http://zotero.org/users/598321/items/6GAJ4A9R"],"uri":["http://zotero.org/users/598321/items/6GAJ4A9R"],"itemData":{"id":8420,"type":"book","title":"Why are some people healthy and others not?: The determinants of the health of populations","publisher":"Transaction Books","source":"Google Scholar","URL":"http://books.google.com/books?hl=en&amp;lr=&amp;id=nuvrg2AWCT0C&amp;oi=fnd&amp;pg=PR11&amp;dq=social+policy+and+population+health&amp;ots=vr6Em1SjDd&amp;sig=EKtHvfXV08Pq3oVdSsiKnZjovW0","shortTitle":"Why are some people healthy and others not?","author":[{"family":"Evans","given":"Robert G."},{"family":"Barer","given":"Morris L."},{"family":"Marmor","given":"Theodore R."}],"issued":{"date-parts":[["1994"]]},"accessed":{"date-parts":[["2013",12,18]]}}}],"schema":"https://github.com/citation-style-language/schema/raw/master/csl-citation.json"} </w:instrText>
      </w:r>
      <w:r>
        <w:rPr>
          <w:rFonts w:ascii="Times New Roman" w:hAnsi="Times New Roman"/>
        </w:rPr>
        <w:fldChar w:fldCharType="separate"/>
      </w:r>
      <w:r w:rsidR="000D78E3" w:rsidRPr="000D78E3">
        <w:rPr>
          <w:rFonts w:ascii="Times New Roman" w:hAnsi="Times New Roman"/>
          <w:vertAlign w:val="superscript"/>
        </w:rPr>
        <w:t>4</w:t>
      </w:r>
      <w:r>
        <w:rPr>
          <w:rFonts w:ascii="Times New Roman" w:hAnsi="Times New Roman"/>
        </w:rPr>
        <w:fldChar w:fldCharType="end"/>
      </w:r>
      <w:r>
        <w:rPr>
          <w:rFonts w:ascii="Times New Roman" w:hAnsi="Times New Roman"/>
        </w:rPr>
        <w:t xml:space="preserve"> we additionally included control variables for healthcare access including uninsurance rates, self-reported inability to pay for medical services, and metrics of healthcare quality such as the frequency of indicated disease screening (Web Table 1). As shown in Web Table 1, all indicators were population-size corrected (expressed as a per capita indicator or equivalent rate per population size) and chosen from the most recent available calendar years of data, provided in the table. Analyses were repeated both on the entire dataset and on the subset of counties with at least 10,000 population to evaluate outcome stability. Missing data constituted 5.2% of the dataset, and we performed our analysis on both the subset of counties with complete primary data (</w:t>
      </w:r>
      <w:r w:rsidRPr="00FE6E15">
        <w:rPr>
          <w:rFonts w:ascii="Times New Roman" w:hAnsi="Times New Roman"/>
          <w:i/>
        </w:rPr>
        <w:t>N</w:t>
      </w:r>
      <w:r>
        <w:rPr>
          <w:rFonts w:ascii="Times New Roman" w:hAnsi="Times New Roman"/>
        </w:rPr>
        <w:t>=</w:t>
      </w:r>
      <w:r w:rsidRPr="00FE6E15">
        <w:rPr>
          <w:rFonts w:ascii="Times New Roman" w:hAnsi="Times New Roman"/>
        </w:rPr>
        <w:t>2</w:t>
      </w:r>
      <w:r>
        <w:rPr>
          <w:rFonts w:ascii="Times New Roman" w:hAnsi="Times New Roman"/>
        </w:rPr>
        <w:t>,653) as well as after imputation of a complete dataset using a standard impurity index and surrogate variable imputation algorithm,</w:t>
      </w:r>
      <w:r>
        <w:rPr>
          <w:rFonts w:ascii="Times New Roman" w:hAnsi="Times New Roman"/>
        </w:rPr>
        <w:fldChar w:fldCharType="begin"/>
      </w:r>
      <w:r w:rsidR="000D78E3">
        <w:rPr>
          <w:rFonts w:ascii="Times New Roman" w:hAnsi="Times New Roman"/>
        </w:rPr>
        <w:instrText xml:space="preserve"> ADDIN ZOTERO_ITEM CSL_CITATION {"citationID":"24j10mnee1","properties":{"formattedCitation":"{\\rtf \\super 5\\nosupersub{}}","plainCitation":"5"},"citationItems":[{"id":2837,"uris":["http://zotero.org/users/598321/items/RWIMUSU3"],"uri":["http://zotero.org/users/598321/items/RWIMUSU3"],"itemData":{"id":2837,"type":"report","title":"An introduction to recursive partitioning using the RPART routines","publisher":"Technical Report 61, Section of Biostatistics, Mayo Clinic, Rochester. URL http://www. mayo. edu/hsr/techrpt/61. pdf","author":[{"family":"Therneau","given":"Terry M."},{"family":"Atkinson","given":"Elizabeth J."}],"issued":{"date-parts":[["1997"]]}}}],"schema":"https://github.com/citation-style-language/schema/raw/master/csl-citation.json"} </w:instrText>
      </w:r>
      <w:r>
        <w:rPr>
          <w:rFonts w:ascii="Times New Roman" w:hAnsi="Times New Roman"/>
        </w:rPr>
        <w:fldChar w:fldCharType="separate"/>
      </w:r>
      <w:r w:rsidR="000D78E3" w:rsidRPr="000D78E3">
        <w:rPr>
          <w:rFonts w:ascii="Times New Roman" w:hAnsi="Times New Roman"/>
          <w:vertAlign w:val="superscript"/>
        </w:rPr>
        <w:t>5</w:t>
      </w:r>
      <w:r>
        <w:rPr>
          <w:rFonts w:ascii="Times New Roman" w:hAnsi="Times New Roman"/>
        </w:rPr>
        <w:fldChar w:fldCharType="end"/>
      </w:r>
      <w:r>
        <w:rPr>
          <w:rFonts w:ascii="Times New Roman" w:hAnsi="Times New Roman"/>
        </w:rPr>
        <w:t xml:space="preserve"> finding that both analyses resulted in the same results.</w:t>
      </w:r>
    </w:p>
    <w:p w14:paraId="5C2BEB8B" w14:textId="77777777" w:rsidR="00286E37" w:rsidRPr="00EF2625" w:rsidRDefault="00286E37" w:rsidP="00EF2625">
      <w:pPr>
        <w:spacing w:line="360" w:lineRule="auto"/>
        <w:rPr>
          <w:rFonts w:ascii="Times" w:hAnsi="Times"/>
          <w:i/>
        </w:rPr>
      </w:pPr>
    </w:p>
    <w:p w14:paraId="4CB30FA5" w14:textId="2776A8A4" w:rsidR="00286E37" w:rsidRPr="00EF2625" w:rsidRDefault="00286E37" w:rsidP="00440749">
      <w:pPr>
        <w:pStyle w:val="Heading2"/>
      </w:pPr>
      <w:bookmarkStart w:id="3" w:name="_Toc250300595"/>
      <w:r w:rsidRPr="00EF2625">
        <w:t>Data mining analysis</w:t>
      </w:r>
      <w:bookmarkEnd w:id="3"/>
    </w:p>
    <w:p w14:paraId="4292416C" w14:textId="0C82076C" w:rsidR="00286E37" w:rsidRPr="00EF2625" w:rsidRDefault="00286E37" w:rsidP="00EF2625">
      <w:pPr>
        <w:spacing w:line="360" w:lineRule="auto"/>
        <w:ind w:firstLine="720"/>
        <w:rPr>
          <w:rFonts w:ascii="Times" w:hAnsi="Times"/>
        </w:rPr>
      </w:pPr>
      <w:r w:rsidRPr="00EF2625">
        <w:rPr>
          <w:rFonts w:ascii="Times" w:hAnsi="Times"/>
        </w:rPr>
        <w:t>While there are numerous data mining algorithms in existence, we chose a regression tree/random forest mining approach because it is: (i) widely accepted as a valid approach, as opposed to some newer methods that remain experimental;</w:t>
      </w:r>
      <w:r w:rsidRPr="00EF2625">
        <w:rPr>
          <w:rFonts w:ascii="Times" w:hAnsi="Times"/>
        </w:rPr>
        <w:fldChar w:fldCharType="begin"/>
      </w:r>
      <w:r w:rsidR="000D78E3">
        <w:rPr>
          <w:rFonts w:ascii="Times" w:hAnsi="Times"/>
        </w:rPr>
        <w:instrText xml:space="preserve"> ADDIN ZOTERO_ITEM CSL_CITATION {"citationID":"1ng8co6tj2","properties":{"formattedCitation":"{\\rtf \\super 6\\nosupersub{}}","plainCitation":"6"},"citationItems":[{"id":8539,"uris":["http://zotero.org/users/598321/items/PMGZI5WQ"],"uri":["http://zotero.org/users/598321/items/PMGZI5WQ"],"itemData":{"id":8539,"type":"article-journal","title":"Hacking Smart Machines with Smarter Ones: How to Extract Meaningful Data from Machine Learning Classifiers","container-title":"arXiv preprint arXiv:1306.4447","source":"Google Scholar","URL":"http://arxiv.org/abs/1306.4447","shortTitle":"Hacking Smart Machines with Smarter Ones","author":[{"family":"Ateniese","given":"Giuseppe"},{"family":"Felici","given":"Giovanni"},{"family":"Mancini","given":"Luigi V."},{"family":"Spognardi","given":"Angelo"},{"family":"Villani","given":"Antonio"},{"family":"Vitali","given":"Domenico"}],"issued":{"date-parts":[["2013"]]},"accessed":{"date-parts":[["2013",12,24]]}}}],"schema":"https://github.com/citation-style-language/schema/raw/master/csl-citation.json"} </w:instrText>
      </w:r>
      <w:r w:rsidRPr="00EF2625">
        <w:rPr>
          <w:rFonts w:ascii="Times" w:hAnsi="Times"/>
        </w:rPr>
        <w:fldChar w:fldCharType="separate"/>
      </w:r>
      <w:r w:rsidR="000D78E3" w:rsidRPr="000D78E3">
        <w:rPr>
          <w:rFonts w:ascii="Times" w:hAnsi="Times"/>
          <w:vertAlign w:val="superscript"/>
        </w:rPr>
        <w:t>6</w:t>
      </w:r>
      <w:r w:rsidRPr="00EF2625">
        <w:rPr>
          <w:rFonts w:ascii="Times" w:hAnsi="Times"/>
        </w:rPr>
        <w:fldChar w:fldCharType="end"/>
      </w:r>
      <w:r w:rsidRPr="00EF2625">
        <w:rPr>
          <w:rFonts w:ascii="Times" w:hAnsi="Times"/>
        </w:rPr>
        <w:t xml:space="preserve"> (ii) easily, rapidly and freely implemented without specialized programming knowledge (i.e., user-friendly); (iii) visually straightforward to interpret results from, in that the approach assembles clusters of more vulnerable or more resilient counties; and (iv) capable of handling large volumes of alternative indicators and being easily extended to alternative outcome metrics. </w:t>
      </w:r>
    </w:p>
    <w:p w14:paraId="6D772415" w14:textId="0180A1DA" w:rsidR="00EF493E" w:rsidRDefault="00286E37" w:rsidP="00EF493E">
      <w:pPr>
        <w:spacing w:line="360" w:lineRule="auto"/>
        <w:ind w:firstLine="720"/>
        <w:rPr>
          <w:rFonts w:ascii="Times" w:eastAsia="Times New Roman" w:hAnsi="Times"/>
        </w:rPr>
      </w:pPr>
      <w:r w:rsidRPr="00EF2625">
        <w:rPr>
          <w:rFonts w:ascii="Times" w:hAnsi="Times"/>
        </w:rPr>
        <w:t>We specifically employed validated regression tree algorithms,</w:t>
      </w:r>
      <w:r w:rsidRPr="00EF2625">
        <w:rPr>
          <w:rFonts w:ascii="Times" w:hAnsi="Times"/>
        </w:rPr>
        <w:fldChar w:fldCharType="begin"/>
      </w:r>
      <w:r w:rsidR="000D78E3">
        <w:rPr>
          <w:rFonts w:ascii="Times" w:hAnsi="Times"/>
        </w:rPr>
        <w:instrText xml:space="preserve"> ADDIN ZOTERO_ITEM CSL_CITATION {"citationID":"54t514tve","properties":{"formattedCitation":"{\\rtf \\super 5\\nosupersub{}}","plainCitation":"5"},"citationItems":[{"id":2837,"uris":["http://zotero.org/users/598321/items/RWIMUSU3"],"uri":["http://zotero.org/users/598321/items/RWIMUSU3"],"itemData":{"id":2837,"type":"report","title":"An introduction to recursive partitioning using the RPART routines","publisher":"Technical Report 61, Section of Biostatistics, Mayo Clinic, Rochester. URL http://www. mayo. edu/hsr/techrpt/61. pdf","author":[{"family":"Therneau","given":"Terry M."},{"family":"Atkinson","given":"Elizabeth J."}],"issued":{"date-parts":[["1997"]]}}}],"schema":"https://github.com/citation-style-language/schema/raw/master/csl-citation.json"} </w:instrText>
      </w:r>
      <w:r w:rsidRPr="00EF2625">
        <w:rPr>
          <w:rFonts w:ascii="Times" w:hAnsi="Times"/>
        </w:rPr>
        <w:fldChar w:fldCharType="separate"/>
      </w:r>
      <w:r w:rsidR="000D78E3" w:rsidRPr="000D78E3">
        <w:rPr>
          <w:rFonts w:ascii="Times" w:hAnsi="Times"/>
          <w:vertAlign w:val="superscript"/>
        </w:rPr>
        <w:t>5</w:t>
      </w:r>
      <w:r w:rsidRPr="00EF2625">
        <w:rPr>
          <w:rFonts w:ascii="Times" w:hAnsi="Times"/>
        </w:rPr>
        <w:fldChar w:fldCharType="end"/>
      </w:r>
      <w:r w:rsidRPr="00EF2625">
        <w:rPr>
          <w:rFonts w:ascii="Times" w:hAnsi="Times"/>
        </w:rPr>
        <w:t xml:space="preserve"> which can be generated through the free rpart</w:t>
      </w:r>
      <w:r w:rsidRPr="00EF2625">
        <w:rPr>
          <w:rFonts w:ascii="Times" w:hAnsi="Times"/>
          <w:b/>
        </w:rPr>
        <w:t xml:space="preserve"> </w:t>
      </w:r>
      <w:r w:rsidRPr="00EF2625">
        <w:rPr>
          <w:rFonts w:ascii="Times" w:hAnsi="Times"/>
        </w:rPr>
        <w:t xml:space="preserve">package in the software program </w:t>
      </w:r>
      <w:r w:rsidRPr="00EF2625">
        <w:rPr>
          <w:rFonts w:ascii="Times" w:hAnsi="Times"/>
          <w:i/>
        </w:rPr>
        <w:t>R</w:t>
      </w:r>
      <w:r w:rsidRPr="00EF2625">
        <w:rPr>
          <w:rFonts w:ascii="Times" w:hAnsi="Times"/>
        </w:rPr>
        <w:t>, which is also freely available (http://www.r-project.org/). Detailed information on the package is provided in an accompanying manual.</w:t>
      </w:r>
      <w:r w:rsidRPr="00EF2625">
        <w:rPr>
          <w:rFonts w:ascii="Times" w:hAnsi="Times"/>
        </w:rPr>
        <w:fldChar w:fldCharType="begin"/>
      </w:r>
      <w:r w:rsidR="000D78E3">
        <w:rPr>
          <w:rFonts w:ascii="Times" w:hAnsi="Times"/>
        </w:rPr>
        <w:instrText xml:space="preserve"> ADDIN ZOTERO_ITEM CSL_CITATION {"citationID":"2601o5pvsi","properties":{"formattedCitation":"{\\rtf \\super 5\\nosupersub{}}","plainCitation":"5"},"citationItems":[{"id":2837,"uris":["http://zotero.org/users/598321/items/RWIMUSU3"],"uri":["http://zotero.org/users/598321/items/RWIMUSU3"],"itemData":{"id":2837,"type":"report","title":"An introduction to recursive partitioning using the RPART routines","publisher":"Technical Report 61, Section of Biostatistics, Mayo Clinic, Rochester. URL http://www. mayo. edu/hsr/techrpt/61. pdf","author":[{"family":"Therneau","given":"Terry M."},{"family":"Atkinson","given":"Elizabeth J."}],"issued":{"date-parts":[["1997"]]}}}],"schema":"https://github.com/citation-style-language/schema/raw/master/csl-citation.json"} </w:instrText>
      </w:r>
      <w:r w:rsidRPr="00EF2625">
        <w:rPr>
          <w:rFonts w:ascii="Times" w:hAnsi="Times"/>
        </w:rPr>
        <w:fldChar w:fldCharType="separate"/>
      </w:r>
      <w:r w:rsidR="000D78E3" w:rsidRPr="000D78E3">
        <w:rPr>
          <w:rFonts w:ascii="Times" w:hAnsi="Times"/>
          <w:vertAlign w:val="superscript"/>
        </w:rPr>
        <w:t>5</w:t>
      </w:r>
      <w:r w:rsidRPr="00EF2625">
        <w:rPr>
          <w:rFonts w:ascii="Times" w:hAnsi="Times"/>
        </w:rPr>
        <w:fldChar w:fldCharType="end"/>
      </w:r>
      <w:r w:rsidRPr="00EF2625">
        <w:rPr>
          <w:rFonts w:ascii="Times" w:eastAsia="Times New Roman" w:hAnsi="Times"/>
        </w:rPr>
        <w:t xml:space="preserve"> </w:t>
      </w:r>
      <w:r w:rsidRPr="00EF2625">
        <w:rPr>
          <w:rFonts w:ascii="Times" w:hAnsi="Times"/>
        </w:rPr>
        <w:t>Splits are chosen using the standard Gini index of deviance, calculating a complexity parameter that prevents overfitting by finding a parsimonious set of correlates to avoid an overly-complex tree and maintain adequate sample size for inference at each branch point.</w:t>
      </w:r>
      <w:r w:rsidRPr="00EF2625">
        <w:rPr>
          <w:rFonts w:ascii="Times" w:hAnsi="Times"/>
        </w:rPr>
        <w:fldChar w:fldCharType="begin"/>
      </w:r>
      <w:r w:rsidR="000D78E3">
        <w:rPr>
          <w:rFonts w:ascii="Times" w:hAnsi="Times"/>
        </w:rPr>
        <w:instrText xml:space="preserve"> ADDIN ZOTERO_ITEM CSL_CITATION {"citationID":"d59fo4csm","properties":{"formattedCitation":"{\\rtf \\super 7\\nosupersub{}}","plainCitation":"7"},"citationItems":[{"id":2358,"uris":["http://zotero.org/users/598321/items/IEN6ZFUX"],"uri":["http://zotero.org/users/598321/items/IEN6ZFUX"],"itemData":{"id":2358,"type":"paper-conference","title":"An introduction to classification and regression tree (CART) analysis","container-title":"Annual Meeting of the Society for Academic Emergency Medicine in San Francisco, California","publisher":"Citeseer","page":"1-14","author":[{"family":"Lewis","given":"Roger J."}],"issued":{"date-parts":[["2000"]]}}}],"schema":"https://github.com/citation-style-language/schema/raw/master/csl-citation.json"} </w:instrText>
      </w:r>
      <w:r w:rsidRPr="00EF2625">
        <w:rPr>
          <w:rFonts w:ascii="Times" w:hAnsi="Times"/>
        </w:rPr>
        <w:fldChar w:fldCharType="separate"/>
      </w:r>
      <w:r w:rsidR="000D78E3" w:rsidRPr="000D78E3">
        <w:rPr>
          <w:rFonts w:ascii="Times" w:hAnsi="Times"/>
          <w:vertAlign w:val="superscript"/>
        </w:rPr>
        <w:t>7</w:t>
      </w:r>
      <w:r w:rsidRPr="00EF2625">
        <w:rPr>
          <w:rFonts w:ascii="Times" w:hAnsi="Times"/>
        </w:rPr>
        <w:fldChar w:fldCharType="end"/>
      </w:r>
      <w:r w:rsidRPr="00EF2625">
        <w:rPr>
          <w:rFonts w:ascii="Times" w:hAnsi="Times"/>
        </w:rPr>
        <w:t xml:space="preserve"> Cross-validation using repeated out-of-sample prediction was performed; to improve predictive accuracy, we performed a random forest analysis, which generates </w:t>
      </w:r>
      <w:r w:rsidRPr="00EF2625">
        <w:rPr>
          <w:rFonts w:ascii="Times" w:eastAsia="Times New Roman" w:hAnsi="Times"/>
        </w:rPr>
        <w:t>a large number of bootstrapped trees using random samples of the variables. The algorithm then combines results across all of these trees through a classification system among the “forest” of these trees.</w:t>
      </w:r>
      <w:r w:rsidRPr="00EF2625">
        <w:rPr>
          <w:rFonts w:ascii="Times" w:eastAsia="Times New Roman" w:hAnsi="Times"/>
        </w:rPr>
        <w:fldChar w:fldCharType="begin"/>
      </w:r>
      <w:r w:rsidR="000D78E3">
        <w:rPr>
          <w:rFonts w:ascii="Times" w:eastAsia="Times New Roman" w:hAnsi="Times"/>
        </w:rPr>
        <w:instrText xml:space="preserve"> ADDIN ZOTERO_ITEM CSL_CITATION {"citationID":"1vk8fuukai","properties":{"formattedCitation":"{\\rtf \\super 8\\nosupersub{}}","plainCitation":"8"},"citationItems":[{"id":1527,"uris":["http://zotero.org/users/598321/items/49TIZKHQ"],"uri":["http://zotero.org/users/598321/items/49TIZKHQ"],"itemData":{"id":1527,"type":"article-journal","title":"Random forests","container-title":"Machine learning","page":"5-32","volume":"45","issue":"1","author":[{"family":"Breiman","given":"Leo"}],"issued":{"date-parts":[["2001"]]}}}],"schema":"https://github.com/citation-style-language/schema/raw/master/csl-citation.json"} </w:instrText>
      </w:r>
      <w:r w:rsidRPr="00EF2625">
        <w:rPr>
          <w:rFonts w:ascii="Times" w:eastAsia="Times New Roman" w:hAnsi="Times"/>
        </w:rPr>
        <w:fldChar w:fldCharType="separate"/>
      </w:r>
      <w:r w:rsidR="000D78E3" w:rsidRPr="000D78E3">
        <w:rPr>
          <w:rFonts w:ascii="Times" w:hAnsi="Times"/>
          <w:vertAlign w:val="superscript"/>
        </w:rPr>
        <w:t>8</w:t>
      </w:r>
      <w:r w:rsidRPr="00EF2625">
        <w:rPr>
          <w:rFonts w:ascii="Times" w:eastAsia="Times New Roman" w:hAnsi="Times"/>
        </w:rPr>
        <w:fldChar w:fldCharType="end"/>
      </w:r>
      <w:r w:rsidRPr="00EF2625">
        <w:rPr>
          <w:rFonts w:ascii="Times" w:hAnsi="Times"/>
        </w:rPr>
        <w:t xml:space="preserve"> </w:t>
      </w:r>
      <w:r w:rsidRPr="00EF2625">
        <w:rPr>
          <w:rFonts w:ascii="Times" w:eastAsia="Times New Roman" w:hAnsi="Times"/>
        </w:rPr>
        <w:t>Below, we provide parsimonious and efficient code that can be generalized and extended to other datasets and indicators of interest. To facilitate replication of our results, and extension by other researchers, we have provided an organized version of our dataset as a comma-separated values (.csv) file on our website (</w:t>
      </w:r>
      <w:hyperlink r:id="rId9" w:history="1">
        <w:r w:rsidRPr="00EF2625">
          <w:rPr>
            <w:rStyle w:val="Hyperlink"/>
            <w:rFonts w:ascii="Times" w:eastAsia="Times New Roman" w:hAnsi="Times"/>
            <w:color w:val="auto"/>
            <w:u w:val="none"/>
          </w:rPr>
          <w:t>http://www.stanford.edu/~basus/code.html</w:t>
        </w:r>
      </w:hyperlink>
      <w:r w:rsidRPr="00EF2625">
        <w:rPr>
          <w:rFonts w:ascii="Times" w:eastAsia="Times New Roman" w:hAnsi="Times"/>
        </w:rPr>
        <w:t xml:space="preserve">).  </w:t>
      </w:r>
    </w:p>
    <w:p w14:paraId="538CB301" w14:textId="0EB01D36" w:rsidR="00286E37" w:rsidRPr="00EF2625" w:rsidRDefault="00286E37" w:rsidP="00EF493E">
      <w:pPr>
        <w:spacing w:line="360" w:lineRule="auto"/>
        <w:ind w:firstLine="720"/>
        <w:rPr>
          <w:rFonts w:ascii="Times" w:hAnsi="Times"/>
        </w:rPr>
      </w:pPr>
      <w:r w:rsidRPr="00EF2625">
        <w:rPr>
          <w:rFonts w:ascii="Times" w:hAnsi="Times"/>
        </w:rPr>
        <w:t xml:space="preserve">After downloading the dataset from the above website, researchers wishing to replicate or extend our analysis must first download the free statistical program </w:t>
      </w:r>
      <w:r w:rsidRPr="00EF2625">
        <w:rPr>
          <w:rFonts w:ascii="Times" w:hAnsi="Times"/>
          <w:i/>
        </w:rPr>
        <w:t>R</w:t>
      </w:r>
      <w:r w:rsidRPr="00EF2625">
        <w:rPr>
          <w:rFonts w:ascii="Times" w:hAnsi="Times"/>
        </w:rPr>
        <w:t xml:space="preserve"> (available at: </w:t>
      </w:r>
      <w:hyperlink r:id="rId10" w:history="1">
        <w:r w:rsidRPr="00EF2625">
          <w:rPr>
            <w:rStyle w:val="Hyperlink"/>
            <w:rFonts w:ascii="Times" w:hAnsi="Times"/>
            <w:color w:val="auto"/>
            <w:u w:val="none"/>
          </w:rPr>
          <w:t>http://cran.us.r-project.org/</w:t>
        </w:r>
      </w:hyperlink>
      <w:r w:rsidRPr="00EF2625">
        <w:rPr>
          <w:rFonts w:ascii="Times" w:hAnsi="Times"/>
        </w:rPr>
        <w:t>) and paste the following statistical code on to the command line after installation. Lines designated with “#” indicate instructions to the user and labels for code segments.</w:t>
      </w:r>
    </w:p>
    <w:p w14:paraId="57BBFDC3"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install necessary packages</w:t>
      </w:r>
    </w:p>
    <w:p w14:paraId="6202F7DB"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install.packages("rpart")</w:t>
      </w:r>
    </w:p>
    <w:p w14:paraId="26EB7A7B"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getwd()</w:t>
      </w:r>
    </w:p>
    <w:p w14:paraId="32C68611"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set the following to the working directory containing the data:</w:t>
      </w:r>
    </w:p>
    <w:p w14:paraId="05121BA9"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setwd("~/[insert data folder extension here]")</w:t>
      </w:r>
    </w:p>
    <w:p w14:paraId="22BBE1F0"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mydata &lt;- read.web table("countydata.csv", header=TRUE,sep=",")</w:t>
      </w:r>
    </w:p>
    <w:p w14:paraId="1CD768DD"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attach(mydata)</w:t>
      </w:r>
    </w:p>
    <w:p w14:paraId="0EDEB45D"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if you wish to visualize the data, type:</w:t>
      </w:r>
    </w:p>
    <w:p w14:paraId="10BA119B"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View(mydata)</w:t>
      </w:r>
    </w:p>
    <w:p w14:paraId="4D42152A"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summary statistics on the dataset</w:t>
      </w:r>
    </w:p>
    <w:p w14:paraId="7B32CC63"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library(pastecs)</w:t>
      </w:r>
    </w:p>
    <w:p w14:paraId="66D7F3E3"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stat.desc(mydata,basic=F)</w:t>
      </w:r>
    </w:p>
    <w:p w14:paraId="05B44A79"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library(rpart)</w:t>
      </w:r>
    </w:p>
    <w:p w14:paraId="7099B2DC"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analyze all counties, no exclusions, using all indicators - ypll</w:t>
      </w:r>
    </w:p>
    <w:p w14:paraId="536F96E2"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fita &lt;-rpart(ypll~smoke+obese+inactive+drink+mva+sti+teenbirth+uninsured+avoidhosp+scrdiab+scrmammo+highschool+college+unemp+poverty+support+singleparent+crime+pollution+water+recfacil+healthyfood+fastfood+young+old+black+indian+asian+otherrace+hispanic+white+nonenglish+female+rural+diabetic+hiv+healthcarecost+uninsuredadult+uninsuredchild+cantaccess+income+housingcost+freelunch+homicides+drivealone+park, method="anova",data=mydata)</w:t>
      </w:r>
    </w:p>
    <w:p w14:paraId="7AFC4AC4"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xml:space="preserve"># if additional indicators are desired, add these to the above list </w:t>
      </w:r>
    </w:p>
    <w:p w14:paraId="3BCD4C45"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print initial results</w:t>
      </w:r>
    </w:p>
    <w:p w14:paraId="4DF3D1B3"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printcp(fita)</w:t>
      </w:r>
    </w:p>
    <w:p w14:paraId="1DC0A9AE"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visualize complexity parameter web table</w:t>
      </w:r>
    </w:p>
    <w:p w14:paraId="033A3009"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plotcp(fita)</w:t>
      </w:r>
    </w:p>
    <w:p w14:paraId="6A51891B"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detailed summary statistics on tree selection</w:t>
      </w:r>
    </w:p>
    <w:p w14:paraId="5505C7B9"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summary(fita)</w:t>
      </w:r>
    </w:p>
    <w:p w14:paraId="59CBD8CD"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visualize cross-validation results</w:t>
      </w:r>
    </w:p>
    <w:p w14:paraId="7C490D15"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par(mfrow=c(1,2))</w:t>
      </w:r>
    </w:p>
    <w:p w14:paraId="1987CBF4"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rsq.rpart(fita)</w:t>
      </w:r>
    </w:p>
    <w:p w14:paraId="09A803B8"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plot base tree structure</w:t>
      </w:r>
    </w:p>
    <w:p w14:paraId="0DA3668A"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par(mfrow=c(1,1))</w:t>
      </w:r>
    </w:p>
    <w:p w14:paraId="50A1748E"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plot(fita, uniform=TRUE,main="Regression Tree for YPLL")</w:t>
      </w:r>
    </w:p>
    <w:p w14:paraId="5D013CCF"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tree labels</w:t>
      </w:r>
    </w:p>
    <w:p w14:paraId="1386A725"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text(fita, use.n=TRUE, all=TRUE, cex=.8)</w:t>
      </w:r>
    </w:p>
    <w:p w14:paraId="2FC6F708"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prune tree to indicators that pass complexity parameter criteria</w:t>
      </w:r>
    </w:p>
    <w:p w14:paraId="7EFFB768"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pfita&lt;-prune(fita, cp=fita$cpweb table[which.min(fita$cpweb table[,"xerror"]),"CP"])</w:t>
      </w:r>
    </w:p>
    <w:p w14:paraId="332C1841"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xml:space="preserve"># plot the pruned tree </w:t>
      </w:r>
    </w:p>
    <w:p w14:paraId="3DAB38AD"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par(mfrow=c(1,1))</w:t>
      </w:r>
    </w:p>
    <w:p w14:paraId="6CAA0E20"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save results as png file</w:t>
      </w:r>
    </w:p>
    <w:p w14:paraId="52ECD431"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png('tree.png')</w:t>
      </w:r>
    </w:p>
    <w:p w14:paraId="62952B4C"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plot(pfita,uniform=TRUE,compress=TRUE,branch=0,main="Regression Tree for YPLL")</w:t>
      </w:r>
    </w:p>
    <w:p w14:paraId="0FAAF81A"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text(pfita,use.n=TRUE,all=TRUE,cex=0.8)</w:t>
      </w:r>
    </w:p>
    <w:p w14:paraId="2CFCA9BB"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dev.off()</w:t>
      </w:r>
    </w:p>
    <w:p w14:paraId="74082BD2"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 repeating analysis on only large counties</w:t>
      </w:r>
    </w:p>
    <w:p w14:paraId="7885FCAA"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newdata &lt;- mydata[which(mydata$popsize&gt;= 10000),]</w:t>
      </w:r>
    </w:p>
    <w:p w14:paraId="473AFCD2"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attach(newdata)</w:t>
      </w:r>
    </w:p>
    <w:p w14:paraId="3D01CFE4"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fitm &lt;-rpart(ypll~smoke+obese+inactive+drink+mva+sti+teenbirth+uninsured+avoidhosp+scrdiab+scrmammo+highschool+college+unemp+poverty+support+singleparent+crime+pollution+water+recfacil+healthyfood+fastfood+young+old+black+indian+asian+otherrace+hispanic+white+nonenglish+female+rural+diabetic+hiv+healthcarecost+uninsuredadult+uninsuredchild+cantaccess+income+housingcost+freelunch+homicides+drivealone+park, method="anova",data=newdata)</w:t>
      </w:r>
    </w:p>
    <w:p w14:paraId="0991423C"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printcp(fitm)</w:t>
      </w:r>
    </w:p>
    <w:p w14:paraId="24A6BA8F"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plotcp(fitm)</w:t>
      </w:r>
    </w:p>
    <w:p w14:paraId="2B4FD3B8"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summary(fitm)</w:t>
      </w:r>
    </w:p>
    <w:p w14:paraId="307A1688"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par(mfrow=c(1,2))</w:t>
      </w:r>
    </w:p>
    <w:p w14:paraId="56BF2D55"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rsq.rpart(fitm)</w:t>
      </w:r>
    </w:p>
    <w:p w14:paraId="7F3AEC1E"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par(mfrow=c(1,1))</w:t>
      </w:r>
    </w:p>
    <w:p w14:paraId="12813DBA"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plot(fitm, uniform=TRUE,main="Regression Tree for YPLL, large counties")</w:t>
      </w:r>
    </w:p>
    <w:p w14:paraId="0329C1BF"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text(fitm, use.n=TRUE, all=TRUE, cex=.8)</w:t>
      </w:r>
    </w:p>
    <w:p w14:paraId="73FA6033"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pfitm&lt;-prune(fitm, cp=fitm$cpweb table[which.min(fitm$cpweb table[,"xerror"]),"CP"])</w:t>
      </w:r>
    </w:p>
    <w:p w14:paraId="67497DFD"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par(mfrow=c(1,1))</w:t>
      </w:r>
    </w:p>
    <w:p w14:paraId="09732E40"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png(‘treelarge.png')</w:t>
      </w:r>
    </w:p>
    <w:p w14:paraId="22C210D6"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plot(pfitm,uniform=TRUE,compress=TRUE,branch=0,main="Regression Tree for YPLL, large counties")</w:t>
      </w:r>
    </w:p>
    <w:p w14:paraId="0A0CB571"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text(pfitm,use.n=TRUE,all=TRUE,cex=0.8)</w:t>
      </w:r>
    </w:p>
    <w:p w14:paraId="24995F68"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dev.off()</w:t>
      </w:r>
    </w:p>
    <w:p w14:paraId="2AEDEAD4" w14:textId="77777777" w:rsidR="00286E37" w:rsidRPr="00EF2625" w:rsidRDefault="00286E37" w:rsidP="00EF2625">
      <w:pPr>
        <w:tabs>
          <w:tab w:val="left" w:pos="720"/>
        </w:tabs>
        <w:jc w:val="both"/>
        <w:rPr>
          <w:rFonts w:ascii="Courier" w:hAnsi="Courier" w:cs="Courier New"/>
          <w:sz w:val="16"/>
          <w:szCs w:val="16"/>
        </w:rPr>
      </w:pPr>
      <w:r w:rsidRPr="00EF2625">
        <w:rPr>
          <w:rFonts w:ascii="Courier" w:hAnsi="Courier" w:cs="Courier New"/>
          <w:sz w:val="16"/>
          <w:szCs w:val="16"/>
        </w:rPr>
        <w:t>save.image("~/results.RData")</w:t>
      </w:r>
    </w:p>
    <w:p w14:paraId="04569CE3" w14:textId="77777777" w:rsidR="00286E37" w:rsidRPr="00EF2625" w:rsidRDefault="00286E37" w:rsidP="00EF2625">
      <w:pPr>
        <w:tabs>
          <w:tab w:val="left" w:pos="2983"/>
        </w:tabs>
        <w:jc w:val="both"/>
        <w:rPr>
          <w:rFonts w:ascii="Courier" w:hAnsi="Courier"/>
          <w:sz w:val="16"/>
          <w:szCs w:val="16"/>
        </w:rPr>
      </w:pPr>
    </w:p>
    <w:p w14:paraId="0771D8BB" w14:textId="77777777" w:rsidR="00222394" w:rsidRPr="00EF2625" w:rsidRDefault="00222394" w:rsidP="00EF2625">
      <w:pPr>
        <w:spacing w:line="360" w:lineRule="auto"/>
        <w:rPr>
          <w:rFonts w:ascii="Times" w:hAnsi="Times"/>
        </w:rPr>
      </w:pPr>
    </w:p>
    <w:p w14:paraId="016974DE" w14:textId="7D685E08" w:rsidR="00B6306D" w:rsidRPr="00440749" w:rsidRDefault="00B6306D" w:rsidP="00440749">
      <w:pPr>
        <w:pStyle w:val="Heading2"/>
      </w:pPr>
      <w:bookmarkStart w:id="4" w:name="_Toc250300596"/>
      <w:r w:rsidRPr="00440749">
        <w:t>Additional results</w:t>
      </w:r>
      <w:bookmarkEnd w:id="4"/>
    </w:p>
    <w:p w14:paraId="4424ECE4" w14:textId="17E5927B" w:rsidR="00222394" w:rsidRPr="00EF2625" w:rsidRDefault="00222394" w:rsidP="00EF2625">
      <w:pPr>
        <w:spacing w:line="360" w:lineRule="auto"/>
        <w:rPr>
          <w:rFonts w:ascii="Times" w:hAnsi="Times"/>
        </w:rPr>
      </w:pPr>
      <w:r w:rsidRPr="00EF2625">
        <w:rPr>
          <w:rFonts w:ascii="Times" w:hAnsi="Times"/>
        </w:rPr>
        <w:tab/>
      </w:r>
      <w:r w:rsidR="00286E37" w:rsidRPr="00EF2625">
        <w:rPr>
          <w:rFonts w:ascii="Times" w:hAnsi="Times"/>
        </w:rPr>
        <w:t>Web figure</w:t>
      </w:r>
      <w:r w:rsidRPr="00EF2625">
        <w:rPr>
          <w:rFonts w:ascii="Times" w:hAnsi="Times"/>
        </w:rPr>
        <w:t xml:space="preserve"> 1 provides the distribution of premature mortality rates across US counties. As shown, the distribution has a median value of 7,760 years of potential life lost before age 75 per 100,000 people per year, and is right-skewed with a mean of 7,986 years lost and a large standard deviation of 2,393 years lost, reflecting the large geographical disparities. The highest rate of premature mortality was in Sioux County, North Dakota, which experienced 24,670 years lost per 100,000 population, as compared to the lowest rate of premature mortality in Polk County, Nebraska, which lost only 2,950 years per 100,000. Both of these counties contain less than 10,000 people, however, so in the subsample of counties with at least 10,000 population size, the highest number of years of life lost was 23,850 per 100,000 per year (Shannon County, South Dakota, which is within the Pine Ridge Indian Reservation) and the lowest was 3,290 per 100,000 per year (Loudoun County, Virginia, a suburb of Washington D.C.).</w:t>
      </w:r>
    </w:p>
    <w:p w14:paraId="57A0C22A" w14:textId="569C7462" w:rsidR="00222394" w:rsidRPr="00EF2625" w:rsidRDefault="00286E37" w:rsidP="00EF2625">
      <w:pPr>
        <w:spacing w:line="360" w:lineRule="auto"/>
        <w:ind w:firstLine="720"/>
        <w:rPr>
          <w:rFonts w:ascii="Times" w:hAnsi="Times"/>
        </w:rPr>
      </w:pPr>
      <w:r w:rsidRPr="00EF2625">
        <w:rPr>
          <w:rFonts w:ascii="Times" w:hAnsi="Times"/>
        </w:rPr>
        <w:t>Web figure</w:t>
      </w:r>
      <w:r w:rsidR="00222394" w:rsidRPr="00EF2625">
        <w:rPr>
          <w:rFonts w:ascii="Times" w:hAnsi="Times"/>
        </w:rPr>
        <w:t xml:space="preserve"> 2 illustrates disparities among key socioeconomic, demographic, behavioral and environmental indicators across all US counties, along with their correlations to each other and to premature mortality. As illustrated in </w:t>
      </w:r>
      <w:r w:rsidRPr="00EF2625">
        <w:rPr>
          <w:rFonts w:ascii="Times" w:hAnsi="Times"/>
        </w:rPr>
        <w:t>Web figure</w:t>
      </w:r>
      <w:r w:rsidR="00222394" w:rsidRPr="00EF2625">
        <w:rPr>
          <w:rFonts w:ascii="Times" w:hAnsi="Times"/>
        </w:rPr>
        <w:t xml:space="preserve"> 2, most of the indicators of demographic and behavioral status were strongly correlated to rates of premature mortality, as were some of the socioeconomic variables, but few of the environmental indicators. The indicators most significantly correlated (p &lt; 0.001) to premature mortality rates were: child poverty rate (</w:t>
      </w:r>
      <w:r w:rsidR="00222394" w:rsidRPr="00EF2625">
        <w:rPr>
          <w:rFonts w:ascii="Times" w:hAnsi="Times"/>
          <w:i/>
        </w:rPr>
        <w:t></w:t>
      </w:r>
      <w:r w:rsidR="00222394" w:rsidRPr="00EF2625">
        <w:rPr>
          <w:rFonts w:ascii="Times" w:hAnsi="Times"/>
          <w:i/>
        </w:rPr>
        <w:t></w:t>
      </w:r>
      <w:r w:rsidR="00222394" w:rsidRPr="00EF2625">
        <w:rPr>
          <w:rFonts w:ascii="Times" w:hAnsi="Times"/>
        </w:rPr>
        <w:t>= 0.70), teen birth rate (</w:t>
      </w:r>
      <w:r w:rsidR="00222394" w:rsidRPr="00EF2625">
        <w:rPr>
          <w:rFonts w:ascii="Times" w:hAnsi="Times"/>
          <w:i/>
        </w:rPr>
        <w:t></w:t>
      </w:r>
      <w:r w:rsidR="00222394" w:rsidRPr="00EF2625">
        <w:rPr>
          <w:rFonts w:ascii="Times" w:hAnsi="Times"/>
        </w:rPr>
        <w:t xml:space="preserve"> = 0.68), homicide rate (</w:t>
      </w:r>
      <w:r w:rsidR="00222394" w:rsidRPr="00EF2625">
        <w:rPr>
          <w:rFonts w:ascii="Times" w:hAnsi="Times"/>
          <w:i/>
        </w:rPr>
        <w:t></w:t>
      </w:r>
      <w:r w:rsidR="00222394" w:rsidRPr="00EF2625">
        <w:rPr>
          <w:rFonts w:ascii="Times" w:hAnsi="Times"/>
          <w:i/>
        </w:rPr>
        <w:t></w:t>
      </w:r>
      <w:r w:rsidR="00222394" w:rsidRPr="00EF2625">
        <w:rPr>
          <w:rFonts w:ascii="Times" w:hAnsi="Times"/>
        </w:rPr>
        <w:t>= 0.68), motor vehicle accident rate (</w:t>
      </w:r>
      <w:r w:rsidR="00222394" w:rsidRPr="00EF2625">
        <w:rPr>
          <w:rFonts w:ascii="Times" w:hAnsi="Times"/>
          <w:i/>
        </w:rPr>
        <w:t></w:t>
      </w:r>
      <w:r w:rsidR="00222394" w:rsidRPr="00EF2625">
        <w:rPr>
          <w:rFonts w:ascii="Times" w:hAnsi="Times"/>
          <w:i/>
        </w:rPr>
        <w:t></w:t>
      </w:r>
      <w:r w:rsidR="00222394" w:rsidRPr="00EF2625">
        <w:rPr>
          <w:rFonts w:ascii="Times" w:hAnsi="Times"/>
        </w:rPr>
        <w:t>= 0.67), physical inactivity prevalence (</w:t>
      </w:r>
      <w:r w:rsidR="00222394" w:rsidRPr="00EF2625">
        <w:rPr>
          <w:rFonts w:ascii="Times" w:hAnsi="Times"/>
          <w:i/>
        </w:rPr>
        <w:t></w:t>
      </w:r>
      <w:r w:rsidR="00222394" w:rsidRPr="00EF2625">
        <w:rPr>
          <w:rFonts w:ascii="Times" w:hAnsi="Times"/>
          <w:i/>
        </w:rPr>
        <w:t></w:t>
      </w:r>
      <w:r w:rsidR="00222394" w:rsidRPr="00EF2625">
        <w:rPr>
          <w:rFonts w:ascii="Times" w:hAnsi="Times"/>
        </w:rPr>
        <w:t>= 0.61), adults reporting inadequate social support (</w:t>
      </w:r>
      <w:r w:rsidR="00222394" w:rsidRPr="00EF2625">
        <w:rPr>
          <w:rFonts w:ascii="Times" w:hAnsi="Times"/>
          <w:i/>
        </w:rPr>
        <w:t></w:t>
      </w:r>
      <w:r w:rsidR="00222394" w:rsidRPr="00EF2625">
        <w:rPr>
          <w:rFonts w:ascii="Times" w:hAnsi="Times"/>
          <w:i/>
        </w:rPr>
        <w:t></w:t>
      </w:r>
      <w:r w:rsidR="00222394" w:rsidRPr="00EF2625">
        <w:rPr>
          <w:rFonts w:ascii="Times" w:hAnsi="Times"/>
        </w:rPr>
        <w:t>= 0.51), percent of population below age 18 (</w:t>
      </w:r>
      <w:r w:rsidR="00222394" w:rsidRPr="00EF2625">
        <w:rPr>
          <w:rFonts w:ascii="Times" w:hAnsi="Times"/>
          <w:i/>
        </w:rPr>
        <w:t></w:t>
      </w:r>
      <w:r w:rsidR="00222394" w:rsidRPr="00EF2625">
        <w:rPr>
          <w:rFonts w:ascii="Times" w:hAnsi="Times"/>
          <w:i/>
        </w:rPr>
        <w:t></w:t>
      </w:r>
      <w:r w:rsidR="00222394" w:rsidRPr="00EF2625">
        <w:rPr>
          <w:rFonts w:ascii="Times" w:hAnsi="Times"/>
        </w:rPr>
        <w:t>= 0.13), percent of population not English proficient (</w:t>
      </w:r>
      <w:r w:rsidR="00222394" w:rsidRPr="00EF2625">
        <w:rPr>
          <w:rFonts w:ascii="Times" w:hAnsi="Times"/>
          <w:i/>
        </w:rPr>
        <w:t></w:t>
      </w:r>
      <w:r w:rsidR="00222394" w:rsidRPr="00EF2625">
        <w:rPr>
          <w:rFonts w:ascii="Times" w:hAnsi="Times"/>
          <w:i/>
        </w:rPr>
        <w:t></w:t>
      </w:r>
      <w:r w:rsidR="00222394" w:rsidRPr="00EF2625">
        <w:rPr>
          <w:rFonts w:ascii="Times" w:hAnsi="Times"/>
        </w:rPr>
        <w:t>= -0.16), and rate of mammographic screening among women (</w:t>
      </w:r>
      <w:r w:rsidR="00222394" w:rsidRPr="00EF2625">
        <w:rPr>
          <w:rFonts w:ascii="Times" w:hAnsi="Times"/>
          <w:i/>
        </w:rPr>
        <w:t></w:t>
      </w:r>
      <w:r w:rsidR="00222394" w:rsidRPr="00EF2625">
        <w:rPr>
          <w:rFonts w:ascii="Times" w:hAnsi="Times"/>
          <w:i/>
        </w:rPr>
        <w:t></w:t>
      </w:r>
      <w:r w:rsidR="00222394" w:rsidRPr="00EF2625">
        <w:rPr>
          <w:rFonts w:ascii="Times" w:hAnsi="Times"/>
        </w:rPr>
        <w:t xml:space="preserve">= -0.45). </w:t>
      </w:r>
      <w:r w:rsidRPr="00EF2625">
        <w:rPr>
          <w:rFonts w:ascii="Times" w:hAnsi="Times"/>
        </w:rPr>
        <w:t>Web table</w:t>
      </w:r>
      <w:r w:rsidR="00B6306D" w:rsidRPr="00EF2625">
        <w:rPr>
          <w:rFonts w:ascii="Times" w:hAnsi="Times"/>
        </w:rPr>
        <w:t xml:space="preserve"> 3</w:t>
      </w:r>
      <w:r w:rsidR="00222394" w:rsidRPr="00EF2625">
        <w:rPr>
          <w:rFonts w:ascii="Times" w:hAnsi="Times"/>
        </w:rPr>
        <w:t xml:space="preserve"> further provides summary statistics of all indicators, and </w:t>
      </w:r>
      <w:r w:rsidRPr="00EF2625">
        <w:rPr>
          <w:rFonts w:ascii="Times" w:hAnsi="Times"/>
        </w:rPr>
        <w:t>Web table</w:t>
      </w:r>
      <w:r w:rsidR="00B6306D" w:rsidRPr="00EF2625">
        <w:rPr>
          <w:rFonts w:ascii="Times" w:hAnsi="Times"/>
        </w:rPr>
        <w:t xml:space="preserve"> 4</w:t>
      </w:r>
      <w:r w:rsidR="00222394" w:rsidRPr="00EF2625">
        <w:rPr>
          <w:rFonts w:ascii="Times" w:hAnsi="Times"/>
        </w:rPr>
        <w:t xml:space="preserve"> provides standard multivariate regressions revealing how the indicators correlated to the studied health outcomes. </w:t>
      </w:r>
    </w:p>
    <w:p w14:paraId="35BDDAFF" w14:textId="52E643CC" w:rsidR="00222394" w:rsidRPr="00EF2625" w:rsidRDefault="00286E37" w:rsidP="00EF2625">
      <w:pPr>
        <w:spacing w:line="360" w:lineRule="auto"/>
        <w:ind w:firstLine="720"/>
        <w:rPr>
          <w:rFonts w:ascii="Times" w:hAnsi="Times"/>
        </w:rPr>
      </w:pPr>
      <w:r w:rsidRPr="00EF2625">
        <w:rPr>
          <w:rFonts w:ascii="Times" w:hAnsi="Times"/>
        </w:rPr>
        <w:t>Web figure</w:t>
      </w:r>
      <w:r w:rsidR="00222394" w:rsidRPr="00EF2625">
        <w:rPr>
          <w:rFonts w:ascii="Times" w:hAnsi="Times"/>
        </w:rPr>
        <w:t xml:space="preserve"> 3 presents results of the </w:t>
      </w:r>
      <w:r w:rsidR="00B6306D" w:rsidRPr="00EF2625">
        <w:rPr>
          <w:rFonts w:ascii="Times" w:hAnsi="Times"/>
        </w:rPr>
        <w:t xml:space="preserve">complete </w:t>
      </w:r>
      <w:r w:rsidR="00222394" w:rsidRPr="00EF2625">
        <w:rPr>
          <w:rFonts w:ascii="Times" w:hAnsi="Times"/>
        </w:rPr>
        <w:t xml:space="preserve">data mining analysis. </w:t>
      </w:r>
      <w:r w:rsidR="00B6306D" w:rsidRPr="00EF2625">
        <w:rPr>
          <w:rFonts w:ascii="Times" w:hAnsi="Times"/>
        </w:rPr>
        <w:t xml:space="preserve">The analysis among all counties, using premature mortality as the key outcome metric, is provided in main text </w:t>
      </w:r>
      <w:r w:rsidRPr="00EF2625">
        <w:rPr>
          <w:rFonts w:ascii="Times" w:hAnsi="Times"/>
        </w:rPr>
        <w:t>figure</w:t>
      </w:r>
      <w:r w:rsidR="00B6306D" w:rsidRPr="00EF2625">
        <w:rPr>
          <w:rFonts w:ascii="Times" w:hAnsi="Times"/>
        </w:rPr>
        <w:t xml:space="preserve"> 1. </w:t>
      </w:r>
      <w:r w:rsidR="00222394" w:rsidRPr="00EF2625">
        <w:rPr>
          <w:rFonts w:ascii="Times" w:hAnsi="Times"/>
        </w:rPr>
        <w:t>Given that the</w:t>
      </w:r>
      <w:r w:rsidR="00B6306D" w:rsidRPr="00EF2625">
        <w:rPr>
          <w:rFonts w:ascii="Times" w:hAnsi="Times"/>
        </w:rPr>
        <w:t xml:space="preserve"> main text</w:t>
      </w:r>
      <w:r w:rsidR="00222394" w:rsidRPr="00EF2625">
        <w:rPr>
          <w:rFonts w:ascii="Times" w:hAnsi="Times"/>
        </w:rPr>
        <w:t xml:space="preserve"> regression tree analysis included small populations among whom mortality rates may be extreme values due to small population size denominators, we repeated the analysis among the subsample of counties having at least 10,000 individuals</w:t>
      </w:r>
      <w:r w:rsidR="00B6306D" w:rsidRPr="00EF2625">
        <w:rPr>
          <w:rFonts w:ascii="Times" w:hAnsi="Times"/>
        </w:rPr>
        <w:t xml:space="preserve">. </w:t>
      </w:r>
      <w:r w:rsidR="00222394" w:rsidRPr="00EF2625">
        <w:rPr>
          <w:rFonts w:ascii="Times" w:hAnsi="Times"/>
        </w:rPr>
        <w:t>Running the data mining algorithm on this subset of counties (</w:t>
      </w:r>
      <w:r w:rsidR="00222394" w:rsidRPr="00EF2625">
        <w:rPr>
          <w:rFonts w:ascii="Times" w:hAnsi="Times"/>
          <w:i/>
        </w:rPr>
        <w:t xml:space="preserve">N </w:t>
      </w:r>
      <w:r w:rsidR="00222394" w:rsidRPr="00EF2625">
        <w:rPr>
          <w:rFonts w:ascii="Times" w:hAnsi="Times"/>
        </w:rPr>
        <w:t xml:space="preserve">= 2,193), we found that teen birth rate continued to be selected as the first branching point, as shown in </w:t>
      </w:r>
      <w:r w:rsidRPr="00EF2625">
        <w:rPr>
          <w:rFonts w:ascii="Times" w:hAnsi="Times"/>
        </w:rPr>
        <w:t>Web figure</w:t>
      </w:r>
      <w:r w:rsidR="00222394" w:rsidRPr="00EF2625">
        <w:rPr>
          <w:rFonts w:ascii="Times" w:hAnsi="Times"/>
        </w:rPr>
        <w:t xml:space="preserve"> 3</w:t>
      </w:r>
      <w:r w:rsidR="00B6306D" w:rsidRPr="00EF2625">
        <w:rPr>
          <w:rFonts w:ascii="Times" w:hAnsi="Times"/>
        </w:rPr>
        <w:t>I</w:t>
      </w:r>
      <w:r w:rsidR="00222394" w:rsidRPr="00EF2625">
        <w:rPr>
          <w:rFonts w:ascii="Times" w:hAnsi="Times"/>
        </w:rPr>
        <w:t xml:space="preserve">. As shown in the </w:t>
      </w:r>
      <w:r w:rsidRPr="00EF2625">
        <w:rPr>
          <w:rFonts w:ascii="Times" w:hAnsi="Times"/>
        </w:rPr>
        <w:t>Web figure</w:t>
      </w:r>
      <w:r w:rsidR="00222394" w:rsidRPr="00EF2625">
        <w:rPr>
          <w:rFonts w:ascii="Times" w:hAnsi="Times"/>
        </w:rPr>
        <w:t xml:space="preserve">, the second branch became diabetes prevalence, which did not appear among the full county list, as the counties with large Native American populations were excluded by the population size criteria. As illustrated in </w:t>
      </w:r>
      <w:r w:rsidRPr="00EF2625">
        <w:rPr>
          <w:rFonts w:ascii="Times" w:hAnsi="Times"/>
        </w:rPr>
        <w:t>Web figure</w:t>
      </w:r>
      <w:r w:rsidR="00222394" w:rsidRPr="00EF2625">
        <w:rPr>
          <w:rFonts w:ascii="Times" w:hAnsi="Times"/>
        </w:rPr>
        <w:t xml:space="preserve"> 3</w:t>
      </w:r>
      <w:r w:rsidR="00B6306D" w:rsidRPr="00EF2625">
        <w:rPr>
          <w:rFonts w:ascii="Times" w:hAnsi="Times"/>
        </w:rPr>
        <w:t>I</w:t>
      </w:r>
      <w:r w:rsidR="00222394" w:rsidRPr="00EF2625">
        <w:rPr>
          <w:rFonts w:ascii="Times" w:hAnsi="Times"/>
        </w:rPr>
        <w:t xml:space="preserve">, those counties having low teen birth rate (&lt;46.5 per 1,000), lowest diabetes prevalence rates (&lt;9.5% of adults), and lowest motor vehicle accident rates (&lt;14.5 per 100,000) had the lowest number of potential years of life lost (5,456 per 100,000, </w:t>
      </w:r>
      <w:r w:rsidR="00222394" w:rsidRPr="00EF2625">
        <w:rPr>
          <w:rFonts w:ascii="Times" w:hAnsi="Times"/>
          <w:i/>
        </w:rPr>
        <w:t>N</w:t>
      </w:r>
      <w:r w:rsidR="00222394" w:rsidRPr="00EF2625">
        <w:rPr>
          <w:rFonts w:ascii="Times" w:hAnsi="Times"/>
        </w:rPr>
        <w:t xml:space="preserve">=380; Group 1 in </w:t>
      </w:r>
      <w:r w:rsidRPr="00EF2625">
        <w:rPr>
          <w:rFonts w:ascii="Times" w:hAnsi="Times"/>
        </w:rPr>
        <w:t>Web figure</w:t>
      </w:r>
      <w:r w:rsidR="00222394" w:rsidRPr="00EF2625">
        <w:rPr>
          <w:rFonts w:ascii="Times" w:hAnsi="Times"/>
        </w:rPr>
        <w:t xml:space="preserve"> 3</w:t>
      </w:r>
      <w:r w:rsidR="00B6306D" w:rsidRPr="00EF2625">
        <w:rPr>
          <w:rFonts w:ascii="Times" w:hAnsi="Times"/>
        </w:rPr>
        <w:t>I</w:t>
      </w:r>
      <w:r w:rsidR="00222394" w:rsidRPr="00EF2625">
        <w:rPr>
          <w:rFonts w:ascii="Times" w:hAnsi="Times"/>
        </w:rPr>
        <w:t>). Conversely, a high teen birth rate (</w:t>
      </w:r>
      <w:r w:rsidR="00222394" w:rsidRPr="00EF2625">
        <w:rPr>
          <w:rFonts w:ascii="Times" w:hAnsi="Times"/>
          <w:u w:val="single"/>
        </w:rPr>
        <w:t>&gt;</w:t>
      </w:r>
      <w:r w:rsidR="00222394" w:rsidRPr="00EF2625">
        <w:rPr>
          <w:rFonts w:ascii="Times" w:hAnsi="Times"/>
        </w:rPr>
        <w:t>46.5 per 1,000), diabetes prevalence rate (</w:t>
      </w:r>
      <w:r w:rsidR="00222394" w:rsidRPr="00EF2625">
        <w:rPr>
          <w:rFonts w:ascii="Times" w:hAnsi="Times"/>
          <w:u w:val="single"/>
        </w:rPr>
        <w:t>&gt;</w:t>
      </w:r>
      <w:r w:rsidR="00222394" w:rsidRPr="00EF2625">
        <w:rPr>
          <w:rFonts w:ascii="Times" w:hAnsi="Times"/>
        </w:rPr>
        <w:t>11.5%), and high sexually-transmitted infection rate (</w:t>
      </w:r>
      <w:r w:rsidR="00222394" w:rsidRPr="00EF2625">
        <w:rPr>
          <w:rFonts w:ascii="Times" w:hAnsi="Times"/>
          <w:u w:val="single"/>
        </w:rPr>
        <w:t>&gt;</w:t>
      </w:r>
      <w:r w:rsidR="00222394" w:rsidRPr="00EF2625">
        <w:rPr>
          <w:rFonts w:ascii="Times" w:hAnsi="Times"/>
        </w:rPr>
        <w:t xml:space="preserve">1,392 chlamydia cases per 100,000) had the highest premature mortality rates (15,688 years lost per 100,000, </w:t>
      </w:r>
      <w:r w:rsidR="00222394" w:rsidRPr="00EF2625">
        <w:rPr>
          <w:rFonts w:ascii="Times" w:hAnsi="Times"/>
          <w:i/>
        </w:rPr>
        <w:t>N</w:t>
      </w:r>
      <w:r w:rsidR="00222394" w:rsidRPr="00EF2625">
        <w:rPr>
          <w:rFonts w:ascii="Times" w:hAnsi="Times"/>
        </w:rPr>
        <w:t xml:space="preserve">=10; Group 10 in </w:t>
      </w:r>
      <w:r w:rsidRPr="00EF2625">
        <w:rPr>
          <w:rFonts w:ascii="Times" w:hAnsi="Times"/>
        </w:rPr>
        <w:t>Web figure</w:t>
      </w:r>
      <w:r w:rsidR="00222394" w:rsidRPr="00EF2625">
        <w:rPr>
          <w:rFonts w:ascii="Times" w:hAnsi="Times"/>
        </w:rPr>
        <w:t xml:space="preserve"> 3</w:t>
      </w:r>
      <w:r w:rsidR="00B6306D" w:rsidRPr="00EF2625">
        <w:rPr>
          <w:rFonts w:ascii="Times" w:hAnsi="Times"/>
        </w:rPr>
        <w:t>I</w:t>
      </w:r>
      <w:r w:rsidR="00222394" w:rsidRPr="00EF2625">
        <w:rPr>
          <w:rFonts w:ascii="Times" w:hAnsi="Times"/>
        </w:rPr>
        <w:t>).</w:t>
      </w:r>
    </w:p>
    <w:p w14:paraId="4F873AAF" w14:textId="75C28131" w:rsidR="00222394" w:rsidRPr="00EF2625" w:rsidRDefault="00222394" w:rsidP="00EF2625">
      <w:pPr>
        <w:widowControl w:val="0"/>
        <w:autoSpaceDE w:val="0"/>
        <w:autoSpaceDN w:val="0"/>
        <w:adjustRightInd w:val="0"/>
        <w:spacing w:line="360" w:lineRule="auto"/>
        <w:rPr>
          <w:rFonts w:ascii="Times" w:hAnsi="Times"/>
        </w:rPr>
      </w:pPr>
      <w:r w:rsidRPr="00EF2625">
        <w:rPr>
          <w:rFonts w:ascii="Times" w:hAnsi="Times"/>
        </w:rPr>
        <w:tab/>
        <w:t xml:space="preserve">While these regression tree analyses offered insights into what indicators may serve as correlates for complex, multi-level social processes that relate to the CDC’s preferred metric of premature mortality, we also conducted further experiments to examine how the most useful indicators may vary if the CDC and other agencies convert to focus on other targets of geographic health disparities. As illustrated in </w:t>
      </w:r>
      <w:r w:rsidR="00286E37" w:rsidRPr="00EF2625">
        <w:rPr>
          <w:rFonts w:ascii="Times" w:hAnsi="Times"/>
        </w:rPr>
        <w:t>Web figure</w:t>
      </w:r>
      <w:r w:rsidR="00B6306D" w:rsidRPr="00EF2625">
        <w:rPr>
          <w:rFonts w:ascii="Times" w:hAnsi="Times"/>
        </w:rPr>
        <w:t xml:space="preserve"> 4</w:t>
      </w:r>
      <w:r w:rsidRPr="00EF2625">
        <w:rPr>
          <w:rFonts w:ascii="Times" w:hAnsi="Times"/>
        </w:rPr>
        <w:t xml:space="preserve">, we performed our data mining approach on </w:t>
      </w:r>
      <w:r w:rsidR="00EF2625" w:rsidRPr="00EF2625">
        <w:rPr>
          <w:rFonts w:ascii="Times" w:hAnsi="Times"/>
        </w:rPr>
        <w:t xml:space="preserve">age-adjusted overall premature mortality rate (CDC, 2008-2010), infant mortality rate (CDC, 2006-2010), child mortality rate (CDC, 2007-2010), and self-reported poor or fair health (percent of adults sampled in the Behavioral Risk Factor Surveillance System, 2005-2011). As with the primary regression tree analysis displayed in main text </w:t>
      </w:r>
      <w:r w:rsidR="00EF493E">
        <w:rPr>
          <w:rFonts w:ascii="Times" w:hAnsi="Times"/>
        </w:rPr>
        <w:t>Figure 1</w:t>
      </w:r>
      <w:r w:rsidR="00EF2625" w:rsidRPr="00EF2625">
        <w:rPr>
          <w:rFonts w:ascii="Times" w:hAnsi="Times"/>
        </w:rPr>
        <w:t>, all of the regression trees included all of the indicator variables listed in Web table 1 as candidate regressors.</w:t>
      </w:r>
      <w:r w:rsidR="00EF2625">
        <w:rPr>
          <w:rFonts w:ascii="Times" w:hAnsi="Times"/>
        </w:rPr>
        <w:t xml:space="preserve"> </w:t>
      </w:r>
      <w:r w:rsidRPr="00EF2625">
        <w:rPr>
          <w:rFonts w:ascii="Times" w:hAnsi="Times"/>
        </w:rPr>
        <w:t xml:space="preserve">We found that the order and selection of indicators chosen by the data mining algorithm did vary depending on the choice of outcome metric (see </w:t>
      </w:r>
      <w:r w:rsidR="00286E37" w:rsidRPr="00EF2625">
        <w:rPr>
          <w:rFonts w:ascii="Times" w:hAnsi="Times"/>
        </w:rPr>
        <w:t>Web figure</w:t>
      </w:r>
      <w:r w:rsidR="00B6306D" w:rsidRPr="00EF2625">
        <w:rPr>
          <w:rFonts w:ascii="Times" w:hAnsi="Times"/>
        </w:rPr>
        <w:t xml:space="preserve"> 3</w:t>
      </w:r>
      <w:r w:rsidRPr="00EF2625">
        <w:rPr>
          <w:rFonts w:ascii="Times" w:hAnsi="Times"/>
        </w:rPr>
        <w:t xml:space="preserve">). However, we found </w:t>
      </w:r>
      <w:r w:rsidR="00566DBB">
        <w:rPr>
          <w:rFonts w:ascii="Times" w:hAnsi="Times"/>
        </w:rPr>
        <w:t>notable</w:t>
      </w:r>
      <w:r w:rsidRPr="00EF2625">
        <w:rPr>
          <w:rFonts w:ascii="Times" w:hAnsi="Times"/>
        </w:rPr>
        <w:t xml:space="preserve"> consistencies among which indicators were chosen as key branching points, with teen birth, household income, diabetes prevalence, motor vehicle accident rates, and (when including smaller counties) Native American prevalence appearing consistently among top predictors. </w:t>
      </w:r>
    </w:p>
    <w:p w14:paraId="406C1E41" w14:textId="77777777" w:rsidR="00B6306D" w:rsidRPr="00EF2625" w:rsidRDefault="00B6306D" w:rsidP="00EF2625">
      <w:pPr>
        <w:spacing w:line="360" w:lineRule="auto"/>
        <w:rPr>
          <w:rFonts w:ascii="Times" w:hAnsi="Times"/>
        </w:rPr>
      </w:pPr>
    </w:p>
    <w:p w14:paraId="16FF9619" w14:textId="23F75FED" w:rsidR="00222394" w:rsidRPr="00440749" w:rsidRDefault="00222394" w:rsidP="00440749">
      <w:pPr>
        <w:pStyle w:val="Heading2"/>
      </w:pPr>
      <w:bookmarkStart w:id="5" w:name="_Toc250300597"/>
      <w:r w:rsidRPr="00440749">
        <w:t>Important caveats and limitations</w:t>
      </w:r>
      <w:bookmarkEnd w:id="5"/>
    </w:p>
    <w:p w14:paraId="662E0769" w14:textId="2D38904C" w:rsidR="00222394" w:rsidRPr="00EF2625" w:rsidRDefault="00222394" w:rsidP="00EF2625">
      <w:pPr>
        <w:spacing w:line="360" w:lineRule="auto"/>
        <w:ind w:firstLine="720"/>
        <w:rPr>
          <w:rFonts w:ascii="Times" w:hAnsi="Times"/>
        </w:rPr>
      </w:pPr>
      <w:r w:rsidRPr="00EF2625">
        <w:rPr>
          <w:rFonts w:ascii="Times" w:hAnsi="Times"/>
        </w:rPr>
        <w:t xml:space="preserve">As with any survey-based statistical study, the results of this analysis have several </w:t>
      </w:r>
      <w:r w:rsidR="00EF493E">
        <w:rPr>
          <w:rFonts w:ascii="Times" w:hAnsi="Times"/>
        </w:rPr>
        <w:t>notable</w:t>
      </w:r>
      <w:r w:rsidR="00286E37" w:rsidRPr="00EF2625">
        <w:rPr>
          <w:rFonts w:ascii="Times" w:hAnsi="Times"/>
        </w:rPr>
        <w:t xml:space="preserve"> </w:t>
      </w:r>
      <w:r w:rsidRPr="00EF2625">
        <w:rPr>
          <w:rFonts w:ascii="Times" w:hAnsi="Times"/>
        </w:rPr>
        <w:t>limitations. First, we focused the current analysis on geographic disparities that occur at the county level, to focus on federal disparities-reduction goals.</w:t>
      </w:r>
      <w:r w:rsidRPr="00EF2625">
        <w:rPr>
          <w:rFonts w:ascii="Times" w:hAnsi="Times"/>
        </w:rPr>
        <w:fldChar w:fldCharType="begin"/>
      </w:r>
      <w:r w:rsidR="000D78E3">
        <w:rPr>
          <w:rFonts w:ascii="Times" w:hAnsi="Times"/>
        </w:rPr>
        <w:instrText xml:space="preserve"> ADDIN ZOTERO_ITEM CSL_CITATION {"citationID":"1e1eu58ueo","properties":{"formattedCitation":"{\\rtf \\super 3\\nosupersub{}}","plainCitation":"3"},"citationItems":[{"id":8535,"uris":["http://zotero.org/users/598321/items/7EB425U5"],"uri":["http://zotero.org/users/598321/items/7EB425U5"],"itemData":{"id":8535,"type":"book","title":"Healthy People 2020: General Health Status Topics and Objectives","publisher-place":"Washington D.C.","event-place":"Washington D.C.","author":[{"family":"U.S. Department of Health and Human Services","given":""}],"issued":{"date-parts":[["2011"]]}}}],"schema":"https://github.com/citation-style-language/schema/raw/master/csl-citation.json"} </w:instrText>
      </w:r>
      <w:r w:rsidRPr="00EF2625">
        <w:rPr>
          <w:rFonts w:ascii="Times" w:hAnsi="Times"/>
        </w:rPr>
        <w:fldChar w:fldCharType="separate"/>
      </w:r>
      <w:r w:rsidR="000D78E3" w:rsidRPr="000D78E3">
        <w:rPr>
          <w:rFonts w:ascii="Times" w:hAnsi="Times"/>
          <w:vertAlign w:val="superscript"/>
        </w:rPr>
        <w:t>3</w:t>
      </w:r>
      <w:r w:rsidRPr="00EF2625">
        <w:rPr>
          <w:rFonts w:ascii="Times" w:hAnsi="Times"/>
        </w:rPr>
        <w:fldChar w:fldCharType="end"/>
      </w:r>
      <w:r w:rsidRPr="00EF2625">
        <w:rPr>
          <w:rFonts w:ascii="Times" w:hAnsi="Times"/>
        </w:rPr>
        <w:t xml:space="preserve"> Aggregate county-level statistics, however, can mask important within-county variations (e.g., within New York County, which contains Manhattan), and more disaggregated data on local community characteristics are needed to further understand the implications of within-county segregation and related features common to some communities. The analysis performed here can be easily extended to such disaggregated analysis once more fine-grained data are available. Individual counties have begun assembling such data, which may be promoted through federal survey programs.</w:t>
      </w:r>
      <w:r w:rsidRPr="00EF2625">
        <w:rPr>
          <w:rFonts w:ascii="Times" w:hAnsi="Times"/>
        </w:rPr>
        <w:fldChar w:fldCharType="begin"/>
      </w:r>
      <w:r w:rsidR="000D78E3">
        <w:rPr>
          <w:rFonts w:ascii="Times" w:hAnsi="Times"/>
        </w:rPr>
        <w:instrText xml:space="preserve"> ADDIN ZOTERO_ITEM CSL_CITATION {"citationID":"tnni15s0n","properties":{"formattedCitation":"{\\rtf \\super 9\\nosupersub{}}","plainCitation":"9"},"citationItems":[{"id":8579,"uris":["http://zotero.org/users/598321/items/J2S3SZMW"],"uri":["http://zotero.org/users/598321/items/J2S3SZMW"],"itemData":{"id":8579,"type":"article-journal","title":"Neighborhood-Level Hot Spot Maps to Inform Delivery of Primary Care and Allocation of Social Resources","container-title":"The Permanente Journal","page":"4-9","volume":"17","issue":"1","source":"PubMed Central","abstract":"Challenges to health care access in the US are forcing local policymakers and service delivery systems to find novel ways to address the shortage of primary care clinicians. The uninsured and underinsured face the greatest obstacles in accessing services. Geographic information systems mapping software was used to illustrate health disparities in Alachua County, FL; galvanize a community response; and direct reallocation of resources., The University of Florida Family Data Center created “hot spot” density maps of important health and social indicators to highlight the location of disparities at the neighborhood level. Maps were produced for Medicaid births, teen births, low birth weight, domestic violence incidents, child maltreatment reports, unexcused school absences, and juvenile justice referrals. Maps were widely shared with community partners, including local elected officials, law enforcement, educators, child welfare agencies, health care providers, and service organizations. This data sharing resulted in advocacy efforts to bring resources to the greatest-need neighborhoods in the county. Novel public-private partnerships were forged between the local library district, children and family service providers, and university administrators. Two major changes are detailed: a family resource center built in the neighborhood of greatest need and a mobile clinic staffed by physicians, nurses, physician assistants, health educators, and student and faculty volunteers., Density maps have several advantages. They require minimal explanation. Anyone familiar with local geographic features can quickly identify locations displaying health disparities. Personalizing health disparities by locating them geographically allows a community to translate data to action to improve health care access.","DOI":"10.7812/TPP/12-090","ISSN":"1552-5767","note":"PMID: 23596361\nPMCID: PMC3627788","journalAbbreviation":"Perm J","author":[{"family":"Hardt","given":"Nancy S"},{"family":"Muhamed","given":"Shehzad"},{"family":"Das","given":"Rajeeb"},{"family":"Estrella","given":"Roland"},{"family":"Roth","given":"Jeffrey"}],"issued":{"date-parts":[["2013"]]},"accessed":{"date-parts":[["2013",12,26]]},"PMID":"23596361"}}],"schema":"https://github.com/citation-style-language/schema/raw/master/csl-citation.json"} </w:instrText>
      </w:r>
      <w:r w:rsidRPr="00EF2625">
        <w:rPr>
          <w:rFonts w:ascii="Times" w:hAnsi="Times"/>
        </w:rPr>
        <w:fldChar w:fldCharType="separate"/>
      </w:r>
      <w:r w:rsidR="000D78E3" w:rsidRPr="000D78E3">
        <w:rPr>
          <w:rFonts w:ascii="Times" w:hAnsi="Times"/>
          <w:vertAlign w:val="superscript"/>
        </w:rPr>
        <w:t>9</w:t>
      </w:r>
      <w:r w:rsidRPr="00EF2625">
        <w:rPr>
          <w:rFonts w:ascii="Times" w:hAnsi="Times"/>
        </w:rPr>
        <w:fldChar w:fldCharType="end"/>
      </w:r>
    </w:p>
    <w:p w14:paraId="0EDF282E" w14:textId="723BC35D" w:rsidR="00222394" w:rsidRPr="00EF2625" w:rsidRDefault="00222394" w:rsidP="00EF2625">
      <w:pPr>
        <w:spacing w:line="360" w:lineRule="auto"/>
        <w:ind w:firstLine="720"/>
        <w:rPr>
          <w:rFonts w:ascii="Times" w:hAnsi="Times"/>
        </w:rPr>
      </w:pPr>
      <w:r w:rsidRPr="00EF2625">
        <w:rPr>
          <w:rFonts w:ascii="Times" w:hAnsi="Times"/>
        </w:rPr>
        <w:t>Second, our goal is not to perform causal inferences about the association between community-level factors and individual health. Numerous advanced methods have been presented to perform multi-level causal inferences on the social determinants of health;</w:t>
      </w:r>
      <w:r w:rsidRPr="00EF2625">
        <w:rPr>
          <w:rFonts w:ascii="Times" w:hAnsi="Times"/>
        </w:rPr>
        <w:fldChar w:fldCharType="begin"/>
      </w:r>
      <w:r w:rsidR="000D78E3">
        <w:rPr>
          <w:rFonts w:ascii="Times" w:hAnsi="Times"/>
        </w:rPr>
        <w:instrText xml:space="preserve"> ADDIN ZOTERO_ITEM CSL_CITATION {"citationID":"K95cG2JT","properties":{"formattedCitation":"{\\rtf \\super 10\\uc0\\u8211{}13\\nosupersub{}}","plainCitation":"10–13"},"citationItems":[{"id":1751,"uris":["http://zotero.org/users/598321/items/8DQ9AZP3"],"uri":["http://zotero.org/users/598321/items/8DQ9AZP3"],"itemData":{"id":1751,"type":"article-journal","title":"Implementation of G-Computation on a Simulated Data Set: Demonstration of a Causal Inference Technique","container-title":"American Journal of Epidemiology","page":"731-738","volume":"173","issue":"7","source":"aje.oxfordjournals.org","abstract":"The growing body of work in the epidemiology literature focused on G-computation includes theoretical explanations of the method but very few simulations or examples of application. The small number of G-computation analyses in the epidemiology literature relative to other causal inference approaches may be partially due to a lack of didactic explanations of the method targeted toward an epidemiology audience. The authors provide a step-by-step demonstration of G-computation that is intended to familiarize the reader with this procedure. The authors simulate a data set and then demonstrate both G-computation and traditional regression to draw connections and illustrate contrasts between their implementation and interpretation relative to the truth of the simulation protocol. A marginal structural model is used for effect estimation in the G-computation example. The authors conclude by answering a series of questions to emphasize the key characteristics of causal inference techniques and the G-computation procedure in particular.","DOI":"10.1093/aje/kwq472","ISSN":"0002-9262, 1476-6256","note":"PMID: 21415029","shortTitle":"Implementation of G-Computation on a Simulated Data Set","journalAbbreviation":"Am. J. Epidemiol.","language":"en","author":[{"family":"Snowden","given":"Jonathan M."},{"family":"Rose","given":"Sherri"},{"family":"Mortimer","given":"Kathleen M."}],"issued":{"date-parts":[["2011",4,1]]},"accessed":{"date-parts":[["2013",7,8]]},"PMID":"21415029"}},{"id":8550,"uris":["http://zotero.org/users/598321/items/C646IKGV"],"uri":["http://zotero.org/users/598321/items/C646IKGV"],"itemData":{"id":8550,"type":"article-journal","title":"Causal inference in sociological research","container-title":"Annual Review of Sociology","page":"21–47","volume":"36","source":"Google Scholar","author":[{"family":"Gangl","given":"Markus"}],"issued":{"date-parts":[["2010"]]},"accessed":{"date-parts":[["2013",12,24]]}}},{"id":8552,"uris":["http://zotero.org/users/598321/items/2AFZAGNB"],"uri":["http://zotero.org/users/598321/items/2AFZAGNB"],"itemData":{"id":8552,"type":"article-journal","title":"Causal inference in public health","container-title":"Annual review of public health","page":"61–75","volume":"34","source":"Google Scholar","author":[{"family":"Glass","given":"Thomas A."},{"family":"Goodman","given":"Steven N."},{"family":"Hernán","given":"Miguel A."},{"family":"Samet","given":"Jonathan M."}],"issued":{"date-parts":[["2013"]]},"accessed":{"date-parts":[["2013",12,24]]}}},{"id":8554,"uris":["http://zotero.org/users/598321/items/D7UR53HJ"],"uri":["http://zotero.org/users/598321/items/D7UR53HJ"],"itemData":{"id":8554,"type":"article-journal","title":"Causal thinking and complex system approaches in epidemiology","container-title":"International Journal of Epidemiology","page":"97-106","volume":"39","issue":"1","source":"PubMed Central","abstract":"Identifying biological and behavioural causes of diseases has been one of the central concerns of epidemiology for the past half century. This has led to the development of increasingly sophisticated conceptual and analytical approaches focused on the isolation of single causes of disease states. However, the growing recognition that (i) factors at multiple levels, including biological, behavioural and group levels may influence health and disease, and (ii) that the interrelation among these factors often includes dynamic feedback and changes over time challenges this dominant epidemiological paradigm. Using obesity as an example, we discuss how the adoption of complex systems dynamic models allows us to take into account the causes of disease at multiple levels, reciprocal relations and interrelation between causes that characterize the causation of obesity. We also discuss some of the key difficulties that the discipline faces in incorporating these methods into non-infectious disease epidemiology. We conclude with a discussion of a potential way forward.","DOI":"10.1093/ije/dyp296","ISSN":"0300-5771","note":"PMID: 19820105\nPMCID: PMC2912489","journalAbbreviation":"Int J Epidemiol","author":[{"family":"Galea","given":"Sandro"},{"family":"Riddle","given":"Matthew"},{"family":"Kaplan","given":"George A"}],"issued":{"date-parts":[["2010",2]]},"accessed":{"date-parts":[["2013",12,24]]},"PMID":"19820105"}}],"schema":"https://github.com/citation-style-language/schema/raw/master/csl-citation.json"} </w:instrText>
      </w:r>
      <w:r w:rsidRPr="00EF2625">
        <w:rPr>
          <w:rFonts w:ascii="Times" w:hAnsi="Times"/>
        </w:rPr>
        <w:fldChar w:fldCharType="separate"/>
      </w:r>
      <w:r w:rsidR="000D78E3" w:rsidRPr="000D78E3">
        <w:rPr>
          <w:rFonts w:ascii="Times" w:hAnsi="Times"/>
          <w:vertAlign w:val="superscript"/>
        </w:rPr>
        <w:t>10–13</w:t>
      </w:r>
      <w:r w:rsidRPr="00EF2625">
        <w:rPr>
          <w:rFonts w:ascii="Times" w:hAnsi="Times"/>
        </w:rPr>
        <w:fldChar w:fldCharType="end"/>
      </w:r>
      <w:r w:rsidRPr="00EF2625">
        <w:rPr>
          <w:rFonts w:ascii="Times" w:hAnsi="Times"/>
        </w:rPr>
        <w:t xml:space="preserve"> here, we wished to focus on the correlates of population health metrics and, in particular, on the needs of health program managers for whom finding just a few key indicators to separate highly vulnerable from highly resilient geographical spaces is an important first step towards programmatic need identification, requiring efficient and simple approaches to the analysis of common datasets. Related to this issue, our analyses cannot provide an indication of the reason(s) that these predictors are particularly significant for determining population health.  That requires further investigation of the ‘vicious and virtuous cycles’ mentioned earlier. </w:t>
      </w:r>
    </w:p>
    <w:p w14:paraId="221528CE" w14:textId="77777777" w:rsidR="00222394" w:rsidRPr="00EF2625" w:rsidRDefault="00222394" w:rsidP="00EF2625">
      <w:pPr>
        <w:spacing w:line="360" w:lineRule="auto"/>
        <w:ind w:firstLine="720"/>
        <w:rPr>
          <w:rFonts w:ascii="Times" w:hAnsi="Times"/>
        </w:rPr>
      </w:pPr>
      <w:r w:rsidRPr="00EF2625">
        <w:rPr>
          <w:rFonts w:ascii="Times" w:hAnsi="Times"/>
        </w:rPr>
        <w:t xml:space="preserve">Third, our analysis is subject to the limitations of the available public use datasets. The datasets include not only directly-observed metrics of mortality, but also self-reported measures that—particularly for behavioral factors such as alcohol drinking rates—are subject to recall and misreporting biases, despite their widespread use. </w:t>
      </w:r>
    </w:p>
    <w:p w14:paraId="20CB343D" w14:textId="17E2E361" w:rsidR="00222394" w:rsidRPr="00EF2625" w:rsidRDefault="00222394" w:rsidP="00EF2625">
      <w:pPr>
        <w:spacing w:line="360" w:lineRule="auto"/>
        <w:ind w:firstLine="720"/>
        <w:rPr>
          <w:rFonts w:ascii="Times" w:hAnsi="Times"/>
        </w:rPr>
      </w:pPr>
      <w:r w:rsidRPr="00EF2625">
        <w:rPr>
          <w:rFonts w:ascii="Times" w:hAnsi="Times"/>
        </w:rPr>
        <w:t>Finally, the metrics used here involve cross-sectional studies. More extensive data mining can also be performed in the future on longitudinal panel datasets in order to get a better sense of lagged relationships among indicators and outcomes, but this also falls into the realm of causal inference and may be useful when data mining is integrated with novel large-scale time-series causal inference techniques such as convergent cross-mapping.</w:t>
      </w:r>
      <w:r w:rsidRPr="00EF2625">
        <w:rPr>
          <w:rFonts w:ascii="Times" w:hAnsi="Times"/>
        </w:rPr>
        <w:fldChar w:fldCharType="begin"/>
      </w:r>
      <w:r w:rsidR="000D78E3">
        <w:rPr>
          <w:rFonts w:ascii="Times" w:hAnsi="Times"/>
        </w:rPr>
        <w:instrText xml:space="preserve"> ADDIN ZOTERO_ITEM CSL_CITATION {"citationID":"2a37nfqudn","properties":{"formattedCitation":"{\\rtf \\super 14\\nosupersub{}}","plainCitation":"14"},"citationItems":[{"id":1714,"uris":["http://zotero.org/users/598321/items/7PVEXDTM"],"uri":["http://zotero.org/users/598321/items/7PVEXDTM"],"itemData":{"id":1714,"type":"article-journal","title":"Detecting causality in complex ecosystems","container-title":"Science","page":"496-500","volume":"338","issue":"6106","author":[{"family":"Sugihara","given":"George"},{"family":"May","given":"Robert"},{"family":"Ye","given":"Hao"},{"family":"Hsieh","given":"Chih-hao"},{"family":"Deyle","given":"Ethan"},{"family":"Fogarty","given":"Michael"},{"family":"Munch","given":"Stephan"}],"issued":{"date-parts":[["2012"]]}}}],"schema":"https://github.com/citation-style-language/schema/raw/master/csl-citation.json"} </w:instrText>
      </w:r>
      <w:r w:rsidRPr="00EF2625">
        <w:rPr>
          <w:rFonts w:ascii="Times" w:hAnsi="Times"/>
        </w:rPr>
        <w:fldChar w:fldCharType="separate"/>
      </w:r>
      <w:r w:rsidR="000D78E3" w:rsidRPr="000D78E3">
        <w:rPr>
          <w:rFonts w:ascii="Times" w:hAnsi="Times"/>
          <w:vertAlign w:val="superscript"/>
        </w:rPr>
        <w:t>14</w:t>
      </w:r>
      <w:r w:rsidRPr="00EF2625">
        <w:rPr>
          <w:rFonts w:ascii="Times" w:hAnsi="Times"/>
        </w:rPr>
        <w:fldChar w:fldCharType="end"/>
      </w:r>
    </w:p>
    <w:p w14:paraId="2E9FD3FD" w14:textId="77777777" w:rsidR="00222394" w:rsidRPr="00EF2625" w:rsidRDefault="00222394" w:rsidP="00EF2625">
      <w:pPr>
        <w:spacing w:line="360" w:lineRule="auto"/>
        <w:rPr>
          <w:rFonts w:ascii="Times" w:hAnsi="Times"/>
        </w:rPr>
      </w:pPr>
      <w:r w:rsidRPr="00EF2625">
        <w:rPr>
          <w:rFonts w:ascii="Times" w:hAnsi="Times"/>
        </w:rPr>
        <w:tab/>
        <w:t xml:space="preserve">Despite these limitations, our study approach offers novel opportunities to investigate pathways of interaction between numerous alternative indicators of geographically-relevant health-altering conditions and actual health outcomes. As a plethora of data become available in the future, further research can work to further automate and streamline the understanding of which data are most important to pay attention to among large datasets, in order to effectively direct resources when many competing claims are made in the literature correlating single indicators to single outcomes. Future research should test multiple alternative strategies for generating composite decisions to direct federal aid towards local municipalities, and given our results, it appears important to understand which factors may lead to differential selection of indicators—such as the choice of whether to include smaller counties, where mortality rates may be skewed, or omit them, which may systematically discriminate or bias results against some of the most vulnerable populations, as illustrated here with the indicator of Native American population prevalence. How to best use data mining approaches in public health practices also requires future research, as field-based strategies for rapidly gathering social determinants of health data are generating new types of indicators, such as through citizens groups who offer real-time feedback through mobile devices capturing both text and picture commentaries of barriers to health in their neighborhood (e.g., poor transportation to access healthy foods, unsafe walking paths, etc.). Incorporating this “patient-centered” data may require further ethnographic analysis and understanding of how to integrate such data with more formal data collection conducted through national surveys, which is not a simple extension of the framework we present here. </w:t>
      </w:r>
    </w:p>
    <w:p w14:paraId="378B3D19" w14:textId="09080D6D" w:rsidR="00222394" w:rsidRPr="00EF2625" w:rsidRDefault="00222394" w:rsidP="00440749">
      <w:pPr>
        <w:pStyle w:val="Heading2"/>
      </w:pPr>
      <w:bookmarkStart w:id="6" w:name="_Toc249425251"/>
      <w:bookmarkStart w:id="7" w:name="_Toc250300598"/>
      <w:bookmarkEnd w:id="0"/>
      <w:r w:rsidRPr="00EF2625">
        <w:t>Diagnostic plots</w:t>
      </w:r>
      <w:bookmarkEnd w:id="6"/>
      <w:bookmarkEnd w:id="7"/>
    </w:p>
    <w:p w14:paraId="73B3B721" w14:textId="690B809B" w:rsidR="00222394" w:rsidRPr="00EF2625" w:rsidRDefault="00222394" w:rsidP="00EF493E">
      <w:pPr>
        <w:widowControl w:val="0"/>
        <w:autoSpaceDE w:val="0"/>
        <w:autoSpaceDN w:val="0"/>
        <w:adjustRightInd w:val="0"/>
        <w:spacing w:after="240" w:line="360" w:lineRule="auto"/>
        <w:ind w:firstLine="720"/>
        <w:jc w:val="both"/>
        <w:rPr>
          <w:rFonts w:ascii="Times" w:eastAsiaTheme="minorEastAsia" w:hAnsi="Times" w:cs="Times"/>
        </w:rPr>
      </w:pPr>
      <w:r w:rsidRPr="00EF2625">
        <w:rPr>
          <w:rFonts w:ascii="Times" w:hAnsi="Times"/>
        </w:rPr>
        <w:t xml:space="preserve">Visualization of cross-validation results </w:t>
      </w:r>
      <w:r w:rsidR="00EF493E">
        <w:rPr>
          <w:rFonts w:ascii="Times" w:hAnsi="Times"/>
        </w:rPr>
        <w:t>is</w:t>
      </w:r>
      <w:r w:rsidRPr="00EF2625">
        <w:rPr>
          <w:rFonts w:ascii="Times" w:hAnsi="Times"/>
        </w:rPr>
        <w:t xml:space="preserve"> provided in Appendix </w:t>
      </w:r>
      <w:r w:rsidR="00286E37" w:rsidRPr="00EF2625">
        <w:rPr>
          <w:rFonts w:ascii="Times" w:hAnsi="Times"/>
        </w:rPr>
        <w:t>Web figure</w:t>
      </w:r>
      <w:r w:rsidRPr="00EF2625">
        <w:rPr>
          <w:rFonts w:ascii="Times" w:hAnsi="Times"/>
        </w:rPr>
        <w:t xml:space="preserve"> </w:t>
      </w:r>
      <w:r w:rsidR="00EF2625">
        <w:rPr>
          <w:rFonts w:ascii="Times" w:hAnsi="Times"/>
        </w:rPr>
        <w:t>4</w:t>
      </w:r>
      <w:r w:rsidRPr="00EF2625">
        <w:rPr>
          <w:rFonts w:ascii="Times" w:hAnsi="Times"/>
        </w:rPr>
        <w:t xml:space="preserve"> for both the full set of counties and the subset of large counties having population of at least 10,000 people. </w:t>
      </w:r>
      <w:r w:rsidRPr="00EF2625">
        <w:rPr>
          <w:rFonts w:ascii="Times" w:eastAsiaTheme="minorEastAsia" w:hAnsi="Times" w:cs="Times"/>
        </w:rPr>
        <w:t>As shown, the chosen regression trees are considered optimal choices based on the complexity parameter, which balances the added complexity of each additional indicator versus the additional explanatory power of the indicator to find a parsimonious tree.</w:t>
      </w:r>
    </w:p>
    <w:p w14:paraId="50855F07" w14:textId="037C5A0F" w:rsidR="00222394" w:rsidRPr="00EF2625" w:rsidRDefault="00222394" w:rsidP="00440749">
      <w:pPr>
        <w:pStyle w:val="Heading2"/>
      </w:pPr>
      <w:bookmarkStart w:id="8" w:name="_Toc249425252"/>
      <w:bookmarkStart w:id="9" w:name="_Toc250300599"/>
      <w:r w:rsidRPr="00EF2625">
        <w:t>Summary statistics on indicator variables and outcome metrics</w:t>
      </w:r>
      <w:bookmarkEnd w:id="8"/>
      <w:bookmarkEnd w:id="9"/>
    </w:p>
    <w:p w14:paraId="279B7B11" w14:textId="4E78B041" w:rsidR="00222394" w:rsidRPr="00EF2625" w:rsidRDefault="00EF493E" w:rsidP="00EF493E">
      <w:pPr>
        <w:tabs>
          <w:tab w:val="left" w:pos="360"/>
          <w:tab w:val="left" w:pos="720"/>
          <w:tab w:val="left" w:pos="2983"/>
        </w:tabs>
        <w:spacing w:line="360" w:lineRule="auto"/>
        <w:jc w:val="both"/>
        <w:rPr>
          <w:rFonts w:ascii="Times" w:hAnsi="Times"/>
        </w:rPr>
      </w:pPr>
      <w:r>
        <w:rPr>
          <w:rFonts w:ascii="Times" w:hAnsi="Times"/>
        </w:rPr>
        <w:tab/>
      </w:r>
      <w:r>
        <w:rPr>
          <w:rFonts w:ascii="Times" w:hAnsi="Times"/>
        </w:rPr>
        <w:tab/>
      </w:r>
      <w:r w:rsidR="00222394" w:rsidRPr="00EF2625">
        <w:rPr>
          <w:rFonts w:ascii="Times" w:hAnsi="Times"/>
        </w:rPr>
        <w:t xml:space="preserve">Detailed summary statistics on the values of the indicator variables and outcome metrics are provided in </w:t>
      </w:r>
      <w:r w:rsidR="00286E37" w:rsidRPr="00EF2625">
        <w:rPr>
          <w:rFonts w:ascii="Times" w:hAnsi="Times"/>
        </w:rPr>
        <w:t>Web table</w:t>
      </w:r>
      <w:r w:rsidR="00B6306D" w:rsidRPr="00EF2625">
        <w:rPr>
          <w:rFonts w:ascii="Times" w:hAnsi="Times"/>
        </w:rPr>
        <w:t xml:space="preserve"> 3</w:t>
      </w:r>
      <w:r w:rsidR="00222394" w:rsidRPr="00EF2625">
        <w:rPr>
          <w:rFonts w:ascii="Times" w:hAnsi="Times"/>
        </w:rPr>
        <w:t xml:space="preserve">. Results of a standard multivariate regression of the outcome metrics on the indicator variables is provided in </w:t>
      </w:r>
      <w:r w:rsidR="00286E37" w:rsidRPr="00EF2625">
        <w:rPr>
          <w:rFonts w:ascii="Times" w:hAnsi="Times"/>
        </w:rPr>
        <w:t>Web table</w:t>
      </w:r>
      <w:r w:rsidR="00B6306D" w:rsidRPr="00EF2625">
        <w:rPr>
          <w:rFonts w:ascii="Times" w:hAnsi="Times"/>
        </w:rPr>
        <w:t xml:space="preserve"> 4</w:t>
      </w:r>
      <w:r w:rsidR="00222394" w:rsidRPr="00EF2625">
        <w:rPr>
          <w:rFonts w:ascii="Times" w:hAnsi="Times"/>
        </w:rPr>
        <w:t>.</w:t>
      </w:r>
    </w:p>
    <w:p w14:paraId="759A119F" w14:textId="77777777" w:rsidR="00EF2625" w:rsidRDefault="00EF2625" w:rsidP="00EF2625">
      <w:pPr>
        <w:spacing w:line="360" w:lineRule="auto"/>
        <w:jc w:val="both"/>
        <w:rPr>
          <w:rStyle w:val="Heading1Char"/>
          <w:u w:val="none"/>
        </w:rPr>
      </w:pPr>
    </w:p>
    <w:p w14:paraId="5EAF4304" w14:textId="32A2EB16" w:rsidR="00222394" w:rsidRPr="00EF2625" w:rsidRDefault="00EF2625" w:rsidP="00440749">
      <w:pPr>
        <w:pStyle w:val="Heading2"/>
      </w:pPr>
      <w:r>
        <w:rPr>
          <w:rStyle w:val="Heading1Char"/>
          <w:u w:val="none"/>
        </w:rPr>
        <w:br w:type="column"/>
      </w:r>
      <w:bookmarkStart w:id="10" w:name="_Toc250300600"/>
      <w:r w:rsidR="00222394" w:rsidRPr="00EF2625">
        <w:rPr>
          <w:rStyle w:val="Heading1Char"/>
          <w:u w:val="none"/>
        </w:rPr>
        <w:t>References</w:t>
      </w:r>
      <w:bookmarkEnd w:id="10"/>
    </w:p>
    <w:p w14:paraId="04AACA5F" w14:textId="77777777" w:rsidR="00222394" w:rsidRPr="00EF2625" w:rsidRDefault="00222394" w:rsidP="00EF2625">
      <w:pPr>
        <w:tabs>
          <w:tab w:val="left" w:pos="2983"/>
        </w:tabs>
        <w:spacing w:line="360" w:lineRule="auto"/>
        <w:jc w:val="both"/>
        <w:rPr>
          <w:rFonts w:ascii="Times" w:hAnsi="Times"/>
        </w:rPr>
      </w:pPr>
    </w:p>
    <w:p w14:paraId="0867E07E" w14:textId="77777777" w:rsidR="008F6E26" w:rsidRPr="008F6E26" w:rsidRDefault="00222394" w:rsidP="008F6E26">
      <w:pPr>
        <w:pStyle w:val="Bibliography"/>
        <w:rPr>
          <w:rFonts w:ascii="Times" w:hAnsi="Times"/>
        </w:rPr>
      </w:pPr>
      <w:r w:rsidRPr="00EF2625">
        <w:rPr>
          <w:rFonts w:ascii="Times" w:hAnsi="Times"/>
        </w:rPr>
        <w:fldChar w:fldCharType="begin"/>
      </w:r>
      <w:r w:rsidR="008F6E26">
        <w:rPr>
          <w:rFonts w:ascii="Times" w:hAnsi="Times"/>
        </w:rPr>
        <w:instrText xml:space="preserve"> ADDIN ZOTERO_BIBL {"custom":[]} CSL_BIBLIOGRAPHY </w:instrText>
      </w:r>
      <w:r w:rsidRPr="00EF2625">
        <w:rPr>
          <w:rFonts w:ascii="Times" w:hAnsi="Times"/>
        </w:rPr>
        <w:fldChar w:fldCharType="separate"/>
      </w:r>
      <w:r w:rsidR="008F6E26" w:rsidRPr="008F6E26">
        <w:rPr>
          <w:rFonts w:ascii="Times" w:hAnsi="Times"/>
        </w:rPr>
        <w:t xml:space="preserve">1. </w:t>
      </w:r>
      <w:r w:rsidR="008F6E26" w:rsidRPr="008F6E26">
        <w:rPr>
          <w:rFonts w:ascii="Times" w:hAnsi="Times"/>
        </w:rPr>
        <w:tab/>
        <w:t xml:space="preserve">Robert Wood Johnson Foundaiton. </w:t>
      </w:r>
      <w:r w:rsidR="008F6E26" w:rsidRPr="008F6E26">
        <w:rPr>
          <w:rFonts w:ascii="Times" w:hAnsi="Times"/>
          <w:i/>
          <w:iCs/>
        </w:rPr>
        <w:t>County Health Rankings Database</w:t>
      </w:r>
      <w:r w:rsidR="008F6E26" w:rsidRPr="008F6E26">
        <w:rPr>
          <w:rFonts w:ascii="Times" w:hAnsi="Times"/>
        </w:rPr>
        <w:t>.; 2013. Available at: http://www.countyhealthrankings.org/.</w:t>
      </w:r>
    </w:p>
    <w:p w14:paraId="141BF015" w14:textId="77777777" w:rsidR="008F6E26" w:rsidRPr="008F6E26" w:rsidRDefault="008F6E26" w:rsidP="008F6E26">
      <w:pPr>
        <w:pStyle w:val="Bibliography"/>
        <w:rPr>
          <w:rFonts w:ascii="Times" w:hAnsi="Times"/>
        </w:rPr>
      </w:pPr>
      <w:r w:rsidRPr="008F6E26">
        <w:rPr>
          <w:rFonts w:ascii="Times" w:hAnsi="Times"/>
        </w:rPr>
        <w:t xml:space="preserve">2. </w:t>
      </w:r>
      <w:r w:rsidRPr="008F6E26">
        <w:rPr>
          <w:rFonts w:ascii="Times" w:hAnsi="Times"/>
        </w:rPr>
        <w:tab/>
        <w:t>National Center for Health Statistics. Health, United States, 2012. 2013. Available at: /nchs/hus.htm. Accessed December 24, 2013.</w:t>
      </w:r>
    </w:p>
    <w:p w14:paraId="0ED612D9" w14:textId="77777777" w:rsidR="008F6E26" w:rsidRPr="008F6E26" w:rsidRDefault="008F6E26" w:rsidP="008F6E26">
      <w:pPr>
        <w:pStyle w:val="Bibliography"/>
        <w:rPr>
          <w:rFonts w:ascii="Times" w:hAnsi="Times"/>
        </w:rPr>
      </w:pPr>
      <w:r w:rsidRPr="008F6E26">
        <w:rPr>
          <w:rFonts w:ascii="Times" w:hAnsi="Times"/>
        </w:rPr>
        <w:t xml:space="preserve">3. </w:t>
      </w:r>
      <w:r w:rsidRPr="008F6E26">
        <w:rPr>
          <w:rFonts w:ascii="Times" w:hAnsi="Times"/>
        </w:rPr>
        <w:tab/>
        <w:t xml:space="preserve">U.S. Department of Health and Human Services. </w:t>
      </w:r>
      <w:r w:rsidRPr="008F6E26">
        <w:rPr>
          <w:rFonts w:ascii="Times" w:hAnsi="Times"/>
          <w:i/>
          <w:iCs/>
        </w:rPr>
        <w:t>Healthy People 2020: General Health Status Topics and Objectives</w:t>
      </w:r>
      <w:r w:rsidRPr="008F6E26">
        <w:rPr>
          <w:rFonts w:ascii="Times" w:hAnsi="Times"/>
        </w:rPr>
        <w:t>. Washington D.C.; 2011.</w:t>
      </w:r>
    </w:p>
    <w:p w14:paraId="459DD1AB" w14:textId="77777777" w:rsidR="008F6E26" w:rsidRPr="008F6E26" w:rsidRDefault="008F6E26" w:rsidP="008F6E26">
      <w:pPr>
        <w:pStyle w:val="Bibliography"/>
        <w:rPr>
          <w:rFonts w:ascii="Times" w:hAnsi="Times"/>
        </w:rPr>
      </w:pPr>
      <w:r w:rsidRPr="008F6E26">
        <w:rPr>
          <w:rFonts w:ascii="Times" w:hAnsi="Times"/>
        </w:rPr>
        <w:t xml:space="preserve">4. </w:t>
      </w:r>
      <w:r w:rsidRPr="008F6E26">
        <w:rPr>
          <w:rFonts w:ascii="Times" w:hAnsi="Times"/>
        </w:rPr>
        <w:tab/>
        <w:t xml:space="preserve">Evans RG, Barer ML, Marmor TR. </w:t>
      </w:r>
      <w:r w:rsidRPr="008F6E26">
        <w:rPr>
          <w:rFonts w:ascii="Times" w:hAnsi="Times"/>
          <w:i/>
          <w:iCs/>
        </w:rPr>
        <w:t>Why are some people healthy and others not?: The determinants of the health of populations</w:t>
      </w:r>
      <w:r w:rsidRPr="008F6E26">
        <w:rPr>
          <w:rFonts w:ascii="Times" w:hAnsi="Times"/>
        </w:rPr>
        <w:t>. Transaction Books; 1994. Available at: http://books.google.com/books?hl=en&amp;lr=&amp;id=nuvrg2AWCT0C&amp;oi=fnd&amp;pg=PR11&amp;dq=social+policy+and+population+health&amp;ots=vr6Em1SjDd&amp;sig=EKtHvfXV08Pq3oVdSsiKnZjovW0. Accessed December 18, 2013.</w:t>
      </w:r>
    </w:p>
    <w:p w14:paraId="528167DC" w14:textId="77777777" w:rsidR="008F6E26" w:rsidRPr="008F6E26" w:rsidRDefault="008F6E26" w:rsidP="008F6E26">
      <w:pPr>
        <w:pStyle w:val="Bibliography"/>
        <w:rPr>
          <w:rFonts w:ascii="Times" w:hAnsi="Times"/>
        </w:rPr>
      </w:pPr>
      <w:r w:rsidRPr="008F6E26">
        <w:rPr>
          <w:rFonts w:ascii="Times" w:hAnsi="Times"/>
        </w:rPr>
        <w:t xml:space="preserve">5. </w:t>
      </w:r>
      <w:r w:rsidRPr="008F6E26">
        <w:rPr>
          <w:rFonts w:ascii="Times" w:hAnsi="Times"/>
        </w:rPr>
        <w:tab/>
        <w:t xml:space="preserve">Therneau TM, Atkinson EJ. </w:t>
      </w:r>
      <w:r w:rsidRPr="008F6E26">
        <w:rPr>
          <w:rFonts w:ascii="Times" w:hAnsi="Times"/>
          <w:i/>
          <w:iCs/>
        </w:rPr>
        <w:t>An introduction to recursive partitioning using the RPART routines</w:t>
      </w:r>
      <w:r w:rsidRPr="008F6E26">
        <w:rPr>
          <w:rFonts w:ascii="Times" w:hAnsi="Times"/>
        </w:rPr>
        <w:t>. Technical Report 61, Section of Biostatistics, Mayo Clinic, Rochester. URL http://www. mayo. edu/hsr/techrpt/61. pdf; 1997.</w:t>
      </w:r>
    </w:p>
    <w:p w14:paraId="497A3B7D" w14:textId="77777777" w:rsidR="008F6E26" w:rsidRPr="008F6E26" w:rsidRDefault="008F6E26" w:rsidP="008F6E26">
      <w:pPr>
        <w:pStyle w:val="Bibliography"/>
        <w:rPr>
          <w:rFonts w:ascii="Times" w:hAnsi="Times"/>
        </w:rPr>
      </w:pPr>
      <w:r w:rsidRPr="008F6E26">
        <w:rPr>
          <w:rFonts w:ascii="Times" w:hAnsi="Times"/>
        </w:rPr>
        <w:t xml:space="preserve">6. </w:t>
      </w:r>
      <w:r w:rsidRPr="008F6E26">
        <w:rPr>
          <w:rFonts w:ascii="Times" w:hAnsi="Times"/>
        </w:rPr>
        <w:tab/>
        <w:t xml:space="preserve">Ateniese G, Felici G, Mancini LV, Spognardi A, Villani A, Vitali D. Hacking Smart Machines with Smarter Ones: How to Extract Meaningful Data from Machine Learning Classifiers. </w:t>
      </w:r>
      <w:r w:rsidRPr="008F6E26">
        <w:rPr>
          <w:rFonts w:ascii="Times" w:hAnsi="Times"/>
          <w:i/>
          <w:iCs/>
        </w:rPr>
        <w:t>ArXiv Prepr ArXiv13064447</w:t>
      </w:r>
      <w:r w:rsidRPr="008F6E26">
        <w:rPr>
          <w:rFonts w:ascii="Times" w:hAnsi="Times"/>
        </w:rPr>
        <w:t>. 2013. Available at: http://arxiv.org/abs/1306.4447. Accessed December 24, 2013.</w:t>
      </w:r>
    </w:p>
    <w:p w14:paraId="7148F8B5" w14:textId="77777777" w:rsidR="008F6E26" w:rsidRPr="008F6E26" w:rsidRDefault="008F6E26" w:rsidP="008F6E26">
      <w:pPr>
        <w:pStyle w:val="Bibliography"/>
        <w:rPr>
          <w:rFonts w:ascii="Times" w:hAnsi="Times"/>
        </w:rPr>
      </w:pPr>
      <w:r w:rsidRPr="008F6E26">
        <w:rPr>
          <w:rFonts w:ascii="Times" w:hAnsi="Times"/>
        </w:rPr>
        <w:t xml:space="preserve">7. </w:t>
      </w:r>
      <w:r w:rsidRPr="008F6E26">
        <w:rPr>
          <w:rFonts w:ascii="Times" w:hAnsi="Times"/>
        </w:rPr>
        <w:tab/>
        <w:t xml:space="preserve">Lewis RJ. An introduction to classification and regression tree (CART) analysis. In: </w:t>
      </w:r>
      <w:r w:rsidRPr="008F6E26">
        <w:rPr>
          <w:rFonts w:ascii="Times" w:hAnsi="Times"/>
          <w:i/>
          <w:iCs/>
        </w:rPr>
        <w:t>Annual Meeting of the Society for Academic Emergency Medicine in San Francisco, California</w:t>
      </w:r>
      <w:r w:rsidRPr="008F6E26">
        <w:rPr>
          <w:rFonts w:ascii="Times" w:hAnsi="Times"/>
        </w:rPr>
        <w:t>. Citeseer; 2000:1–14.</w:t>
      </w:r>
    </w:p>
    <w:p w14:paraId="177A30D7" w14:textId="77777777" w:rsidR="008F6E26" w:rsidRPr="008F6E26" w:rsidRDefault="008F6E26" w:rsidP="008F6E26">
      <w:pPr>
        <w:pStyle w:val="Bibliography"/>
        <w:rPr>
          <w:rFonts w:ascii="Times" w:hAnsi="Times"/>
        </w:rPr>
      </w:pPr>
      <w:r w:rsidRPr="008F6E26">
        <w:rPr>
          <w:rFonts w:ascii="Times" w:hAnsi="Times"/>
        </w:rPr>
        <w:t xml:space="preserve">8. </w:t>
      </w:r>
      <w:r w:rsidRPr="008F6E26">
        <w:rPr>
          <w:rFonts w:ascii="Times" w:hAnsi="Times"/>
        </w:rPr>
        <w:tab/>
        <w:t xml:space="preserve">Breiman L. Random forests. </w:t>
      </w:r>
      <w:r w:rsidRPr="008F6E26">
        <w:rPr>
          <w:rFonts w:ascii="Times" w:hAnsi="Times"/>
          <w:i/>
          <w:iCs/>
        </w:rPr>
        <w:t>Mach Learn</w:t>
      </w:r>
      <w:r w:rsidRPr="008F6E26">
        <w:rPr>
          <w:rFonts w:ascii="Times" w:hAnsi="Times"/>
        </w:rPr>
        <w:t>. 2001;45(1):5–32.</w:t>
      </w:r>
    </w:p>
    <w:p w14:paraId="45B06FF6" w14:textId="77777777" w:rsidR="008F6E26" w:rsidRPr="008F6E26" w:rsidRDefault="008F6E26" w:rsidP="008F6E26">
      <w:pPr>
        <w:pStyle w:val="Bibliography"/>
        <w:rPr>
          <w:rFonts w:ascii="Times" w:hAnsi="Times"/>
        </w:rPr>
      </w:pPr>
      <w:r w:rsidRPr="008F6E26">
        <w:rPr>
          <w:rFonts w:ascii="Times" w:hAnsi="Times"/>
        </w:rPr>
        <w:t xml:space="preserve">9. </w:t>
      </w:r>
      <w:r w:rsidRPr="008F6E26">
        <w:rPr>
          <w:rFonts w:ascii="Times" w:hAnsi="Times"/>
        </w:rPr>
        <w:tab/>
        <w:t xml:space="preserve">Hardt NS, Muhamed S, Das R, Estrella R, Roth J. Neighborhood-Level Hot Spot Maps to Inform Delivery of Primary Care and Allocation of Social Resources. </w:t>
      </w:r>
      <w:r w:rsidRPr="008F6E26">
        <w:rPr>
          <w:rFonts w:ascii="Times" w:hAnsi="Times"/>
          <w:i/>
          <w:iCs/>
        </w:rPr>
        <w:t>Perm J</w:t>
      </w:r>
      <w:r w:rsidRPr="008F6E26">
        <w:rPr>
          <w:rFonts w:ascii="Times" w:hAnsi="Times"/>
        </w:rPr>
        <w:t>. 2013;17(1):4–9. doi:10.7812/TPP/12-090.</w:t>
      </w:r>
    </w:p>
    <w:p w14:paraId="1CC411A0" w14:textId="77777777" w:rsidR="008F6E26" w:rsidRPr="008F6E26" w:rsidRDefault="008F6E26" w:rsidP="008F6E26">
      <w:pPr>
        <w:pStyle w:val="Bibliography"/>
        <w:rPr>
          <w:rFonts w:ascii="Times" w:hAnsi="Times"/>
        </w:rPr>
      </w:pPr>
      <w:r w:rsidRPr="008F6E26">
        <w:rPr>
          <w:rFonts w:ascii="Times" w:hAnsi="Times"/>
        </w:rPr>
        <w:t xml:space="preserve">10. </w:t>
      </w:r>
      <w:r w:rsidRPr="008F6E26">
        <w:rPr>
          <w:rFonts w:ascii="Times" w:hAnsi="Times"/>
        </w:rPr>
        <w:tab/>
        <w:t xml:space="preserve">Snowden JM, Rose S, Mortimer KM. Implementation of G-Computation on a Simulated Data Set: Demonstration of a Causal Inference Technique. </w:t>
      </w:r>
      <w:r w:rsidRPr="008F6E26">
        <w:rPr>
          <w:rFonts w:ascii="Times" w:hAnsi="Times"/>
          <w:i/>
          <w:iCs/>
        </w:rPr>
        <w:t>Am J Epidemiol</w:t>
      </w:r>
      <w:r w:rsidRPr="008F6E26">
        <w:rPr>
          <w:rFonts w:ascii="Times" w:hAnsi="Times"/>
        </w:rPr>
        <w:t>. 2011;173(7):731–738. doi:10.1093/aje/kwq472.</w:t>
      </w:r>
    </w:p>
    <w:p w14:paraId="28E4F820" w14:textId="77777777" w:rsidR="008F6E26" w:rsidRPr="008F6E26" w:rsidRDefault="008F6E26" w:rsidP="008F6E26">
      <w:pPr>
        <w:pStyle w:val="Bibliography"/>
        <w:rPr>
          <w:rFonts w:ascii="Times" w:hAnsi="Times"/>
        </w:rPr>
      </w:pPr>
      <w:r w:rsidRPr="008F6E26">
        <w:rPr>
          <w:rFonts w:ascii="Times" w:hAnsi="Times"/>
        </w:rPr>
        <w:t xml:space="preserve">11. </w:t>
      </w:r>
      <w:r w:rsidRPr="008F6E26">
        <w:rPr>
          <w:rFonts w:ascii="Times" w:hAnsi="Times"/>
        </w:rPr>
        <w:tab/>
        <w:t xml:space="preserve">Gangl M. Causal inference in sociological research. </w:t>
      </w:r>
      <w:r w:rsidRPr="008F6E26">
        <w:rPr>
          <w:rFonts w:ascii="Times" w:hAnsi="Times"/>
          <w:i/>
          <w:iCs/>
        </w:rPr>
        <w:t>Annu Rev Sociol</w:t>
      </w:r>
      <w:r w:rsidRPr="008F6E26">
        <w:rPr>
          <w:rFonts w:ascii="Times" w:hAnsi="Times"/>
        </w:rPr>
        <w:t>. 2010;36:21–47.</w:t>
      </w:r>
    </w:p>
    <w:p w14:paraId="730FA4A9" w14:textId="77777777" w:rsidR="008F6E26" w:rsidRPr="008F6E26" w:rsidRDefault="008F6E26" w:rsidP="008F6E26">
      <w:pPr>
        <w:pStyle w:val="Bibliography"/>
        <w:rPr>
          <w:rFonts w:ascii="Times" w:hAnsi="Times"/>
        </w:rPr>
      </w:pPr>
      <w:r w:rsidRPr="008F6E26">
        <w:rPr>
          <w:rFonts w:ascii="Times" w:hAnsi="Times"/>
        </w:rPr>
        <w:t xml:space="preserve">12. </w:t>
      </w:r>
      <w:r w:rsidRPr="008F6E26">
        <w:rPr>
          <w:rFonts w:ascii="Times" w:hAnsi="Times"/>
        </w:rPr>
        <w:tab/>
        <w:t xml:space="preserve">Glass TA, Goodman SN, Hernán MA, Samet JM. Causal inference in public health. </w:t>
      </w:r>
      <w:r w:rsidRPr="008F6E26">
        <w:rPr>
          <w:rFonts w:ascii="Times" w:hAnsi="Times"/>
          <w:i/>
          <w:iCs/>
        </w:rPr>
        <w:t>Annu Rev Public Health</w:t>
      </w:r>
      <w:r w:rsidRPr="008F6E26">
        <w:rPr>
          <w:rFonts w:ascii="Times" w:hAnsi="Times"/>
        </w:rPr>
        <w:t>. 2013;34:61–75.</w:t>
      </w:r>
    </w:p>
    <w:p w14:paraId="3A2CDAB6" w14:textId="77777777" w:rsidR="008F6E26" w:rsidRPr="008F6E26" w:rsidRDefault="008F6E26" w:rsidP="008F6E26">
      <w:pPr>
        <w:pStyle w:val="Bibliography"/>
        <w:rPr>
          <w:rFonts w:ascii="Times" w:hAnsi="Times"/>
        </w:rPr>
      </w:pPr>
      <w:r w:rsidRPr="008F6E26">
        <w:rPr>
          <w:rFonts w:ascii="Times" w:hAnsi="Times"/>
        </w:rPr>
        <w:t xml:space="preserve">13. </w:t>
      </w:r>
      <w:r w:rsidRPr="008F6E26">
        <w:rPr>
          <w:rFonts w:ascii="Times" w:hAnsi="Times"/>
        </w:rPr>
        <w:tab/>
        <w:t xml:space="preserve">Galea S, Riddle M, Kaplan GA. Causal thinking and complex system approaches in epidemiology. </w:t>
      </w:r>
      <w:r w:rsidRPr="008F6E26">
        <w:rPr>
          <w:rFonts w:ascii="Times" w:hAnsi="Times"/>
          <w:i/>
          <w:iCs/>
        </w:rPr>
        <w:t>Int J Epidemiol</w:t>
      </w:r>
      <w:r w:rsidRPr="008F6E26">
        <w:rPr>
          <w:rFonts w:ascii="Times" w:hAnsi="Times"/>
        </w:rPr>
        <w:t>. 2010;39(1):97–106. doi:10.1093/ije/dyp296.</w:t>
      </w:r>
    </w:p>
    <w:p w14:paraId="65CF4092" w14:textId="77777777" w:rsidR="008F6E26" w:rsidRPr="008F6E26" w:rsidRDefault="008F6E26" w:rsidP="008F6E26">
      <w:pPr>
        <w:pStyle w:val="Bibliography"/>
        <w:rPr>
          <w:rFonts w:ascii="Times" w:hAnsi="Times"/>
        </w:rPr>
      </w:pPr>
      <w:r w:rsidRPr="008F6E26">
        <w:rPr>
          <w:rFonts w:ascii="Times" w:hAnsi="Times"/>
        </w:rPr>
        <w:t xml:space="preserve">14. </w:t>
      </w:r>
      <w:r w:rsidRPr="008F6E26">
        <w:rPr>
          <w:rFonts w:ascii="Times" w:hAnsi="Times"/>
        </w:rPr>
        <w:tab/>
        <w:t xml:space="preserve">Sugihara G, May R, Ye H, et al. Detecting causality in complex ecosystems. </w:t>
      </w:r>
      <w:r w:rsidRPr="008F6E26">
        <w:rPr>
          <w:rFonts w:ascii="Times" w:hAnsi="Times"/>
          <w:i/>
          <w:iCs/>
        </w:rPr>
        <w:t>Science</w:t>
      </w:r>
      <w:r w:rsidRPr="008F6E26">
        <w:rPr>
          <w:rFonts w:ascii="Times" w:hAnsi="Times"/>
        </w:rPr>
        <w:t>. 2012;338(6106):496–500.</w:t>
      </w:r>
    </w:p>
    <w:p w14:paraId="5AED13AE" w14:textId="77777777" w:rsidR="008F6E26" w:rsidRPr="008F6E26" w:rsidRDefault="008F6E26" w:rsidP="008F6E26">
      <w:pPr>
        <w:pStyle w:val="Bibliography"/>
        <w:rPr>
          <w:rFonts w:ascii="Times" w:hAnsi="Times"/>
        </w:rPr>
      </w:pPr>
      <w:r w:rsidRPr="008F6E26">
        <w:rPr>
          <w:rFonts w:ascii="Times" w:hAnsi="Times"/>
        </w:rPr>
        <w:t xml:space="preserve">15. </w:t>
      </w:r>
      <w:r w:rsidRPr="008F6E26">
        <w:rPr>
          <w:rFonts w:ascii="Times" w:hAnsi="Times"/>
        </w:rPr>
        <w:tab/>
        <w:t xml:space="preserve">U.S. Census Bureau. </w:t>
      </w:r>
      <w:r w:rsidRPr="008F6E26">
        <w:rPr>
          <w:rFonts w:ascii="Times" w:hAnsi="Times"/>
          <w:i/>
          <w:iCs/>
        </w:rPr>
        <w:t>DataFerrett</w:t>
      </w:r>
      <w:r w:rsidRPr="008F6E26">
        <w:rPr>
          <w:rFonts w:ascii="Times" w:hAnsi="Times"/>
        </w:rPr>
        <w:t>. Washington D.C.; 2013.</w:t>
      </w:r>
    </w:p>
    <w:p w14:paraId="5418D09A" w14:textId="77777777" w:rsidR="008F6E26" w:rsidRPr="008F6E26" w:rsidRDefault="008F6E26" w:rsidP="008F6E26">
      <w:pPr>
        <w:pStyle w:val="Bibliography"/>
        <w:rPr>
          <w:rFonts w:ascii="Times" w:hAnsi="Times"/>
        </w:rPr>
      </w:pPr>
      <w:r w:rsidRPr="008F6E26">
        <w:rPr>
          <w:rFonts w:ascii="Times" w:hAnsi="Times"/>
        </w:rPr>
        <w:t xml:space="preserve">16. </w:t>
      </w:r>
      <w:r w:rsidRPr="008F6E26">
        <w:rPr>
          <w:rFonts w:ascii="Times" w:hAnsi="Times"/>
        </w:rPr>
        <w:tab/>
        <w:t xml:space="preserve">National Center for Education Statistics. </w:t>
      </w:r>
      <w:r w:rsidRPr="008F6E26">
        <w:rPr>
          <w:rFonts w:ascii="Times" w:hAnsi="Times"/>
          <w:i/>
          <w:iCs/>
        </w:rPr>
        <w:t>Common Core of Data (CCD)</w:t>
      </w:r>
      <w:r w:rsidRPr="008F6E26">
        <w:rPr>
          <w:rFonts w:ascii="Times" w:hAnsi="Times"/>
        </w:rPr>
        <w:t>. Washington D.C.; 2013.</w:t>
      </w:r>
    </w:p>
    <w:p w14:paraId="57078E58" w14:textId="77777777" w:rsidR="008F6E26" w:rsidRPr="008F6E26" w:rsidRDefault="008F6E26" w:rsidP="008F6E26">
      <w:pPr>
        <w:pStyle w:val="Bibliography"/>
        <w:rPr>
          <w:rFonts w:ascii="Times" w:hAnsi="Times"/>
        </w:rPr>
      </w:pPr>
      <w:r w:rsidRPr="008F6E26">
        <w:rPr>
          <w:rFonts w:ascii="Times" w:hAnsi="Times"/>
        </w:rPr>
        <w:t xml:space="preserve">17. </w:t>
      </w:r>
      <w:r w:rsidRPr="008F6E26">
        <w:rPr>
          <w:rFonts w:ascii="Times" w:hAnsi="Times"/>
        </w:rPr>
        <w:tab/>
        <w:t>Bureau of Labor Statistics. Databases, Tables &amp; Calculators by Subject. 2013. Available at: http://data.bls.gov/timeseries/LNS14000000. Accessed December 24, 2013.</w:t>
      </w:r>
    </w:p>
    <w:p w14:paraId="57EC9D1C" w14:textId="77777777" w:rsidR="008F6E26" w:rsidRPr="008F6E26" w:rsidRDefault="008F6E26" w:rsidP="008F6E26">
      <w:pPr>
        <w:pStyle w:val="Bibliography"/>
        <w:rPr>
          <w:rFonts w:ascii="Times" w:hAnsi="Times"/>
        </w:rPr>
      </w:pPr>
      <w:r w:rsidRPr="008F6E26">
        <w:rPr>
          <w:rFonts w:ascii="Times" w:hAnsi="Times"/>
        </w:rPr>
        <w:t xml:space="preserve">18. </w:t>
      </w:r>
      <w:r w:rsidRPr="008F6E26">
        <w:rPr>
          <w:rFonts w:ascii="Times" w:hAnsi="Times"/>
        </w:rPr>
        <w:tab/>
        <w:t xml:space="preserve">Federal Bureau of Investigation. </w:t>
      </w:r>
      <w:r w:rsidRPr="008F6E26">
        <w:rPr>
          <w:rFonts w:ascii="Times" w:hAnsi="Times"/>
          <w:i/>
          <w:iCs/>
        </w:rPr>
        <w:t>Uniform crime reporting</w:t>
      </w:r>
      <w:r w:rsidRPr="008F6E26">
        <w:rPr>
          <w:rFonts w:ascii="Times" w:hAnsi="Times"/>
        </w:rPr>
        <w:t>. Washington D.C.; 2013.</w:t>
      </w:r>
    </w:p>
    <w:p w14:paraId="2B541E87" w14:textId="77777777" w:rsidR="008F6E26" w:rsidRPr="008F6E26" w:rsidRDefault="008F6E26" w:rsidP="008F6E26">
      <w:pPr>
        <w:pStyle w:val="Bibliography"/>
        <w:rPr>
          <w:rFonts w:ascii="Times" w:hAnsi="Times"/>
        </w:rPr>
      </w:pPr>
      <w:r w:rsidRPr="008F6E26">
        <w:rPr>
          <w:rFonts w:ascii="Times" w:hAnsi="Times"/>
        </w:rPr>
        <w:t xml:space="preserve">19. </w:t>
      </w:r>
      <w:r w:rsidRPr="008F6E26">
        <w:rPr>
          <w:rFonts w:ascii="Times" w:hAnsi="Times"/>
        </w:rPr>
        <w:tab/>
        <w:t xml:space="preserve">CDC. </w:t>
      </w:r>
      <w:r w:rsidRPr="008F6E26">
        <w:rPr>
          <w:rFonts w:ascii="Times" w:hAnsi="Times"/>
          <w:i/>
          <w:iCs/>
        </w:rPr>
        <w:t>Environmental Public Health Tracking Network</w:t>
      </w:r>
      <w:r w:rsidRPr="008F6E26">
        <w:rPr>
          <w:rFonts w:ascii="Times" w:hAnsi="Times"/>
        </w:rPr>
        <w:t>. Atlanta; 2013.</w:t>
      </w:r>
    </w:p>
    <w:p w14:paraId="5523F556" w14:textId="77777777" w:rsidR="008F6E26" w:rsidRPr="008F6E26" w:rsidRDefault="008F6E26" w:rsidP="008F6E26">
      <w:pPr>
        <w:pStyle w:val="Bibliography"/>
        <w:rPr>
          <w:rFonts w:ascii="Times" w:hAnsi="Times"/>
        </w:rPr>
      </w:pPr>
      <w:r w:rsidRPr="008F6E26">
        <w:rPr>
          <w:rFonts w:ascii="Times" w:hAnsi="Times"/>
        </w:rPr>
        <w:t xml:space="preserve">20. </w:t>
      </w:r>
      <w:r w:rsidRPr="008F6E26">
        <w:rPr>
          <w:rFonts w:ascii="Times" w:hAnsi="Times"/>
        </w:rPr>
        <w:tab/>
        <w:t xml:space="preserve">Environmental Protection Agency. </w:t>
      </w:r>
      <w:r w:rsidRPr="008F6E26">
        <w:rPr>
          <w:rFonts w:ascii="Times" w:hAnsi="Times"/>
          <w:i/>
          <w:iCs/>
        </w:rPr>
        <w:t>Safe Drinking Water Information System</w:t>
      </w:r>
      <w:r w:rsidRPr="008F6E26">
        <w:rPr>
          <w:rFonts w:ascii="Times" w:hAnsi="Times"/>
        </w:rPr>
        <w:t>. Washington D.C.; 2013.</w:t>
      </w:r>
    </w:p>
    <w:p w14:paraId="5F87CB58" w14:textId="77777777" w:rsidR="008F6E26" w:rsidRPr="008F6E26" w:rsidRDefault="008F6E26" w:rsidP="008F6E26">
      <w:pPr>
        <w:pStyle w:val="Bibliography"/>
        <w:rPr>
          <w:rFonts w:ascii="Times" w:hAnsi="Times"/>
        </w:rPr>
      </w:pPr>
      <w:r w:rsidRPr="008F6E26">
        <w:rPr>
          <w:rFonts w:ascii="Times" w:hAnsi="Times"/>
        </w:rPr>
        <w:t xml:space="preserve">21. </w:t>
      </w:r>
      <w:r w:rsidRPr="008F6E26">
        <w:rPr>
          <w:rFonts w:ascii="Times" w:hAnsi="Times"/>
        </w:rPr>
        <w:tab/>
        <w:t xml:space="preserve">U.S. Department of Agriculture. </w:t>
      </w:r>
      <w:r w:rsidRPr="008F6E26">
        <w:rPr>
          <w:rFonts w:ascii="Times" w:hAnsi="Times"/>
          <w:i/>
          <w:iCs/>
        </w:rPr>
        <w:t>Food Environment Atlas</w:t>
      </w:r>
      <w:r w:rsidRPr="008F6E26">
        <w:rPr>
          <w:rFonts w:ascii="Times" w:hAnsi="Times"/>
        </w:rPr>
        <w:t>. Washington D.C.; 2013.</w:t>
      </w:r>
    </w:p>
    <w:p w14:paraId="7790C668" w14:textId="77777777" w:rsidR="008F6E26" w:rsidRPr="008F6E26" w:rsidRDefault="008F6E26" w:rsidP="008F6E26">
      <w:pPr>
        <w:pStyle w:val="Bibliography"/>
        <w:rPr>
          <w:rFonts w:ascii="Times" w:hAnsi="Times"/>
        </w:rPr>
      </w:pPr>
      <w:r w:rsidRPr="008F6E26">
        <w:rPr>
          <w:rFonts w:ascii="Times" w:hAnsi="Times"/>
        </w:rPr>
        <w:t xml:space="preserve">22. </w:t>
      </w:r>
      <w:r w:rsidRPr="008F6E26">
        <w:rPr>
          <w:rFonts w:ascii="Times" w:hAnsi="Times"/>
        </w:rPr>
        <w:tab/>
        <w:t xml:space="preserve">Dartmouth University. </w:t>
      </w:r>
      <w:r w:rsidRPr="008F6E26">
        <w:rPr>
          <w:rFonts w:ascii="Times" w:hAnsi="Times"/>
          <w:i/>
          <w:iCs/>
        </w:rPr>
        <w:t>Dartmouth Atlas of Healthcare</w:t>
      </w:r>
      <w:r w:rsidRPr="008F6E26">
        <w:rPr>
          <w:rFonts w:ascii="Times" w:hAnsi="Times"/>
        </w:rPr>
        <w:t>. Hanover; 2013.</w:t>
      </w:r>
    </w:p>
    <w:p w14:paraId="0F8D5E6B" w14:textId="1A881F05" w:rsidR="00222394" w:rsidRPr="00EF2625" w:rsidRDefault="00222394" w:rsidP="00EF2625">
      <w:pPr>
        <w:pStyle w:val="Heading1"/>
        <w:spacing w:line="360" w:lineRule="auto"/>
        <w:rPr>
          <w:rFonts w:eastAsiaTheme="minorEastAsia" w:cs="Times"/>
        </w:rPr>
      </w:pPr>
      <w:r w:rsidRPr="00EF2625">
        <w:fldChar w:fldCharType="end"/>
      </w:r>
    </w:p>
    <w:p w14:paraId="496EE7FF" w14:textId="77777777" w:rsidR="00440749" w:rsidRDefault="00222394" w:rsidP="00440749">
      <w:pPr>
        <w:pStyle w:val="Heading2"/>
      </w:pPr>
      <w:r w:rsidRPr="00EF2625">
        <w:rPr>
          <w:rFonts w:eastAsiaTheme="minorEastAsia" w:cs="Times"/>
        </w:rPr>
        <w:br w:type="column"/>
      </w:r>
      <w:bookmarkStart w:id="11" w:name="_Toc249425254"/>
      <w:bookmarkStart w:id="12" w:name="_Toc250300601"/>
      <w:r w:rsidR="00286E37" w:rsidRPr="00EF2625">
        <w:t>Web figure</w:t>
      </w:r>
      <w:r w:rsidRPr="00EF2625">
        <w:t xml:space="preserve"> 1:</w:t>
      </w:r>
      <w:bookmarkEnd w:id="12"/>
      <w:r w:rsidRPr="00EF2625">
        <w:t xml:space="preserve"> </w:t>
      </w:r>
    </w:p>
    <w:p w14:paraId="3D6BEBA3" w14:textId="3EC706DE" w:rsidR="00222394" w:rsidRPr="00EF2625" w:rsidRDefault="00222394" w:rsidP="00EF2625">
      <w:pPr>
        <w:spacing w:line="360" w:lineRule="auto"/>
        <w:rPr>
          <w:rFonts w:ascii="Times" w:hAnsi="Times"/>
        </w:rPr>
      </w:pPr>
      <w:r w:rsidRPr="00EF2625">
        <w:rPr>
          <w:rFonts w:ascii="Times" w:hAnsi="Times"/>
        </w:rPr>
        <w:t>Distribution of premature mortality across US counties, expressed as mean annual age-adjusted potential years of life lost before age 75 per 100,000 population, 2008-2010.</w:t>
      </w:r>
    </w:p>
    <w:p w14:paraId="703BB1F7" w14:textId="77777777" w:rsidR="00222394" w:rsidRPr="00EF2625" w:rsidRDefault="00222394" w:rsidP="00EF2625">
      <w:pPr>
        <w:spacing w:line="360" w:lineRule="auto"/>
        <w:rPr>
          <w:rFonts w:ascii="Times" w:hAnsi="Times"/>
        </w:rPr>
      </w:pPr>
      <w:r w:rsidRPr="00EF2625">
        <w:rPr>
          <w:rFonts w:ascii="Times" w:hAnsi="Times"/>
          <w:noProof/>
        </w:rPr>
        <w:drawing>
          <wp:inline distT="0" distB="0" distL="0" distR="0" wp14:anchorId="09D2125C" wp14:editId="5B171BA7">
            <wp:extent cx="5486400" cy="5486400"/>
            <wp:effectExtent l="0" t="0" r="0" b="0"/>
            <wp:docPr id="16" name="Picture 16" descr="Macintosh HD:Users:sbasu:Data:County Health Rankings:ypll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basu:Data:County Health Rankings:yplldi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D274432" w14:textId="77777777" w:rsidR="00222394" w:rsidRPr="00EF2625" w:rsidRDefault="00222394" w:rsidP="00EF2625">
      <w:pPr>
        <w:spacing w:line="360" w:lineRule="auto"/>
        <w:rPr>
          <w:rFonts w:ascii="Times" w:hAnsi="Times"/>
        </w:rPr>
      </w:pPr>
    </w:p>
    <w:p w14:paraId="097E4A72" w14:textId="77777777" w:rsidR="00440749" w:rsidRDefault="00222394" w:rsidP="00440749">
      <w:pPr>
        <w:pStyle w:val="Heading2"/>
      </w:pPr>
      <w:r w:rsidRPr="00EF2625">
        <w:br w:type="column"/>
      </w:r>
      <w:bookmarkStart w:id="13" w:name="_Toc250300602"/>
      <w:r w:rsidR="00286E37" w:rsidRPr="00EF2625">
        <w:t>Web figure</w:t>
      </w:r>
      <w:r w:rsidRPr="00EF2625">
        <w:t xml:space="preserve"> 2:</w:t>
      </w:r>
      <w:bookmarkEnd w:id="13"/>
      <w:r w:rsidRPr="00EF2625">
        <w:t xml:space="preserve"> </w:t>
      </w:r>
    </w:p>
    <w:p w14:paraId="2670088F" w14:textId="4CFAB7ED" w:rsidR="00222394" w:rsidRPr="00EF2625" w:rsidRDefault="00222394" w:rsidP="00EF2625">
      <w:pPr>
        <w:spacing w:line="360" w:lineRule="auto"/>
        <w:rPr>
          <w:rFonts w:ascii="Times" w:hAnsi="Times"/>
        </w:rPr>
      </w:pPr>
      <w:r w:rsidRPr="00EF2625">
        <w:rPr>
          <w:rFonts w:ascii="Times" w:hAnsi="Times"/>
        </w:rPr>
        <w:t>Disparities and correlations among (A) socioeconomic</w:t>
      </w:r>
      <w:r w:rsidRPr="00EF2625">
        <w:rPr>
          <w:rFonts w:ascii="Times" w:hAnsi="Times"/>
          <w:vertAlign w:val="superscript"/>
        </w:rPr>
        <w:t>a</w:t>
      </w:r>
      <w:r w:rsidRPr="00EF2625">
        <w:rPr>
          <w:rFonts w:ascii="Times" w:hAnsi="Times"/>
        </w:rPr>
        <w:t>, (B) demographic</w:t>
      </w:r>
      <w:r w:rsidRPr="00EF2625">
        <w:rPr>
          <w:rFonts w:ascii="Times" w:hAnsi="Times"/>
          <w:vertAlign w:val="superscript"/>
        </w:rPr>
        <w:t>b</w:t>
      </w:r>
      <w:r w:rsidRPr="00EF2625">
        <w:rPr>
          <w:rFonts w:ascii="Times" w:hAnsi="Times"/>
        </w:rPr>
        <w:t>, (c) behavioral</w:t>
      </w:r>
      <w:r w:rsidRPr="00EF2625">
        <w:rPr>
          <w:rFonts w:ascii="Times" w:hAnsi="Times"/>
          <w:vertAlign w:val="superscript"/>
        </w:rPr>
        <w:t>c</w:t>
      </w:r>
      <w:r w:rsidRPr="00EF2625">
        <w:rPr>
          <w:rFonts w:ascii="Times" w:hAnsi="Times"/>
        </w:rPr>
        <w:t xml:space="preserve"> and (d) environmental</w:t>
      </w:r>
      <w:r w:rsidRPr="00EF2625">
        <w:rPr>
          <w:rFonts w:ascii="Times" w:hAnsi="Times"/>
          <w:vertAlign w:val="superscript"/>
        </w:rPr>
        <w:t>d</w:t>
      </w:r>
      <w:r w:rsidRPr="00EF2625">
        <w:rPr>
          <w:rFonts w:ascii="Times" w:hAnsi="Times"/>
        </w:rPr>
        <w:t xml:space="preserve"> indicators across all US counties. In all graphs, years of potential life lost are shown in the bottom left box. </w:t>
      </w:r>
    </w:p>
    <w:p w14:paraId="330519FC" w14:textId="77777777" w:rsidR="00222394" w:rsidRPr="00EF2625" w:rsidRDefault="00222394" w:rsidP="00EF2625">
      <w:pPr>
        <w:spacing w:line="360" w:lineRule="auto"/>
        <w:rPr>
          <w:rFonts w:ascii="Times" w:hAnsi="Times"/>
        </w:rPr>
      </w:pPr>
    </w:p>
    <w:p w14:paraId="65C2AFB0" w14:textId="77777777" w:rsidR="00222394" w:rsidRPr="00EF2625" w:rsidRDefault="00222394" w:rsidP="00EF2625">
      <w:pPr>
        <w:spacing w:line="360" w:lineRule="auto"/>
        <w:rPr>
          <w:rFonts w:ascii="Times" w:hAnsi="Times"/>
        </w:rPr>
      </w:pPr>
      <w:r w:rsidRPr="00EF2625">
        <w:rPr>
          <w:rFonts w:ascii="Times" w:hAnsi="Times"/>
        </w:rPr>
        <w:t xml:space="preserve">(A) </w:t>
      </w:r>
    </w:p>
    <w:p w14:paraId="78DAD64A" w14:textId="77777777" w:rsidR="00222394" w:rsidRPr="00EF2625" w:rsidRDefault="00222394" w:rsidP="00EF2625">
      <w:pPr>
        <w:spacing w:line="360" w:lineRule="auto"/>
        <w:rPr>
          <w:rFonts w:ascii="Times" w:hAnsi="Times"/>
        </w:rPr>
      </w:pPr>
      <w:r w:rsidRPr="00EF2625">
        <w:rPr>
          <w:rFonts w:ascii="Times" w:hAnsi="Times"/>
          <w:noProof/>
        </w:rPr>
        <w:drawing>
          <wp:inline distT="0" distB="0" distL="0" distR="0" wp14:anchorId="208CB368" wp14:editId="50CB592C">
            <wp:extent cx="5029200" cy="5202127"/>
            <wp:effectExtent l="0" t="0" r="0" b="5080"/>
            <wp:docPr id="17" name="Picture 17" descr="Macintosh HD:Users:sbasu:Data:County Health Rankings:corr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asu:Data:County Health Rankings:corrse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673" r="18667"/>
                    <a:stretch/>
                  </pic:blipFill>
                  <pic:spPr bwMode="auto">
                    <a:xfrm>
                      <a:off x="0" y="0"/>
                      <a:ext cx="5030098" cy="5203056"/>
                    </a:xfrm>
                    <a:prstGeom prst="rect">
                      <a:avLst/>
                    </a:prstGeom>
                    <a:noFill/>
                    <a:ln>
                      <a:noFill/>
                    </a:ln>
                    <a:extLst>
                      <a:ext uri="{53640926-AAD7-44d8-BBD7-CCE9431645EC}">
                        <a14:shadowObscured xmlns:a14="http://schemas.microsoft.com/office/drawing/2010/main"/>
                      </a:ext>
                    </a:extLst>
                  </pic:spPr>
                </pic:pic>
              </a:graphicData>
            </a:graphic>
          </wp:inline>
        </w:drawing>
      </w:r>
    </w:p>
    <w:p w14:paraId="7E5BCF89" w14:textId="2A6DAFF2" w:rsidR="00222394" w:rsidRPr="00EF2625" w:rsidRDefault="00222394" w:rsidP="00EF2625">
      <w:pPr>
        <w:spacing w:line="360" w:lineRule="auto"/>
        <w:rPr>
          <w:rFonts w:ascii="Times" w:hAnsi="Times"/>
        </w:rPr>
      </w:pPr>
      <w:r w:rsidRPr="00EF2625">
        <w:rPr>
          <w:rFonts w:ascii="Times" w:hAnsi="Times"/>
          <w:vertAlign w:val="superscript"/>
        </w:rPr>
        <w:t xml:space="preserve">a </w:t>
      </w:r>
      <w:r w:rsidRPr="00EF2625">
        <w:rPr>
          <w:rFonts w:ascii="Times" w:hAnsi="Times"/>
        </w:rPr>
        <w:t xml:space="preserve">ypll = years of potential life lost; income = median household income; freelunch = percent of children eligible for federal free lunch program; highschool = high school graduation rate; unemp = unemployment rate; poverty = child poverty rate; crime = violent crime rate. All indicators are defined in </w:t>
      </w:r>
      <w:r w:rsidR="00286E37" w:rsidRPr="00EF2625">
        <w:rPr>
          <w:rFonts w:ascii="Times" w:hAnsi="Times"/>
        </w:rPr>
        <w:t>Web table</w:t>
      </w:r>
      <w:r w:rsidRPr="00EF2625">
        <w:rPr>
          <w:rFonts w:ascii="Times" w:hAnsi="Times"/>
        </w:rPr>
        <w:t xml:space="preserve"> 1.</w:t>
      </w:r>
    </w:p>
    <w:p w14:paraId="2335C850" w14:textId="77777777" w:rsidR="00222394" w:rsidRPr="00EF2625" w:rsidRDefault="00222394" w:rsidP="00EF2625">
      <w:pPr>
        <w:spacing w:line="360" w:lineRule="auto"/>
        <w:rPr>
          <w:rFonts w:ascii="Times" w:hAnsi="Times"/>
        </w:rPr>
      </w:pPr>
      <w:r w:rsidRPr="00EF2625">
        <w:rPr>
          <w:rFonts w:ascii="Times" w:hAnsi="Times"/>
        </w:rPr>
        <w:br w:type="column"/>
        <w:t>(B)</w:t>
      </w:r>
    </w:p>
    <w:p w14:paraId="61525D2F" w14:textId="77777777" w:rsidR="00222394" w:rsidRPr="00EF2625" w:rsidRDefault="00222394" w:rsidP="00EF2625">
      <w:pPr>
        <w:spacing w:line="360" w:lineRule="auto"/>
        <w:rPr>
          <w:rFonts w:ascii="Times" w:hAnsi="Times"/>
        </w:rPr>
      </w:pPr>
      <w:r w:rsidRPr="00EF2625">
        <w:rPr>
          <w:rFonts w:ascii="Times" w:hAnsi="Times"/>
          <w:noProof/>
        </w:rPr>
        <w:drawing>
          <wp:inline distT="0" distB="0" distL="0" distR="0" wp14:anchorId="2428D643" wp14:editId="4DB083AF">
            <wp:extent cx="5043348" cy="5223933"/>
            <wp:effectExtent l="0" t="0" r="11430" b="8890"/>
            <wp:docPr id="18" name="Picture 18" descr="Macintosh HD:Users:sbasu:Data:County Health Rankings:corrd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basu:Data:County Health Rankings:corrdemo.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11" r="11420"/>
                    <a:stretch/>
                  </pic:blipFill>
                  <pic:spPr bwMode="auto">
                    <a:xfrm>
                      <a:off x="0" y="0"/>
                      <a:ext cx="5043600" cy="5224194"/>
                    </a:xfrm>
                    <a:prstGeom prst="rect">
                      <a:avLst/>
                    </a:prstGeom>
                    <a:noFill/>
                    <a:ln>
                      <a:noFill/>
                    </a:ln>
                    <a:extLst>
                      <a:ext uri="{53640926-AAD7-44d8-BBD7-CCE9431645EC}">
                        <a14:shadowObscured xmlns:a14="http://schemas.microsoft.com/office/drawing/2010/main"/>
                      </a:ext>
                    </a:extLst>
                  </pic:spPr>
                </pic:pic>
              </a:graphicData>
            </a:graphic>
          </wp:inline>
        </w:drawing>
      </w:r>
    </w:p>
    <w:p w14:paraId="2FCDAFCA" w14:textId="211F539B" w:rsidR="00222394" w:rsidRPr="00EF2625" w:rsidRDefault="00222394" w:rsidP="00EF2625">
      <w:pPr>
        <w:spacing w:line="360" w:lineRule="auto"/>
        <w:rPr>
          <w:rFonts w:ascii="Times" w:hAnsi="Times"/>
        </w:rPr>
      </w:pPr>
      <w:r w:rsidRPr="00EF2625">
        <w:rPr>
          <w:rFonts w:ascii="Times" w:hAnsi="Times"/>
          <w:vertAlign w:val="superscript"/>
        </w:rPr>
        <w:t>b</w:t>
      </w:r>
      <w:r w:rsidRPr="00EF2625">
        <w:rPr>
          <w:rFonts w:ascii="Times" w:hAnsi="Times"/>
        </w:rPr>
        <w:t xml:space="preserve"> ypll = years of potential life lost; young = % below 18 years of age; old = % 65 and older; black = % non-Hispanic African American; indian = % American Indian and Alaskan Native; Hispanic = % Hispanic; rural = % rural. All indicators are defined in </w:t>
      </w:r>
      <w:r w:rsidR="00286E37" w:rsidRPr="00EF2625">
        <w:rPr>
          <w:rFonts w:ascii="Times" w:hAnsi="Times"/>
        </w:rPr>
        <w:t>Web table</w:t>
      </w:r>
      <w:r w:rsidRPr="00EF2625">
        <w:rPr>
          <w:rFonts w:ascii="Times" w:hAnsi="Times"/>
        </w:rPr>
        <w:t xml:space="preserve"> 1.</w:t>
      </w:r>
    </w:p>
    <w:p w14:paraId="00DD9873" w14:textId="77777777" w:rsidR="00222394" w:rsidRPr="00EF2625" w:rsidRDefault="00222394" w:rsidP="00EF2625">
      <w:pPr>
        <w:spacing w:line="360" w:lineRule="auto"/>
        <w:rPr>
          <w:rFonts w:ascii="Times" w:hAnsi="Times"/>
        </w:rPr>
      </w:pPr>
      <w:r w:rsidRPr="00EF2625">
        <w:rPr>
          <w:rFonts w:ascii="Times" w:hAnsi="Times"/>
        </w:rPr>
        <w:br w:type="column"/>
        <w:t>(C)</w:t>
      </w:r>
    </w:p>
    <w:p w14:paraId="502E32DE" w14:textId="77777777" w:rsidR="00222394" w:rsidRPr="00EF2625" w:rsidRDefault="00222394" w:rsidP="00EF2625">
      <w:pPr>
        <w:spacing w:line="360" w:lineRule="auto"/>
        <w:rPr>
          <w:rFonts w:ascii="Times" w:hAnsi="Times"/>
        </w:rPr>
      </w:pPr>
      <w:r w:rsidRPr="00EF2625">
        <w:rPr>
          <w:rFonts w:ascii="Times" w:hAnsi="Times"/>
          <w:noProof/>
        </w:rPr>
        <w:drawing>
          <wp:inline distT="0" distB="0" distL="0" distR="0" wp14:anchorId="07B8A506" wp14:editId="519F7F7E">
            <wp:extent cx="5029200" cy="5224448"/>
            <wp:effectExtent l="0" t="0" r="0" b="8255"/>
            <wp:docPr id="6" name="Picture 6" descr="Macintosh HD:Users:sbasu:Data:County Health Rankings:corrb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basu:Data:County Health Rankings:corrbeh.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352" r="14198"/>
                    <a:stretch/>
                  </pic:blipFill>
                  <pic:spPr bwMode="auto">
                    <a:xfrm>
                      <a:off x="0" y="0"/>
                      <a:ext cx="5029472" cy="5224731"/>
                    </a:xfrm>
                    <a:prstGeom prst="rect">
                      <a:avLst/>
                    </a:prstGeom>
                    <a:noFill/>
                    <a:ln>
                      <a:noFill/>
                    </a:ln>
                    <a:extLst>
                      <a:ext uri="{53640926-AAD7-44d8-BBD7-CCE9431645EC}">
                        <a14:shadowObscured xmlns:a14="http://schemas.microsoft.com/office/drawing/2010/main"/>
                      </a:ext>
                    </a:extLst>
                  </pic:spPr>
                </pic:pic>
              </a:graphicData>
            </a:graphic>
          </wp:inline>
        </w:drawing>
      </w:r>
    </w:p>
    <w:p w14:paraId="1762463E" w14:textId="5FFF5E3E" w:rsidR="00222394" w:rsidRPr="00EF2625" w:rsidRDefault="00222394" w:rsidP="00EF2625">
      <w:pPr>
        <w:spacing w:line="360" w:lineRule="auto"/>
        <w:rPr>
          <w:rFonts w:ascii="Times" w:hAnsi="Times"/>
        </w:rPr>
      </w:pPr>
      <w:r w:rsidRPr="00EF2625">
        <w:rPr>
          <w:rFonts w:ascii="Times" w:hAnsi="Times"/>
          <w:vertAlign w:val="superscript"/>
        </w:rPr>
        <w:t>c</w:t>
      </w:r>
      <w:r w:rsidRPr="00EF2625">
        <w:rPr>
          <w:rFonts w:ascii="Times" w:hAnsi="Times"/>
        </w:rPr>
        <w:t xml:space="preserve"> ypll = years of potential life lost; smoke = % adults who smoke tobacco; obese = % adults obese; inactive = % adults with no leisure time physical activity; drink = % adults engaging in heavy or binge drinking; mva = motor vehicle accident death rate; sti = sexually transmitted infection rate (chlamydia); teenbirth = births per 1,000 females aged 15-19. All indicators are defined in </w:t>
      </w:r>
      <w:r w:rsidR="00286E37" w:rsidRPr="00EF2625">
        <w:rPr>
          <w:rFonts w:ascii="Times" w:hAnsi="Times"/>
        </w:rPr>
        <w:t>Web table</w:t>
      </w:r>
      <w:r w:rsidRPr="00EF2625">
        <w:rPr>
          <w:rFonts w:ascii="Times" w:hAnsi="Times"/>
        </w:rPr>
        <w:t xml:space="preserve"> 1.</w:t>
      </w:r>
    </w:p>
    <w:p w14:paraId="302D846D" w14:textId="77777777" w:rsidR="00222394" w:rsidRPr="00EF2625" w:rsidRDefault="00222394" w:rsidP="00EF2625">
      <w:pPr>
        <w:spacing w:line="360" w:lineRule="auto"/>
        <w:rPr>
          <w:rFonts w:ascii="Times" w:hAnsi="Times"/>
        </w:rPr>
      </w:pPr>
      <w:r w:rsidRPr="00EF2625">
        <w:rPr>
          <w:rFonts w:ascii="Times" w:hAnsi="Times"/>
        </w:rPr>
        <w:br w:type="column"/>
        <w:t xml:space="preserve">(D) </w:t>
      </w:r>
    </w:p>
    <w:p w14:paraId="5D3E2383" w14:textId="77777777" w:rsidR="00222394" w:rsidRPr="00EF2625" w:rsidRDefault="00222394" w:rsidP="00EF2625">
      <w:pPr>
        <w:spacing w:line="360" w:lineRule="auto"/>
        <w:rPr>
          <w:rFonts w:ascii="Times" w:hAnsi="Times"/>
        </w:rPr>
      </w:pPr>
      <w:r w:rsidRPr="00EF2625">
        <w:rPr>
          <w:rFonts w:ascii="Times" w:hAnsi="Times"/>
          <w:noProof/>
        </w:rPr>
        <w:drawing>
          <wp:inline distT="0" distB="0" distL="0" distR="0" wp14:anchorId="6EEAD3F8" wp14:editId="41D2D112">
            <wp:extent cx="5029200" cy="5269738"/>
            <wp:effectExtent l="0" t="0" r="0" b="0"/>
            <wp:docPr id="9" name="Picture 9" descr="Macintosh HD:Users:sbasu:Data:County Health Rankings:corre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basu:Data:County Health Rankings:correnv.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4660" r="14503"/>
                    <a:stretch/>
                  </pic:blipFill>
                  <pic:spPr bwMode="auto">
                    <a:xfrm>
                      <a:off x="0" y="0"/>
                      <a:ext cx="5029984" cy="5270560"/>
                    </a:xfrm>
                    <a:prstGeom prst="rect">
                      <a:avLst/>
                    </a:prstGeom>
                    <a:noFill/>
                    <a:ln>
                      <a:noFill/>
                    </a:ln>
                    <a:extLst>
                      <a:ext uri="{53640926-AAD7-44d8-BBD7-CCE9431645EC}">
                        <a14:shadowObscured xmlns:a14="http://schemas.microsoft.com/office/drawing/2010/main"/>
                      </a:ext>
                    </a:extLst>
                  </pic:spPr>
                </pic:pic>
              </a:graphicData>
            </a:graphic>
          </wp:inline>
        </w:drawing>
      </w:r>
    </w:p>
    <w:p w14:paraId="33E5313B" w14:textId="49C890E4" w:rsidR="00222394" w:rsidRPr="00EF2625" w:rsidRDefault="00222394" w:rsidP="00EF2625">
      <w:pPr>
        <w:spacing w:line="360" w:lineRule="auto"/>
        <w:rPr>
          <w:rFonts w:ascii="Times" w:hAnsi="Times"/>
        </w:rPr>
      </w:pPr>
      <w:r w:rsidRPr="00EF2625">
        <w:rPr>
          <w:rFonts w:ascii="Times" w:hAnsi="Times"/>
          <w:vertAlign w:val="superscript"/>
        </w:rPr>
        <w:t>d</w:t>
      </w:r>
      <w:r w:rsidRPr="00EF2625">
        <w:rPr>
          <w:rFonts w:ascii="Times" w:hAnsi="Times"/>
        </w:rPr>
        <w:t xml:space="preserve"> ypll = years of potential life lost; pollution: daily fine particulate matter; water = drinking water safety; recfacil = access to recreational facilities; healthyfood = % of people more than 10 miles from grocery store; fastfood = % of restaurants that are fast food; park = % of population with access to parks. All indicators are defined in </w:t>
      </w:r>
      <w:r w:rsidR="00286E37" w:rsidRPr="00EF2625">
        <w:rPr>
          <w:rFonts w:ascii="Times" w:hAnsi="Times"/>
        </w:rPr>
        <w:t>Web table</w:t>
      </w:r>
      <w:r w:rsidRPr="00EF2625">
        <w:rPr>
          <w:rFonts w:ascii="Times" w:hAnsi="Times"/>
        </w:rPr>
        <w:t xml:space="preserve"> 1.</w:t>
      </w:r>
    </w:p>
    <w:p w14:paraId="7A9E79B3" w14:textId="77777777" w:rsidR="00222394" w:rsidRPr="00EF2625" w:rsidRDefault="00222394" w:rsidP="00EF2625">
      <w:pPr>
        <w:pStyle w:val="Heading1"/>
        <w:spacing w:line="360" w:lineRule="auto"/>
        <w:rPr>
          <w:rFonts w:eastAsiaTheme="minorEastAsia" w:cs="Times"/>
          <w:u w:val="none"/>
        </w:rPr>
      </w:pPr>
    </w:p>
    <w:p w14:paraId="2CAFBCFE" w14:textId="5949A1BD" w:rsidR="00EF493E" w:rsidRPr="00EF2625" w:rsidRDefault="00222394" w:rsidP="00EF493E">
      <w:pPr>
        <w:pStyle w:val="Heading1"/>
        <w:spacing w:line="360" w:lineRule="auto"/>
        <w:rPr>
          <w:u w:val="none"/>
        </w:rPr>
      </w:pPr>
      <w:r w:rsidRPr="00EF2625">
        <w:rPr>
          <w:rFonts w:eastAsiaTheme="minorEastAsia" w:cs="Times"/>
          <w:u w:val="none"/>
        </w:rPr>
        <w:br w:type="column"/>
      </w:r>
      <w:bookmarkStart w:id="14" w:name="_Toc249425255"/>
      <w:bookmarkEnd w:id="11"/>
      <w:r w:rsidR="00EF493E" w:rsidRPr="00EF2625">
        <w:rPr>
          <w:u w:val="none"/>
        </w:rPr>
        <w:t xml:space="preserve"> </w:t>
      </w:r>
    </w:p>
    <w:p w14:paraId="109231C0" w14:textId="3FB42F3A" w:rsidR="00222394" w:rsidRPr="00EF2625" w:rsidRDefault="00286E37" w:rsidP="00440749">
      <w:pPr>
        <w:pStyle w:val="Heading2"/>
      </w:pPr>
      <w:bookmarkStart w:id="15" w:name="_Toc250300603"/>
      <w:r w:rsidRPr="00EF2625">
        <w:t>Web figure</w:t>
      </w:r>
      <w:r w:rsidR="00B6306D" w:rsidRPr="00EF2625">
        <w:t xml:space="preserve"> </w:t>
      </w:r>
      <w:bookmarkEnd w:id="14"/>
      <w:r w:rsidR="00EF493E">
        <w:t>3</w:t>
      </w:r>
      <w:bookmarkEnd w:id="15"/>
    </w:p>
    <w:p w14:paraId="538B3CEF" w14:textId="657D0D90" w:rsidR="00222394" w:rsidRPr="00EF2625" w:rsidRDefault="00222394" w:rsidP="00EF2625">
      <w:pPr>
        <w:spacing w:line="360" w:lineRule="auto"/>
        <w:rPr>
          <w:rFonts w:ascii="Times" w:hAnsi="Times"/>
        </w:rPr>
      </w:pPr>
      <w:r w:rsidRPr="00EF2625">
        <w:rPr>
          <w:rFonts w:ascii="Times" w:eastAsiaTheme="minorEastAsia" w:hAnsi="Times" w:cs="Times"/>
        </w:rPr>
        <w:t xml:space="preserve">Regression trees among alternative outcome metrics, including: (A) </w:t>
      </w:r>
      <w:r w:rsidRPr="00EF2625">
        <w:rPr>
          <w:rFonts w:ascii="Times" w:hAnsi="Times"/>
        </w:rPr>
        <w:t xml:space="preserve">age-adjusted overall premature mortality rate (deaths prior to age 75 per 100,000 population) among all counties and (B) among counties with at least 10,000 population; (C) infant mortality rate among all counties and (D) among counties with at least 10,000 population; (E) child mortality rate among all counties and (F) among counties with at least 10,000 population; and (G) self-reported poor or fair health (percent of adults) among all counties and (H) among counties with at least 10,000 population. For contrast with main text </w:t>
      </w:r>
      <w:r w:rsidR="00286E37" w:rsidRPr="00EF2625">
        <w:rPr>
          <w:rFonts w:ascii="Times" w:hAnsi="Times"/>
        </w:rPr>
        <w:t>figure</w:t>
      </w:r>
      <w:r w:rsidRPr="00EF2625">
        <w:rPr>
          <w:rFonts w:ascii="Times" w:hAnsi="Times"/>
        </w:rPr>
        <w:t xml:space="preserve"> 1, we also present (I) disparities in premature mortality</w:t>
      </w:r>
      <w:r w:rsidRPr="00EF2625">
        <w:rPr>
          <w:rFonts w:ascii="Times" w:hAnsi="Times"/>
          <w:vertAlign w:val="superscript"/>
        </w:rPr>
        <w:t xml:space="preserve"> </w:t>
      </w:r>
      <w:r w:rsidRPr="00EF2625">
        <w:rPr>
          <w:rFonts w:ascii="Times" w:hAnsi="Times"/>
        </w:rPr>
        <w:t>measured as potential years of life lost per 100,000 population before age 75, among only U.S. counties with at least 10,000 population.</w:t>
      </w:r>
    </w:p>
    <w:p w14:paraId="1FAD8C48" w14:textId="77777777" w:rsidR="00222394" w:rsidRPr="00EF2625" w:rsidRDefault="00222394" w:rsidP="00EF2625">
      <w:pPr>
        <w:widowControl w:val="0"/>
        <w:autoSpaceDE w:val="0"/>
        <w:autoSpaceDN w:val="0"/>
        <w:adjustRightInd w:val="0"/>
        <w:spacing w:after="240" w:line="360" w:lineRule="auto"/>
        <w:jc w:val="both"/>
        <w:rPr>
          <w:rFonts w:ascii="Times" w:hAnsi="Times"/>
        </w:rPr>
      </w:pPr>
    </w:p>
    <w:p w14:paraId="5FEB7414" w14:textId="77777777" w:rsidR="00222394" w:rsidRPr="00EF2625" w:rsidRDefault="00222394" w:rsidP="00EF2625">
      <w:pPr>
        <w:widowControl w:val="0"/>
        <w:autoSpaceDE w:val="0"/>
        <w:autoSpaceDN w:val="0"/>
        <w:adjustRightInd w:val="0"/>
        <w:spacing w:after="240" w:line="360" w:lineRule="auto"/>
        <w:jc w:val="both"/>
        <w:rPr>
          <w:rFonts w:ascii="Times" w:eastAsiaTheme="minorEastAsia" w:hAnsi="Times" w:cs="Times"/>
          <w:noProof/>
        </w:rPr>
      </w:pPr>
      <w:r w:rsidRPr="00EF2625">
        <w:rPr>
          <w:rFonts w:ascii="Times" w:hAnsi="Times"/>
        </w:rPr>
        <w:t>(A)</w:t>
      </w:r>
      <w:r w:rsidRPr="00EF2625">
        <w:rPr>
          <w:rFonts w:ascii="Times" w:eastAsiaTheme="minorEastAsia" w:hAnsi="Times" w:cs="Times"/>
          <w:noProof/>
        </w:rPr>
        <w:t xml:space="preserve"> </w:t>
      </w:r>
    </w:p>
    <w:p w14:paraId="66D11FDF" w14:textId="77777777" w:rsidR="00222394" w:rsidRPr="00EF2625" w:rsidRDefault="00222394" w:rsidP="00EF2625">
      <w:pPr>
        <w:widowControl w:val="0"/>
        <w:autoSpaceDE w:val="0"/>
        <w:autoSpaceDN w:val="0"/>
        <w:adjustRightInd w:val="0"/>
        <w:spacing w:after="240" w:line="360" w:lineRule="auto"/>
        <w:jc w:val="both"/>
        <w:rPr>
          <w:rFonts w:ascii="Times" w:hAnsi="Times"/>
        </w:rPr>
      </w:pPr>
      <w:r w:rsidRPr="00EF2625">
        <w:rPr>
          <w:rFonts w:ascii="Times" w:eastAsiaTheme="minorEastAsia" w:hAnsi="Times" w:cs="Times"/>
          <w:noProof/>
        </w:rPr>
        <w:drawing>
          <wp:inline distT="0" distB="0" distL="0" distR="0" wp14:anchorId="53B0D6A6" wp14:editId="42277080">
            <wp:extent cx="4402081" cy="3429000"/>
            <wp:effectExtent l="0" t="0" r="0" b="0"/>
            <wp:docPr id="4" name="Picture 4" descr="Macintosh HD:Users:sbasu:Data:County Health Rankings:Web Fig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asu:Data:County Health Rankings:Web Fig2A.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2425" cy="3429268"/>
                    </a:xfrm>
                    <a:prstGeom prst="rect">
                      <a:avLst/>
                    </a:prstGeom>
                    <a:noFill/>
                    <a:ln>
                      <a:noFill/>
                    </a:ln>
                  </pic:spPr>
                </pic:pic>
              </a:graphicData>
            </a:graphic>
          </wp:inline>
        </w:drawing>
      </w:r>
    </w:p>
    <w:p w14:paraId="7991A348" w14:textId="77777777" w:rsidR="00222394" w:rsidRPr="00EF2625" w:rsidRDefault="00222394" w:rsidP="00EF2625">
      <w:pPr>
        <w:pStyle w:val="Heading1"/>
        <w:spacing w:line="360" w:lineRule="auto"/>
        <w:rPr>
          <w:u w:val="none"/>
        </w:rPr>
      </w:pPr>
      <w:r w:rsidRPr="00EF2625">
        <w:br w:type="column"/>
      </w:r>
      <w:bookmarkStart w:id="16" w:name="_Toc250300604"/>
      <w:r w:rsidRPr="00EF2625">
        <w:rPr>
          <w:u w:val="none"/>
        </w:rPr>
        <w:t>(B)</w:t>
      </w:r>
      <w:bookmarkEnd w:id="16"/>
    </w:p>
    <w:p w14:paraId="633209D3" w14:textId="77777777" w:rsidR="00222394" w:rsidRPr="00EF2625" w:rsidRDefault="00222394" w:rsidP="00EF2625">
      <w:pPr>
        <w:pStyle w:val="Heading1"/>
        <w:spacing w:line="360" w:lineRule="auto"/>
        <w:rPr>
          <w:u w:val="none"/>
        </w:rPr>
      </w:pPr>
      <w:r w:rsidRPr="00EF2625">
        <w:rPr>
          <w:noProof/>
          <w:u w:val="none"/>
        </w:rPr>
        <w:drawing>
          <wp:inline distT="0" distB="0" distL="0" distR="0" wp14:anchorId="7E13C24D" wp14:editId="57120213">
            <wp:extent cx="5486400" cy="3954145"/>
            <wp:effectExtent l="0" t="0" r="0" b="8255"/>
            <wp:docPr id="5" name="Picture 5" descr="Macintosh HD:Users:sbasu:Data:County Health Rankings:Web Fig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basu:Data:County Health Rankings:Web Fig2B.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954145"/>
                    </a:xfrm>
                    <a:prstGeom prst="rect">
                      <a:avLst/>
                    </a:prstGeom>
                    <a:noFill/>
                    <a:ln>
                      <a:noFill/>
                    </a:ln>
                  </pic:spPr>
                </pic:pic>
              </a:graphicData>
            </a:graphic>
          </wp:inline>
        </w:drawing>
      </w:r>
    </w:p>
    <w:p w14:paraId="11AFC97C" w14:textId="77777777" w:rsidR="00222394" w:rsidRPr="00EF2625" w:rsidRDefault="00222394" w:rsidP="00EF2625">
      <w:pPr>
        <w:pStyle w:val="Heading1"/>
        <w:spacing w:line="360" w:lineRule="auto"/>
        <w:rPr>
          <w:u w:val="none"/>
        </w:rPr>
      </w:pPr>
      <w:r w:rsidRPr="00EF2625">
        <w:br w:type="column"/>
      </w:r>
      <w:bookmarkStart w:id="17" w:name="_Toc250300605"/>
      <w:r w:rsidRPr="00EF2625">
        <w:rPr>
          <w:u w:val="none"/>
        </w:rPr>
        <w:t>(C)</w:t>
      </w:r>
      <w:bookmarkEnd w:id="17"/>
    </w:p>
    <w:p w14:paraId="1FD147C1" w14:textId="77777777" w:rsidR="00222394" w:rsidRPr="00EF2625" w:rsidRDefault="00222394" w:rsidP="00EF2625">
      <w:pPr>
        <w:pStyle w:val="Heading1"/>
        <w:spacing w:line="360" w:lineRule="auto"/>
        <w:rPr>
          <w:u w:val="none"/>
        </w:rPr>
      </w:pPr>
      <w:r w:rsidRPr="00EF2625">
        <w:rPr>
          <w:noProof/>
          <w:u w:val="none"/>
        </w:rPr>
        <w:drawing>
          <wp:inline distT="0" distB="0" distL="0" distR="0" wp14:anchorId="68E687B7" wp14:editId="6EF15823">
            <wp:extent cx="5478145" cy="3810000"/>
            <wp:effectExtent l="0" t="0" r="8255" b="0"/>
            <wp:docPr id="8" name="Picture 8" descr="Macintosh HD:Users:sbasu:Data:County Health Rankings:Web Fig3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basu:Data:County Health Rankings:Web Fig3A.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3810000"/>
                    </a:xfrm>
                    <a:prstGeom prst="rect">
                      <a:avLst/>
                    </a:prstGeom>
                    <a:noFill/>
                    <a:ln>
                      <a:noFill/>
                    </a:ln>
                  </pic:spPr>
                </pic:pic>
              </a:graphicData>
            </a:graphic>
          </wp:inline>
        </w:drawing>
      </w:r>
    </w:p>
    <w:p w14:paraId="3ABA894F" w14:textId="77777777" w:rsidR="00222394" w:rsidRPr="00EF2625" w:rsidRDefault="00222394" w:rsidP="00EF2625">
      <w:pPr>
        <w:pStyle w:val="Heading1"/>
        <w:spacing w:line="360" w:lineRule="auto"/>
        <w:rPr>
          <w:u w:val="none"/>
        </w:rPr>
      </w:pPr>
      <w:r w:rsidRPr="00EF2625">
        <w:rPr>
          <w:u w:val="none"/>
        </w:rPr>
        <w:br w:type="column"/>
      </w:r>
      <w:bookmarkStart w:id="18" w:name="_Toc250300606"/>
      <w:r w:rsidRPr="00EF2625">
        <w:rPr>
          <w:u w:val="none"/>
        </w:rPr>
        <w:t>(D)</w:t>
      </w:r>
      <w:bookmarkEnd w:id="18"/>
    </w:p>
    <w:p w14:paraId="21327F82" w14:textId="77777777" w:rsidR="00222394" w:rsidRPr="00EF2625" w:rsidRDefault="00222394" w:rsidP="00EF2625">
      <w:pPr>
        <w:spacing w:line="360" w:lineRule="auto"/>
        <w:rPr>
          <w:rFonts w:ascii="Times" w:hAnsi="Times"/>
        </w:rPr>
      </w:pPr>
    </w:p>
    <w:p w14:paraId="29524F9B" w14:textId="77777777" w:rsidR="00222394" w:rsidRPr="00EF2625" w:rsidRDefault="00222394" w:rsidP="00EF2625">
      <w:pPr>
        <w:pStyle w:val="Heading1"/>
        <w:spacing w:line="360" w:lineRule="auto"/>
        <w:rPr>
          <w:u w:val="none"/>
        </w:rPr>
      </w:pPr>
      <w:bookmarkStart w:id="19" w:name="_Toc249425256"/>
      <w:r w:rsidRPr="00EF2625">
        <w:rPr>
          <w:noProof/>
          <w:u w:val="none"/>
        </w:rPr>
        <w:drawing>
          <wp:inline distT="0" distB="0" distL="0" distR="0" wp14:anchorId="3BCF1CB1" wp14:editId="138C9463">
            <wp:extent cx="5486400" cy="3471545"/>
            <wp:effectExtent l="0" t="0" r="0" b="8255"/>
            <wp:docPr id="10" name="Picture 10" descr="Macintosh HD:Users:sbasu:Data:County Health Rankings:Web Fig2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basu:Data:County Health Rankings:Web Fig2D.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471545"/>
                    </a:xfrm>
                    <a:prstGeom prst="rect">
                      <a:avLst/>
                    </a:prstGeom>
                    <a:noFill/>
                    <a:ln>
                      <a:noFill/>
                    </a:ln>
                  </pic:spPr>
                </pic:pic>
              </a:graphicData>
            </a:graphic>
          </wp:inline>
        </w:drawing>
      </w:r>
      <w:r w:rsidRPr="00EF2625">
        <w:rPr>
          <w:u w:val="none"/>
        </w:rPr>
        <w:br w:type="column"/>
      </w:r>
      <w:bookmarkStart w:id="20" w:name="_Toc250300607"/>
      <w:r w:rsidRPr="00EF2625">
        <w:rPr>
          <w:u w:val="none"/>
        </w:rPr>
        <w:t>(E)</w:t>
      </w:r>
      <w:bookmarkEnd w:id="20"/>
    </w:p>
    <w:p w14:paraId="55C4BBAF" w14:textId="77777777" w:rsidR="00222394" w:rsidRPr="00EF2625" w:rsidRDefault="00222394" w:rsidP="00EF2625">
      <w:pPr>
        <w:spacing w:line="360" w:lineRule="auto"/>
        <w:rPr>
          <w:rFonts w:ascii="Times" w:hAnsi="Times"/>
        </w:rPr>
      </w:pPr>
    </w:p>
    <w:p w14:paraId="77610243" w14:textId="77777777" w:rsidR="00222394" w:rsidRPr="00EF2625" w:rsidRDefault="00222394" w:rsidP="00EF2625">
      <w:pPr>
        <w:spacing w:line="360" w:lineRule="auto"/>
        <w:rPr>
          <w:rFonts w:ascii="Times" w:hAnsi="Times"/>
        </w:rPr>
      </w:pPr>
      <w:r w:rsidRPr="00EF2625">
        <w:rPr>
          <w:rFonts w:ascii="Times" w:hAnsi="Times"/>
          <w:noProof/>
        </w:rPr>
        <w:drawing>
          <wp:inline distT="0" distB="0" distL="0" distR="0" wp14:anchorId="13254487" wp14:editId="17C2A91D">
            <wp:extent cx="5486400" cy="4097655"/>
            <wp:effectExtent l="0" t="0" r="0" b="0"/>
            <wp:docPr id="11" name="Picture 11" descr="Macintosh HD:Users:sbasu:Data:County Health Rankings:Web Fig2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basu:Data:County Health Rankings:Web Fig2E.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097655"/>
                    </a:xfrm>
                    <a:prstGeom prst="rect">
                      <a:avLst/>
                    </a:prstGeom>
                    <a:noFill/>
                    <a:ln>
                      <a:noFill/>
                    </a:ln>
                  </pic:spPr>
                </pic:pic>
              </a:graphicData>
            </a:graphic>
          </wp:inline>
        </w:drawing>
      </w:r>
    </w:p>
    <w:p w14:paraId="5FA0AE70" w14:textId="77777777" w:rsidR="00222394" w:rsidRPr="00EF2625" w:rsidRDefault="00222394" w:rsidP="00EF2625">
      <w:pPr>
        <w:pStyle w:val="Heading1"/>
        <w:spacing w:line="360" w:lineRule="auto"/>
        <w:rPr>
          <w:u w:val="none"/>
        </w:rPr>
      </w:pPr>
      <w:r w:rsidRPr="00EF2625">
        <w:rPr>
          <w:u w:val="none"/>
        </w:rPr>
        <w:br w:type="column"/>
      </w:r>
      <w:bookmarkStart w:id="21" w:name="_Toc250300608"/>
      <w:r w:rsidRPr="00EF2625">
        <w:rPr>
          <w:u w:val="none"/>
        </w:rPr>
        <w:t>(F)</w:t>
      </w:r>
      <w:bookmarkEnd w:id="21"/>
    </w:p>
    <w:p w14:paraId="3250E052" w14:textId="77777777" w:rsidR="00222394" w:rsidRPr="00EF2625" w:rsidRDefault="00222394" w:rsidP="00EF2625">
      <w:pPr>
        <w:spacing w:line="360" w:lineRule="auto"/>
        <w:rPr>
          <w:rFonts w:ascii="Times" w:hAnsi="Times"/>
        </w:rPr>
      </w:pPr>
    </w:p>
    <w:p w14:paraId="63BA7743" w14:textId="77777777" w:rsidR="00222394" w:rsidRPr="00EF2625" w:rsidRDefault="00222394" w:rsidP="00EF2625">
      <w:pPr>
        <w:pStyle w:val="Heading1"/>
        <w:spacing w:line="360" w:lineRule="auto"/>
        <w:rPr>
          <w:noProof/>
          <w:u w:val="none"/>
        </w:rPr>
      </w:pPr>
      <w:r w:rsidRPr="00EF2625">
        <w:rPr>
          <w:noProof/>
          <w:u w:val="none"/>
        </w:rPr>
        <w:drawing>
          <wp:inline distT="0" distB="0" distL="0" distR="0" wp14:anchorId="21DE8E9C" wp14:editId="7211BEAD">
            <wp:extent cx="5486400" cy="4275455"/>
            <wp:effectExtent l="0" t="0" r="0" b="0"/>
            <wp:docPr id="12" name="Picture 12" descr="Macintosh HD:Users:sbasu:Data:County Health Rankings:Web Fig2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basu:Data:County Health Rankings:Web Fig2F.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275455"/>
                    </a:xfrm>
                    <a:prstGeom prst="rect">
                      <a:avLst/>
                    </a:prstGeom>
                    <a:noFill/>
                    <a:ln>
                      <a:noFill/>
                    </a:ln>
                  </pic:spPr>
                </pic:pic>
              </a:graphicData>
            </a:graphic>
          </wp:inline>
        </w:drawing>
      </w:r>
      <w:r w:rsidRPr="00EF2625">
        <w:rPr>
          <w:noProof/>
        </w:rPr>
        <w:t xml:space="preserve"> </w:t>
      </w:r>
      <w:r w:rsidRPr="00EF2625">
        <w:rPr>
          <w:noProof/>
        </w:rPr>
        <w:br w:type="column"/>
      </w:r>
      <w:bookmarkStart w:id="22" w:name="_Toc250300609"/>
      <w:r w:rsidRPr="00EF2625">
        <w:rPr>
          <w:noProof/>
          <w:u w:val="none"/>
        </w:rPr>
        <w:t>(G)</w:t>
      </w:r>
      <w:bookmarkEnd w:id="22"/>
    </w:p>
    <w:p w14:paraId="037E3E81" w14:textId="77777777" w:rsidR="00222394" w:rsidRPr="00EF2625" w:rsidRDefault="00222394" w:rsidP="00EF2625">
      <w:pPr>
        <w:pStyle w:val="Heading1"/>
        <w:spacing w:line="360" w:lineRule="auto"/>
      </w:pPr>
      <w:r w:rsidRPr="00EF2625">
        <w:rPr>
          <w:noProof/>
          <w:u w:val="none"/>
        </w:rPr>
        <w:drawing>
          <wp:inline distT="0" distB="0" distL="0" distR="0" wp14:anchorId="2DCCE20B" wp14:editId="280888C1">
            <wp:extent cx="5486400" cy="3157855"/>
            <wp:effectExtent l="0" t="0" r="0" b="0"/>
            <wp:docPr id="13" name="Picture 13" descr="Macintosh HD:Users:sbasu:Data:County Health Rankings:Web Fig2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basu:Data:County Health Rankings:Web Fig2G.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157855"/>
                    </a:xfrm>
                    <a:prstGeom prst="rect">
                      <a:avLst/>
                    </a:prstGeom>
                    <a:noFill/>
                    <a:ln>
                      <a:noFill/>
                    </a:ln>
                  </pic:spPr>
                </pic:pic>
              </a:graphicData>
            </a:graphic>
          </wp:inline>
        </w:drawing>
      </w:r>
    </w:p>
    <w:p w14:paraId="1D308354" w14:textId="77777777" w:rsidR="00222394" w:rsidRPr="00EF2625" w:rsidRDefault="00222394" w:rsidP="00EF2625">
      <w:pPr>
        <w:spacing w:line="360" w:lineRule="auto"/>
        <w:rPr>
          <w:rFonts w:ascii="Times" w:hAnsi="Times"/>
        </w:rPr>
      </w:pPr>
    </w:p>
    <w:p w14:paraId="692AE449" w14:textId="77777777" w:rsidR="00222394" w:rsidRPr="00EF2625" w:rsidRDefault="00222394" w:rsidP="00EF2625">
      <w:pPr>
        <w:pStyle w:val="Heading1"/>
        <w:spacing w:line="360" w:lineRule="auto"/>
        <w:rPr>
          <w:u w:val="none"/>
        </w:rPr>
      </w:pPr>
      <w:r w:rsidRPr="00EF2625">
        <w:br w:type="column"/>
      </w:r>
      <w:bookmarkStart w:id="23" w:name="_Toc250300610"/>
      <w:r w:rsidRPr="00EF2625">
        <w:rPr>
          <w:u w:val="none"/>
        </w:rPr>
        <w:t>(H)</w:t>
      </w:r>
      <w:bookmarkEnd w:id="23"/>
    </w:p>
    <w:p w14:paraId="2D84BC42" w14:textId="77777777" w:rsidR="00222394" w:rsidRPr="00EF2625" w:rsidRDefault="00222394" w:rsidP="00EF2625">
      <w:pPr>
        <w:pStyle w:val="Heading1"/>
        <w:spacing w:line="360" w:lineRule="auto"/>
      </w:pPr>
      <w:r w:rsidRPr="00EF2625">
        <w:rPr>
          <w:noProof/>
          <w:u w:val="none"/>
        </w:rPr>
        <w:drawing>
          <wp:inline distT="0" distB="0" distL="0" distR="0" wp14:anchorId="6A7315E6" wp14:editId="5C1C04D3">
            <wp:extent cx="5486400" cy="4258945"/>
            <wp:effectExtent l="0" t="0" r="0" b="8255"/>
            <wp:docPr id="14" name="Picture 14" descr="Macintosh HD:Users:sbasu:Data:County Health Rankings:Web Fig2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basu:Data:County Health Rankings:Web Fig2G.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258945"/>
                    </a:xfrm>
                    <a:prstGeom prst="rect">
                      <a:avLst/>
                    </a:prstGeom>
                    <a:noFill/>
                    <a:ln>
                      <a:noFill/>
                    </a:ln>
                  </pic:spPr>
                </pic:pic>
              </a:graphicData>
            </a:graphic>
          </wp:inline>
        </w:drawing>
      </w:r>
    </w:p>
    <w:p w14:paraId="5836ED7E" w14:textId="77777777" w:rsidR="00222394" w:rsidRPr="00EF2625" w:rsidRDefault="00222394" w:rsidP="00EF2625">
      <w:pPr>
        <w:pStyle w:val="Heading1"/>
        <w:spacing w:line="360" w:lineRule="auto"/>
        <w:rPr>
          <w:u w:val="none"/>
        </w:rPr>
      </w:pPr>
      <w:r w:rsidRPr="00EF2625">
        <w:br w:type="column"/>
      </w:r>
      <w:bookmarkStart w:id="24" w:name="_Toc250300611"/>
      <w:r w:rsidRPr="00EF2625">
        <w:rPr>
          <w:u w:val="none"/>
        </w:rPr>
        <w:t>(I)</w:t>
      </w:r>
      <w:bookmarkEnd w:id="24"/>
    </w:p>
    <w:p w14:paraId="4E41D97B" w14:textId="77777777" w:rsidR="00222394" w:rsidRPr="00EF2625" w:rsidRDefault="00222394" w:rsidP="00EF2625">
      <w:pPr>
        <w:spacing w:line="360" w:lineRule="auto"/>
        <w:rPr>
          <w:rFonts w:ascii="Times" w:hAnsi="Times"/>
        </w:rPr>
      </w:pPr>
    </w:p>
    <w:p w14:paraId="78CEB1AA" w14:textId="77777777" w:rsidR="00EF493E" w:rsidRDefault="00222394" w:rsidP="00EF2625">
      <w:pPr>
        <w:spacing w:line="360" w:lineRule="auto"/>
        <w:rPr>
          <w:rFonts w:ascii="Times" w:hAnsi="Times"/>
        </w:rPr>
      </w:pPr>
      <w:r w:rsidRPr="00EF2625">
        <w:rPr>
          <w:rFonts w:ascii="Times" w:hAnsi="Times"/>
          <w:noProof/>
        </w:rPr>
        <mc:AlternateContent>
          <mc:Choice Requires="wps">
            <w:drawing>
              <wp:anchor distT="0" distB="0" distL="114300" distR="114300" simplePos="0" relativeHeight="251659264" behindDoc="0" locked="0" layoutInCell="1" allowOverlap="1" wp14:anchorId="39F1FE8D" wp14:editId="13BF3048">
                <wp:simplePos x="0" y="0"/>
                <wp:positionH relativeFrom="column">
                  <wp:posOffset>-114300</wp:posOffset>
                </wp:positionH>
                <wp:positionV relativeFrom="paragraph">
                  <wp:posOffset>62230</wp:posOffset>
                </wp:positionV>
                <wp:extent cx="457200" cy="2286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46149A" w14:textId="77777777" w:rsidR="00EF493E" w:rsidRDefault="00EF493E" w:rsidP="002223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8.95pt;margin-top:4.9pt;width:3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" filled="f" stroked="f">
                <v:textbox>
                  <w:txbxContent>
                    <w:p w14:paraId="4246149A" w14:textId="77777777" w:rsidR="00EF493E" w:rsidRDefault="00EF493E" w:rsidP="00222394"/>
                  </w:txbxContent>
                </v:textbox>
                <w10:wrap type="square"/>
              </v:shape>
            </w:pict>
          </mc:Fallback>
        </mc:AlternateContent>
      </w:r>
      <w:r w:rsidRPr="00EF2625">
        <w:rPr>
          <w:rFonts w:ascii="Times" w:hAnsi="Times"/>
          <w:noProof/>
        </w:rPr>
        <w:drawing>
          <wp:inline distT="0" distB="0" distL="0" distR="0" wp14:anchorId="28ABF175" wp14:editId="675ACAED">
            <wp:extent cx="5478145" cy="4351655"/>
            <wp:effectExtent l="0" t="0" r="8255" b="0"/>
            <wp:docPr id="19" name="Picture 19" descr="Macintosh HD:Users:sbasu:Data:County Health Rankings:Fig3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basu:Data:County Health Rankings:Fig3B.ti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4351655"/>
                    </a:xfrm>
                    <a:prstGeom prst="rect">
                      <a:avLst/>
                    </a:prstGeom>
                    <a:noFill/>
                    <a:ln>
                      <a:noFill/>
                    </a:ln>
                  </pic:spPr>
                </pic:pic>
              </a:graphicData>
            </a:graphic>
          </wp:inline>
        </w:drawing>
      </w:r>
    </w:p>
    <w:p w14:paraId="42A39113" w14:textId="77777777" w:rsidR="00EF493E" w:rsidRPr="00EF493E" w:rsidRDefault="00EF493E" w:rsidP="00440749">
      <w:pPr>
        <w:pStyle w:val="Heading2"/>
      </w:pPr>
      <w:r>
        <w:br w:type="column"/>
      </w:r>
      <w:bookmarkStart w:id="25" w:name="_Toc250300612"/>
      <w:r w:rsidRPr="00EF493E">
        <w:t xml:space="preserve">Web figure </w:t>
      </w:r>
      <w:r>
        <w:t>4</w:t>
      </w:r>
      <w:bookmarkEnd w:id="25"/>
    </w:p>
    <w:p w14:paraId="18014D50" w14:textId="77777777" w:rsidR="00EF493E" w:rsidRPr="00EF2625" w:rsidRDefault="00EF493E" w:rsidP="00EF493E">
      <w:pPr>
        <w:widowControl w:val="0"/>
        <w:autoSpaceDE w:val="0"/>
        <w:autoSpaceDN w:val="0"/>
        <w:adjustRightInd w:val="0"/>
        <w:spacing w:after="240" w:line="360" w:lineRule="auto"/>
        <w:jc w:val="both"/>
        <w:rPr>
          <w:rFonts w:ascii="Times" w:eastAsiaTheme="minorEastAsia" w:hAnsi="Times" w:cs="Times"/>
        </w:rPr>
      </w:pPr>
      <w:r w:rsidRPr="00EF2625">
        <w:rPr>
          <w:rFonts w:ascii="Times" w:eastAsiaTheme="minorEastAsia" w:hAnsi="Times" w:cs="Times"/>
        </w:rPr>
        <w:t xml:space="preserve">Cross-validation results. The web figures display the complexity parameter on the x axis, which increases with each additional indicator included in the tree. The y-axis plots the mean and standard deviation of the errors during cross-validation at each stage of tree construction. An accepted metric for </w:t>
      </w:r>
      <w:r w:rsidRPr="00EF2625">
        <w:rPr>
          <w:rFonts w:ascii="Times" w:eastAsiaTheme="minorEastAsia" w:hAnsi="Times"/>
        </w:rPr>
        <w:t>“</w:t>
      </w:r>
      <w:r w:rsidRPr="00EF2625">
        <w:rPr>
          <w:rFonts w:ascii="Times" w:eastAsiaTheme="minorEastAsia" w:hAnsi="Times" w:cs="Times"/>
        </w:rPr>
        <w:t>pruning</w:t>
      </w:r>
      <w:r w:rsidRPr="00EF2625">
        <w:rPr>
          <w:rFonts w:ascii="Times" w:eastAsiaTheme="minorEastAsia" w:hAnsi="Times"/>
        </w:rPr>
        <w:t>”</w:t>
      </w:r>
      <w:r w:rsidRPr="00EF2625">
        <w:rPr>
          <w:rFonts w:ascii="Times" w:eastAsiaTheme="minorEastAsia" w:hAnsi="Times" w:cs="Times"/>
        </w:rPr>
        <w:t xml:space="preserve"> the tree to the most parsimonious tree with accepweb table level of error is the leftmost value for which the mean relative error lies below the horizontal dashed line, which is drawn one standard error above the minimum of the curve. Here we display cross-validation for (A) the tree predicting years of potential life lost among all counties and (B) the tree restricted to the subsample of counties with at least 10,000 population. Similar complexity parameter-based pruning was performed on all other regression trees, show in Web figure 4. Abbreviations: cp = complexity parameter.</w:t>
      </w:r>
    </w:p>
    <w:p w14:paraId="04FFAD83" w14:textId="77777777" w:rsidR="00EF493E" w:rsidRPr="00EF2625" w:rsidRDefault="00EF493E" w:rsidP="00EF493E">
      <w:pPr>
        <w:widowControl w:val="0"/>
        <w:autoSpaceDE w:val="0"/>
        <w:autoSpaceDN w:val="0"/>
        <w:adjustRightInd w:val="0"/>
        <w:spacing w:after="240" w:line="360" w:lineRule="auto"/>
        <w:jc w:val="both"/>
        <w:rPr>
          <w:rFonts w:ascii="Times" w:eastAsiaTheme="minorEastAsia" w:hAnsi="Times" w:cs="Times"/>
        </w:rPr>
      </w:pPr>
      <w:r w:rsidRPr="00EF2625">
        <w:rPr>
          <w:rFonts w:ascii="Times" w:eastAsiaTheme="minorEastAsia" w:hAnsi="Times" w:cs="Times"/>
        </w:rPr>
        <w:t>(A)</w:t>
      </w:r>
    </w:p>
    <w:p w14:paraId="5FB03DF3" w14:textId="77777777" w:rsidR="00EF493E" w:rsidRPr="00EF2625" w:rsidRDefault="00EF493E" w:rsidP="00EF493E">
      <w:pPr>
        <w:tabs>
          <w:tab w:val="left" w:pos="2983"/>
        </w:tabs>
        <w:spacing w:line="360" w:lineRule="auto"/>
        <w:jc w:val="both"/>
        <w:rPr>
          <w:rFonts w:ascii="Times" w:hAnsi="Times"/>
        </w:rPr>
      </w:pPr>
      <w:r w:rsidRPr="00EF2625">
        <w:rPr>
          <w:rFonts w:ascii="Times" w:hAnsi="Times"/>
          <w:noProof/>
        </w:rPr>
        <w:drawing>
          <wp:inline distT="0" distB="0" distL="0" distR="0" wp14:anchorId="01851BCF" wp14:editId="6A887EE8">
            <wp:extent cx="5478145" cy="4081145"/>
            <wp:effectExtent l="0" t="0" r="8255" b="8255"/>
            <wp:docPr id="2" name="Picture 2" descr="Macintosh HD:Users:sbasu:Data:County Health Rankings:webfig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basu:Data:County Health Rankings:webfig1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4081145"/>
                    </a:xfrm>
                    <a:prstGeom prst="rect">
                      <a:avLst/>
                    </a:prstGeom>
                    <a:noFill/>
                    <a:ln>
                      <a:noFill/>
                    </a:ln>
                  </pic:spPr>
                </pic:pic>
              </a:graphicData>
            </a:graphic>
          </wp:inline>
        </w:drawing>
      </w:r>
    </w:p>
    <w:p w14:paraId="0F29F60C" w14:textId="77777777" w:rsidR="00EF493E" w:rsidRPr="00EF2625" w:rsidRDefault="00EF493E" w:rsidP="00EF493E">
      <w:pPr>
        <w:pStyle w:val="Heading1"/>
        <w:spacing w:line="360" w:lineRule="auto"/>
        <w:rPr>
          <w:u w:val="none"/>
        </w:rPr>
      </w:pPr>
      <w:r w:rsidRPr="00EF2625">
        <w:br w:type="column"/>
      </w:r>
      <w:bookmarkStart w:id="26" w:name="_Toc250300613"/>
      <w:r w:rsidRPr="00EF2625">
        <w:rPr>
          <w:u w:val="none"/>
        </w:rPr>
        <w:t>(B)</w:t>
      </w:r>
      <w:bookmarkEnd w:id="26"/>
    </w:p>
    <w:p w14:paraId="4F41344D" w14:textId="04452E79" w:rsidR="00222394" w:rsidRPr="00EF2625" w:rsidRDefault="00EF493E" w:rsidP="00EF493E">
      <w:pPr>
        <w:spacing w:line="360" w:lineRule="auto"/>
        <w:rPr>
          <w:rFonts w:ascii="Times" w:hAnsi="Times"/>
          <w:u w:val="single"/>
        </w:rPr>
      </w:pPr>
      <w:r w:rsidRPr="00EF2625">
        <w:rPr>
          <w:rFonts w:ascii="Times" w:hAnsi="Times"/>
          <w:noProof/>
        </w:rPr>
        <w:drawing>
          <wp:inline distT="0" distB="0" distL="0" distR="0" wp14:anchorId="117978A8" wp14:editId="7C1672F5">
            <wp:extent cx="5478145" cy="4081145"/>
            <wp:effectExtent l="0" t="0" r="8255" b="8255"/>
            <wp:docPr id="3" name="Picture 3" descr="Macintosh HD:Users:sbasu:Data:County Health Rankings:webfig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basu:Data:County Health Rankings:webfig1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145" cy="4081145"/>
                    </a:xfrm>
                    <a:prstGeom prst="rect">
                      <a:avLst/>
                    </a:prstGeom>
                    <a:noFill/>
                    <a:ln>
                      <a:noFill/>
                    </a:ln>
                  </pic:spPr>
                </pic:pic>
              </a:graphicData>
            </a:graphic>
          </wp:inline>
        </w:drawing>
      </w:r>
      <w:r w:rsidR="00222394" w:rsidRPr="00EF2625">
        <w:rPr>
          <w:rFonts w:ascii="Times" w:hAnsi="Times"/>
        </w:rPr>
        <w:t xml:space="preserve"> </w:t>
      </w:r>
      <w:r w:rsidR="00222394" w:rsidRPr="00EF2625">
        <w:rPr>
          <w:rFonts w:ascii="Times" w:hAnsi="Times"/>
        </w:rPr>
        <w:br w:type="column"/>
      </w:r>
    </w:p>
    <w:p w14:paraId="7C431C71" w14:textId="77777777" w:rsidR="00440749" w:rsidRDefault="00286E37" w:rsidP="00440749">
      <w:pPr>
        <w:pStyle w:val="Heading2"/>
      </w:pPr>
      <w:bookmarkStart w:id="27" w:name="_Toc250300614"/>
      <w:r w:rsidRPr="00EF2625">
        <w:t>Web table</w:t>
      </w:r>
      <w:r w:rsidR="00222394" w:rsidRPr="00EF2625">
        <w:t xml:space="preserve"> 1:</w:t>
      </w:r>
      <w:bookmarkEnd w:id="27"/>
      <w:r w:rsidR="00222394" w:rsidRPr="00EF2625">
        <w:t xml:space="preserve"> </w:t>
      </w:r>
    </w:p>
    <w:p w14:paraId="1380480A" w14:textId="35A7127D" w:rsidR="00222394" w:rsidRPr="00EF2625" w:rsidRDefault="00222394" w:rsidP="00EF2625">
      <w:pPr>
        <w:pBdr>
          <w:bottom w:val="single" w:sz="4" w:space="1" w:color="auto"/>
        </w:pBdr>
        <w:spacing w:line="360" w:lineRule="auto"/>
        <w:rPr>
          <w:rFonts w:ascii="Times" w:hAnsi="Times"/>
        </w:rPr>
      </w:pPr>
      <w:r w:rsidRPr="00EF2625">
        <w:rPr>
          <w:rFonts w:ascii="Times" w:hAnsi="Times"/>
        </w:rPr>
        <w:t>List of key indicators of socioeconomic, demographic, behavioral, environmental and healthcare conditions by county, evaluated in the study.</w:t>
      </w:r>
      <w:r w:rsidRPr="00EF2625">
        <w:rPr>
          <w:rFonts w:ascii="Times" w:hAnsi="Times"/>
          <w:vertAlign w:val="superscript"/>
        </w:rPr>
        <w:t>a</w:t>
      </w:r>
      <w:r w:rsidRPr="00EF2625">
        <w:rPr>
          <w:rFonts w:ascii="Times" w:hAnsi="Times"/>
        </w:rPr>
        <w:t xml:space="preserve"> </w:t>
      </w:r>
    </w:p>
    <w:tbl>
      <w:tblPr>
        <w:tblStyle w:val="TableGrid"/>
        <w:tblW w:w="0" w:type="auto"/>
        <w:tblLook w:val="04A0" w:firstRow="1" w:lastRow="0" w:firstColumn="1" w:lastColumn="0" w:noHBand="0" w:noVBand="1"/>
      </w:tblPr>
      <w:tblGrid>
        <w:gridCol w:w="822"/>
        <w:gridCol w:w="4991"/>
        <w:gridCol w:w="3121"/>
        <w:gridCol w:w="642"/>
      </w:tblGrid>
      <w:tr w:rsidR="00222394" w:rsidRPr="00EF2625" w14:paraId="186DF94A" w14:textId="77777777" w:rsidTr="00440749">
        <w:trPr>
          <w:trHeight w:val="300"/>
        </w:trPr>
        <w:tc>
          <w:tcPr>
            <w:tcW w:w="0" w:type="auto"/>
            <w:noWrap/>
          </w:tcPr>
          <w:p w14:paraId="3B5867D9" w14:textId="77777777" w:rsidR="00222394" w:rsidRPr="00EF2625" w:rsidRDefault="00222394" w:rsidP="00EF2625">
            <w:pPr>
              <w:pBdr>
                <w:top w:val="single" w:sz="4" w:space="1" w:color="auto"/>
                <w:bottom w:val="single" w:sz="4" w:space="1" w:color="auto"/>
              </w:pBd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u w:val="single"/>
              </w:rPr>
              <w:t>Category</w:t>
            </w:r>
          </w:p>
        </w:tc>
        <w:tc>
          <w:tcPr>
            <w:tcW w:w="0" w:type="auto"/>
            <w:noWrap/>
          </w:tcPr>
          <w:p w14:paraId="4994BCDC" w14:textId="77777777" w:rsidR="00222394" w:rsidRPr="00EF2625" w:rsidRDefault="00222394" w:rsidP="00EF2625">
            <w:pPr>
              <w:pBdr>
                <w:top w:val="single" w:sz="4" w:space="1" w:color="auto"/>
                <w:bottom w:val="single" w:sz="4" w:space="1" w:color="auto"/>
              </w:pBd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u w:val="single"/>
              </w:rPr>
              <w:t>Indicator</w:t>
            </w:r>
          </w:p>
        </w:tc>
        <w:tc>
          <w:tcPr>
            <w:tcW w:w="0" w:type="auto"/>
            <w:noWrap/>
          </w:tcPr>
          <w:p w14:paraId="6A1E1345" w14:textId="77777777" w:rsidR="00222394" w:rsidRPr="00EF2625" w:rsidRDefault="00222394" w:rsidP="00EF2625">
            <w:pPr>
              <w:pBdr>
                <w:top w:val="single" w:sz="4" w:space="1" w:color="auto"/>
                <w:bottom w:val="single" w:sz="4" w:space="1" w:color="auto"/>
              </w:pBd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u w:val="single"/>
              </w:rPr>
              <w:t>Source</w:t>
            </w:r>
          </w:p>
        </w:tc>
        <w:tc>
          <w:tcPr>
            <w:tcW w:w="0" w:type="auto"/>
            <w:noWrap/>
          </w:tcPr>
          <w:p w14:paraId="1ED6259F" w14:textId="77777777" w:rsidR="00222394" w:rsidRPr="00EF2625" w:rsidRDefault="00222394" w:rsidP="00EF2625">
            <w:pPr>
              <w:pBdr>
                <w:top w:val="single" w:sz="4" w:space="1" w:color="auto"/>
                <w:bottom w:val="single" w:sz="4" w:space="1" w:color="auto"/>
              </w:pBd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u w:val="single"/>
              </w:rPr>
              <w:t>Years</w:t>
            </w:r>
          </w:p>
        </w:tc>
      </w:tr>
      <w:tr w:rsidR="00222394" w:rsidRPr="00EF2625" w14:paraId="69853A2A" w14:textId="77777777" w:rsidTr="00440749">
        <w:trPr>
          <w:trHeight w:val="300"/>
        </w:trPr>
        <w:tc>
          <w:tcPr>
            <w:tcW w:w="0" w:type="auto"/>
            <w:noWrap/>
            <w:hideMark/>
          </w:tcPr>
          <w:p w14:paraId="4E014C05"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Socioeconomic</w:t>
            </w:r>
          </w:p>
        </w:tc>
        <w:tc>
          <w:tcPr>
            <w:tcW w:w="0" w:type="auto"/>
            <w:noWrap/>
            <w:hideMark/>
          </w:tcPr>
          <w:p w14:paraId="22CE483D"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Median household income</w:t>
            </w:r>
          </w:p>
        </w:tc>
        <w:tc>
          <w:tcPr>
            <w:tcW w:w="0" w:type="auto"/>
            <w:noWrap/>
            <w:hideMark/>
          </w:tcPr>
          <w:p w14:paraId="5EB61FA1" w14:textId="6E7A6EEB"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Small Area Income and Poverty Estimates</w:t>
            </w:r>
            <w:r w:rsidRPr="00EF2625">
              <w:rPr>
                <w:rFonts w:ascii="Times" w:eastAsia="Times New Roman" w:hAnsi="Times"/>
                <w:color w:val="000000"/>
              </w:rPr>
              <w:fldChar w:fldCharType="begin"/>
            </w:r>
            <w:r w:rsidR="000D78E3">
              <w:rPr>
                <w:rFonts w:ascii="Times" w:eastAsia="Times New Roman" w:hAnsi="Times"/>
                <w:color w:val="000000"/>
                <w:sz w:val="24"/>
                <w:szCs w:val="24"/>
              </w:rPr>
              <w:instrText xml:space="preserve"> ADDIN ZOTERO_ITEM CSL_CITATION {"citationID":"ues2ipoh3","properties":{"formattedCitation":"{\\rtf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0D78E3" w:rsidRPr="000D78E3">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0BE84AAB"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6866E0F1" w14:textId="77777777" w:rsidTr="00440749">
        <w:trPr>
          <w:trHeight w:val="300"/>
        </w:trPr>
        <w:tc>
          <w:tcPr>
            <w:tcW w:w="0" w:type="auto"/>
            <w:noWrap/>
            <w:hideMark/>
          </w:tcPr>
          <w:p w14:paraId="3715585E"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48EBD255"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households who qualify for federal designation of ‘high’ housing costs</w:t>
            </w:r>
          </w:p>
        </w:tc>
        <w:tc>
          <w:tcPr>
            <w:tcW w:w="0" w:type="auto"/>
            <w:noWrap/>
            <w:hideMark/>
          </w:tcPr>
          <w:p w14:paraId="19F0EBF6" w14:textId="27DBF375"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American Community Survey</w:t>
            </w:r>
            <w:r w:rsidRPr="00EF2625">
              <w:rPr>
                <w:rFonts w:ascii="Times" w:eastAsia="Times New Roman" w:hAnsi="Times"/>
                <w:color w:val="000000"/>
              </w:rPr>
              <w:fldChar w:fldCharType="begin"/>
            </w:r>
            <w:r w:rsidR="000D78E3">
              <w:rPr>
                <w:rFonts w:ascii="Times" w:eastAsia="Times New Roman" w:hAnsi="Times"/>
                <w:color w:val="000000"/>
                <w:sz w:val="24"/>
                <w:szCs w:val="24"/>
              </w:rPr>
              <w:instrText xml:space="preserve"> ADDIN ZOTERO_ITEM CSL_CITATION {"citationID":"25l6m8jj7v","properties":{"formattedCitation":"{\\rtf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0D78E3" w:rsidRPr="000D78E3">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4A98F11E"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2007-2011</w:t>
            </w:r>
          </w:p>
        </w:tc>
      </w:tr>
      <w:tr w:rsidR="00222394" w:rsidRPr="00EF2625" w14:paraId="1F3AB6F8" w14:textId="77777777" w:rsidTr="00440749">
        <w:trPr>
          <w:trHeight w:val="387"/>
        </w:trPr>
        <w:tc>
          <w:tcPr>
            <w:tcW w:w="0" w:type="auto"/>
            <w:noWrap/>
            <w:hideMark/>
          </w:tcPr>
          <w:p w14:paraId="4DD05D9C"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4DA3FE44"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children eligible for free lunch</w:t>
            </w:r>
          </w:p>
        </w:tc>
        <w:tc>
          <w:tcPr>
            <w:tcW w:w="0" w:type="auto"/>
            <w:noWrap/>
            <w:hideMark/>
          </w:tcPr>
          <w:p w14:paraId="275E5351" w14:textId="626F640E"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National Center for Education Statistics</w:t>
            </w:r>
            <w:r w:rsidRPr="00EF2625">
              <w:rPr>
                <w:rFonts w:ascii="Times" w:eastAsia="Times New Roman" w:hAnsi="Times"/>
                <w:color w:val="000000"/>
              </w:rPr>
              <w:fldChar w:fldCharType="begin"/>
            </w:r>
            <w:r w:rsidR="000D78E3">
              <w:rPr>
                <w:rFonts w:ascii="Times" w:eastAsia="Times New Roman" w:hAnsi="Times"/>
                <w:color w:val="000000"/>
                <w:sz w:val="24"/>
                <w:szCs w:val="24"/>
              </w:rPr>
              <w:instrText xml:space="preserve"> ADDIN ZOTERO_ITEM CSL_CITATION {"citationID":"11kajh5eq6","properties":{"formattedCitation":"{\\rtf \\super 16\\nosupersub{}}","plainCitation":"16"},"citationItems":[{"id":8559,"uris":["http://zotero.org/users/598321/items/7ZCKV6NA"],"uri":["http://zotero.org/users/598321/items/7ZCKV6NA"],"itemData":{"id":8559,"type":"book","title":"Common Core of Data (CCD)","publisher-place":"Washington D.C.","event-place":"Washington D.C.","author":[{"family":"National Center for Education Statistics","given":""}],"issued":{"date-parts":[["2013"]]}}}],"schema":"https://github.com/citation-style-language/schema/raw/master/csl-citation.json"} </w:instrText>
            </w:r>
            <w:r w:rsidRPr="00EF2625">
              <w:rPr>
                <w:rFonts w:ascii="Times" w:eastAsia="Times New Roman" w:hAnsi="Times"/>
                <w:color w:val="000000"/>
              </w:rPr>
              <w:fldChar w:fldCharType="separate"/>
            </w:r>
            <w:r w:rsidR="000D78E3" w:rsidRPr="000D78E3">
              <w:rPr>
                <w:rFonts w:ascii="Times" w:hAnsi="Times"/>
                <w:color w:val="000000"/>
                <w:sz w:val="24"/>
                <w:szCs w:val="24"/>
                <w:vertAlign w:val="superscript"/>
              </w:rPr>
              <w:t>16</w:t>
            </w:r>
            <w:r w:rsidRPr="00EF2625">
              <w:rPr>
                <w:rFonts w:ascii="Times" w:eastAsia="Times New Roman" w:hAnsi="Times"/>
                <w:color w:val="000000"/>
              </w:rPr>
              <w:fldChar w:fldCharType="end"/>
            </w:r>
          </w:p>
        </w:tc>
        <w:tc>
          <w:tcPr>
            <w:tcW w:w="0" w:type="auto"/>
            <w:noWrap/>
            <w:hideMark/>
          </w:tcPr>
          <w:p w14:paraId="68AF1161"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114BABF7" w14:textId="77777777" w:rsidTr="00440749">
        <w:trPr>
          <w:trHeight w:val="300"/>
        </w:trPr>
        <w:tc>
          <w:tcPr>
            <w:tcW w:w="0" w:type="auto"/>
            <w:noWrap/>
            <w:hideMark/>
          </w:tcPr>
          <w:p w14:paraId="2A89FDD2"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0ADB1DD6"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Homicide rate (murders per 100,000 population per year)</w:t>
            </w:r>
          </w:p>
        </w:tc>
        <w:tc>
          <w:tcPr>
            <w:tcW w:w="0" w:type="auto"/>
            <w:noWrap/>
            <w:hideMark/>
          </w:tcPr>
          <w:p w14:paraId="1314453B" w14:textId="669DD383"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National Center for Health Statistics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{"citationID":"18i1ko8p5c","properties":{"formattedCitation":"{\\rtf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sz w:val="24"/>
                <w:szCs w:val="24"/>
                <w:vertAlign w:val="superscript"/>
              </w:rPr>
              <w:t>2</w:t>
            </w:r>
            <w:r w:rsidRPr="00EF2625">
              <w:rPr>
                <w:rFonts w:ascii="Times" w:eastAsia="Times New Roman" w:hAnsi="Times"/>
                <w:color w:val="000000"/>
              </w:rPr>
              <w:fldChar w:fldCharType="end"/>
            </w:r>
          </w:p>
        </w:tc>
        <w:tc>
          <w:tcPr>
            <w:tcW w:w="0" w:type="auto"/>
            <w:noWrap/>
            <w:hideMark/>
          </w:tcPr>
          <w:p w14:paraId="0BB09B8A" w14:textId="77777777" w:rsidR="00222394" w:rsidRPr="00EF2625" w:rsidRDefault="00222394" w:rsidP="00EF2625">
            <w:pPr>
              <w:spacing w:line="360" w:lineRule="auto"/>
              <w:rPr>
                <w:rFonts w:ascii="Times" w:eastAsia="Times New Roman" w:hAnsi="Times"/>
                <w:color w:val="000000"/>
                <w:sz w:val="24"/>
                <w:szCs w:val="24"/>
              </w:rPr>
            </w:pPr>
            <w:r w:rsidRPr="00EF2625">
              <w:rPr>
                <w:rFonts w:ascii="Times" w:eastAsia="Times New Roman" w:hAnsi="Times"/>
                <w:color w:val="000000"/>
                <w:sz w:val="24"/>
                <w:szCs w:val="24"/>
              </w:rPr>
              <w:t>2004-2010</w:t>
            </w:r>
          </w:p>
        </w:tc>
      </w:tr>
      <w:tr w:rsidR="00222394" w:rsidRPr="00EF2625" w14:paraId="1364D13B" w14:textId="77777777" w:rsidTr="00440749">
        <w:trPr>
          <w:trHeight w:val="300"/>
        </w:trPr>
        <w:tc>
          <w:tcPr>
            <w:tcW w:w="0" w:type="auto"/>
            <w:noWrap/>
            <w:hideMark/>
          </w:tcPr>
          <w:p w14:paraId="1F10EA5D"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66FBBE23"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High school graduation rate (percent of ninth grade cohort that graduates in 4 years)</w:t>
            </w:r>
          </w:p>
        </w:tc>
        <w:tc>
          <w:tcPr>
            <w:tcW w:w="0" w:type="auto"/>
            <w:noWrap/>
            <w:hideMark/>
          </w:tcPr>
          <w:p w14:paraId="62BA2213" w14:textId="51451E22"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National Center for Education Statistics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{"citationID":"1nulcs8svv","properties":{"formattedCitation":"{\\rtf \\super 16\\nosupersub{}}","plainCitation":"16"},"citationItems":[{"id":8559,"uris":["http://zotero.org/users/598321/items/7ZCKV6NA"],"uri":["http://zotero.org/users/598321/items/7ZCKV6NA"],"itemData":{"id":8559,"type":"book","title":"Common Core of Data (CCD)","publisher-place":"Washington D.C.","event-place":"Washington D.C.","author":[{"family":"National Center for Education Statistics","given":""}],"issued":{"date-parts":[["2013"]]}}}],"schema":"https://github.com/citation-style-language/schema/raw/master/csl-citation.json"}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16</w:t>
            </w:r>
            <w:r w:rsidRPr="00EF2625">
              <w:rPr>
                <w:rFonts w:ascii="Times" w:eastAsia="Times New Roman" w:hAnsi="Times"/>
                <w:color w:val="000000"/>
              </w:rPr>
              <w:fldChar w:fldCharType="end"/>
            </w:r>
          </w:p>
        </w:tc>
        <w:tc>
          <w:tcPr>
            <w:tcW w:w="0" w:type="auto"/>
            <w:noWrap/>
            <w:hideMark/>
          </w:tcPr>
          <w:p w14:paraId="19BA192F"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2008-2012</w:t>
            </w:r>
          </w:p>
        </w:tc>
      </w:tr>
      <w:tr w:rsidR="00222394" w:rsidRPr="00EF2625" w14:paraId="2F834071" w14:textId="77777777" w:rsidTr="00440749">
        <w:trPr>
          <w:trHeight w:val="774"/>
        </w:trPr>
        <w:tc>
          <w:tcPr>
            <w:tcW w:w="0" w:type="auto"/>
            <w:noWrap/>
            <w:hideMark/>
          </w:tcPr>
          <w:p w14:paraId="1DBB7DE8"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3CD9ECF9"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Some college (Percent of adults aged 25-44 years with some post-secondary education)</w:t>
            </w:r>
          </w:p>
        </w:tc>
        <w:tc>
          <w:tcPr>
            <w:tcW w:w="0" w:type="auto"/>
            <w:noWrap/>
            <w:hideMark/>
          </w:tcPr>
          <w:p w14:paraId="0F64CF12" w14:textId="6BF0C509"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American Community Survey</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{"citationID":"363JjX1D","properties":{"formattedCitation":"{\\rtf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2968AB60"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2007-2011</w:t>
            </w:r>
          </w:p>
        </w:tc>
      </w:tr>
      <w:tr w:rsidR="00222394" w:rsidRPr="00EF2625" w14:paraId="2D4D1F7B" w14:textId="77777777" w:rsidTr="00440749">
        <w:trPr>
          <w:trHeight w:val="450"/>
        </w:trPr>
        <w:tc>
          <w:tcPr>
            <w:tcW w:w="0" w:type="auto"/>
            <w:noWrap/>
            <w:hideMark/>
          </w:tcPr>
          <w:p w14:paraId="594BFC3A"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53181A5B"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Unemployment rate (percent of population age 16+ unemployed)</w:t>
            </w:r>
          </w:p>
        </w:tc>
        <w:tc>
          <w:tcPr>
            <w:tcW w:w="0" w:type="auto"/>
            <w:noWrap/>
            <w:hideMark/>
          </w:tcPr>
          <w:p w14:paraId="5EB7F45E" w14:textId="71C85F40"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Bureau of Labor Statistics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{"citationID":"2994rv8c79","properties":{"formattedCitation":"{\\rtf \\super 17\\nosupersub{}}","plainCitation":"17"},"citationItems":[{"id":8560,"uris":["http://zotero.org/users/598321/items/BQTKD44V"],"uri":["http://zotero.org/users/598321/items/BQTKD44V"],"itemData":{"id":8560,"type":"webpage","title":"Databases, Tables &amp; Calculators by Subject","URL":"http://data.bls.gov/timeseries/LNS14000000","author":[{"family":"Bureau of Labor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17</w:t>
            </w:r>
            <w:r w:rsidRPr="00EF2625">
              <w:rPr>
                <w:rFonts w:ascii="Times" w:eastAsia="Times New Roman" w:hAnsi="Times"/>
                <w:color w:val="000000"/>
              </w:rPr>
              <w:fldChar w:fldCharType="end"/>
            </w:r>
          </w:p>
        </w:tc>
        <w:tc>
          <w:tcPr>
            <w:tcW w:w="0" w:type="auto"/>
            <w:noWrap/>
            <w:hideMark/>
          </w:tcPr>
          <w:p w14:paraId="522695C9"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15AA87F6" w14:textId="77777777" w:rsidTr="00440749">
        <w:trPr>
          <w:trHeight w:val="300"/>
        </w:trPr>
        <w:tc>
          <w:tcPr>
            <w:tcW w:w="0" w:type="auto"/>
            <w:noWrap/>
            <w:hideMark/>
          </w:tcPr>
          <w:p w14:paraId="02BD74E6"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393A4C69"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Children in poverty (percent of children under age 18 in poverty)</w:t>
            </w:r>
          </w:p>
        </w:tc>
        <w:tc>
          <w:tcPr>
            <w:tcW w:w="0" w:type="auto"/>
            <w:noWrap/>
            <w:hideMark/>
          </w:tcPr>
          <w:p w14:paraId="0C921C1C" w14:textId="38ECC873"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Small Area Income and Poverty Estimates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{"citationID":"suqv2NiR","properties":{"formattedCitation":"{\\rtf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5C4D1EF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555F1CD2" w14:textId="77777777" w:rsidTr="00440749">
        <w:trPr>
          <w:trHeight w:val="300"/>
        </w:trPr>
        <w:tc>
          <w:tcPr>
            <w:tcW w:w="0" w:type="auto"/>
            <w:noWrap/>
            <w:hideMark/>
          </w:tcPr>
          <w:p w14:paraId="4A2E96BF"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785A07EE"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Inadequate social support (percent of adults without social/emotional support)</w:t>
            </w:r>
          </w:p>
        </w:tc>
        <w:tc>
          <w:tcPr>
            <w:tcW w:w="0" w:type="auto"/>
            <w:noWrap/>
            <w:hideMark/>
          </w:tcPr>
          <w:p w14:paraId="30EF40E7" w14:textId="221B7F39" w:rsidR="00222394" w:rsidRPr="00EF2625" w:rsidRDefault="00222394" w:rsidP="00EF2625">
            <w:pPr>
              <w:spacing w:line="360" w:lineRule="auto"/>
              <w:rPr>
                <w:rFonts w:ascii="Times" w:eastAsia="Times New Roman" w:hAnsi="Times"/>
                <w:color w:val="000000"/>
                <w:sz w:val="24"/>
                <w:szCs w:val="24"/>
              </w:rPr>
            </w:pPr>
            <w:r w:rsidRPr="00EF2625">
              <w:rPr>
                <w:rFonts w:ascii="Times" w:eastAsia="Times New Roman" w:hAnsi="Times"/>
                <w:color w:val="000000"/>
                <w:sz w:val="24"/>
                <w:szCs w:val="24"/>
              </w:rPr>
              <w:t>Behavioral Risk Factor Surveillance System</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{"citationID":"lAWDKGLl","properties":{"formattedCitation":"{\\rtf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p>
        </w:tc>
        <w:tc>
          <w:tcPr>
            <w:tcW w:w="0" w:type="auto"/>
            <w:noWrap/>
            <w:hideMark/>
          </w:tcPr>
          <w:p w14:paraId="6599B91B"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2005-2010</w:t>
            </w:r>
          </w:p>
        </w:tc>
      </w:tr>
      <w:tr w:rsidR="00222394" w:rsidRPr="00EF2625" w14:paraId="34631CF9" w14:textId="77777777" w:rsidTr="00440749">
        <w:trPr>
          <w:trHeight w:val="300"/>
        </w:trPr>
        <w:tc>
          <w:tcPr>
            <w:tcW w:w="0" w:type="auto"/>
            <w:noWrap/>
            <w:hideMark/>
          </w:tcPr>
          <w:p w14:paraId="3CE1803A"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3201060A"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Percent of children that live in single-parent household</w:t>
            </w:r>
          </w:p>
        </w:tc>
        <w:tc>
          <w:tcPr>
            <w:tcW w:w="0" w:type="auto"/>
            <w:noWrap/>
            <w:hideMark/>
          </w:tcPr>
          <w:p w14:paraId="6C5186B8" w14:textId="1DFD180F"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American Community Survey</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{"citationID":"Wyix4myf","properties":{"formattedCitation":"{\\rtf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0EAA3FED"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2007-2011</w:t>
            </w:r>
          </w:p>
        </w:tc>
      </w:tr>
      <w:tr w:rsidR="00222394" w:rsidRPr="00EF2625" w14:paraId="1451E02E" w14:textId="77777777" w:rsidTr="00440749">
        <w:trPr>
          <w:trHeight w:val="300"/>
        </w:trPr>
        <w:tc>
          <w:tcPr>
            <w:tcW w:w="0" w:type="auto"/>
            <w:noWrap/>
            <w:hideMark/>
          </w:tcPr>
          <w:p w14:paraId="595B46EF"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1DBD2DC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Violent crime rate (per 100,000 population per year)</w:t>
            </w:r>
          </w:p>
        </w:tc>
        <w:tc>
          <w:tcPr>
            <w:tcW w:w="0" w:type="auto"/>
            <w:noWrap/>
            <w:hideMark/>
          </w:tcPr>
          <w:p w14:paraId="7D929EF5" w14:textId="7475749C"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Federal Bureau of Investigation</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{"citationID":"2qhunbod7h","properties":{"formattedCitation":"{\\rtf \\super 18\\nosupersub{}}","plainCitation":"18"},"citationItems":[{"id":8562,"uris":["http://zotero.org/users/598321/items/HCHQKBWH"],"uri":["http://zotero.org/users/598321/items/HCHQKBWH"],"itemData":{"id":8562,"type":"book","title":"Uniform crime reporting","publisher-place":"Washington D.C.","event-place":"Washington D.C.","author":[{"family":"Federal Bureau of Investigation","given":""}],"issued":{"date-parts":[["2013"]]}}}],"schema":"https://github.com/citation-style-language/schema/raw/master/csl-citation.json"}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18</w:t>
            </w:r>
            <w:r w:rsidRPr="00EF2625">
              <w:rPr>
                <w:rFonts w:ascii="Times" w:eastAsia="Times New Roman" w:hAnsi="Times"/>
                <w:color w:val="000000"/>
              </w:rPr>
              <w:fldChar w:fldCharType="end"/>
            </w:r>
          </w:p>
        </w:tc>
        <w:tc>
          <w:tcPr>
            <w:tcW w:w="0" w:type="auto"/>
            <w:noWrap/>
            <w:hideMark/>
          </w:tcPr>
          <w:p w14:paraId="7CE91184"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2008-2010</w:t>
            </w:r>
          </w:p>
        </w:tc>
      </w:tr>
      <w:tr w:rsidR="00222394" w:rsidRPr="00EF2625" w14:paraId="7D3CF499" w14:textId="77777777" w:rsidTr="00440749">
        <w:trPr>
          <w:trHeight w:val="300"/>
        </w:trPr>
        <w:tc>
          <w:tcPr>
            <w:tcW w:w="0" w:type="auto"/>
            <w:noWrap/>
            <w:hideMark/>
          </w:tcPr>
          <w:p w14:paraId="2411F57E"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Demographic</w:t>
            </w:r>
          </w:p>
        </w:tc>
        <w:tc>
          <w:tcPr>
            <w:tcW w:w="0" w:type="auto"/>
            <w:noWrap/>
            <w:hideMark/>
          </w:tcPr>
          <w:p w14:paraId="60039FC3"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below 18 years of age</w:t>
            </w:r>
          </w:p>
        </w:tc>
        <w:tc>
          <w:tcPr>
            <w:tcW w:w="0" w:type="auto"/>
            <w:noWrap/>
            <w:hideMark/>
          </w:tcPr>
          <w:p w14:paraId="0614F680" w14:textId="6F45AA53"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{"citationID":"s1fHvpjZ","properties":{"formattedCitation":"{\\rtf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6D414D3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73556A92" w14:textId="77777777" w:rsidTr="00440749">
        <w:trPr>
          <w:trHeight w:val="300"/>
        </w:trPr>
        <w:tc>
          <w:tcPr>
            <w:tcW w:w="0" w:type="auto"/>
            <w:noWrap/>
            <w:hideMark/>
          </w:tcPr>
          <w:p w14:paraId="268090E3"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2D431F52"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65 and older</w:t>
            </w:r>
          </w:p>
        </w:tc>
        <w:tc>
          <w:tcPr>
            <w:tcW w:w="0" w:type="auto"/>
            <w:noWrap/>
            <w:hideMark/>
          </w:tcPr>
          <w:p w14:paraId="031551E1" w14:textId="0262847D"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{"citationID":"MlkTSli8","properties":{"formattedCitation":"{\\rtf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63F2C3FB"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106212AE" w14:textId="77777777" w:rsidTr="00440749">
        <w:trPr>
          <w:trHeight w:val="300"/>
        </w:trPr>
        <w:tc>
          <w:tcPr>
            <w:tcW w:w="0" w:type="auto"/>
            <w:noWrap/>
            <w:hideMark/>
          </w:tcPr>
          <w:p w14:paraId="2EE65395"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55214E60"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Non-Hispanic African American</w:t>
            </w:r>
          </w:p>
        </w:tc>
        <w:tc>
          <w:tcPr>
            <w:tcW w:w="0" w:type="auto"/>
            <w:noWrap/>
            <w:hideMark/>
          </w:tcPr>
          <w:p w14:paraId="79C88B25" w14:textId="46F1E7A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{"citationID":"2bU08v1e","properties":{"formattedCitation":"{\\rtf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1D8EF537"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126778D6" w14:textId="77777777" w:rsidTr="00440749">
        <w:trPr>
          <w:trHeight w:val="300"/>
        </w:trPr>
        <w:tc>
          <w:tcPr>
            <w:tcW w:w="0" w:type="auto"/>
            <w:noWrap/>
            <w:hideMark/>
          </w:tcPr>
          <w:p w14:paraId="1D734C91"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6B4D28B8"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Native American Indian or Alaskan Native</w:t>
            </w:r>
          </w:p>
        </w:tc>
        <w:tc>
          <w:tcPr>
            <w:tcW w:w="0" w:type="auto"/>
            <w:noWrap/>
            <w:hideMark/>
          </w:tcPr>
          <w:p w14:paraId="0A201714" w14:textId="550A9DB0"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{"citationID":"G9Y7Bugx","properties":{"formattedCitation":"{\\rtf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0C22140A"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74D8ACA4" w14:textId="77777777" w:rsidTr="00440749">
        <w:trPr>
          <w:trHeight w:val="300"/>
        </w:trPr>
        <w:tc>
          <w:tcPr>
            <w:tcW w:w="0" w:type="auto"/>
            <w:noWrap/>
            <w:hideMark/>
          </w:tcPr>
          <w:p w14:paraId="26935BDF"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7E384157"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Asian</w:t>
            </w:r>
          </w:p>
        </w:tc>
        <w:tc>
          <w:tcPr>
            <w:tcW w:w="0" w:type="auto"/>
            <w:noWrap/>
            <w:hideMark/>
          </w:tcPr>
          <w:p w14:paraId="4F2FA3CF" w14:textId="62D57B31"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{"citationID":"as5HGo5D","properties":{"formattedCitation":"{\\rtf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71AC2A1E"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6D02778E" w14:textId="77777777" w:rsidTr="00440749">
        <w:trPr>
          <w:trHeight w:val="300"/>
        </w:trPr>
        <w:tc>
          <w:tcPr>
            <w:tcW w:w="0" w:type="auto"/>
            <w:noWrap/>
            <w:hideMark/>
          </w:tcPr>
          <w:p w14:paraId="37641793"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15E92FF5"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Native Hawaiian/Other Pacific Islander</w:t>
            </w:r>
          </w:p>
        </w:tc>
        <w:tc>
          <w:tcPr>
            <w:tcW w:w="0" w:type="auto"/>
            <w:noWrap/>
            <w:hideMark/>
          </w:tcPr>
          <w:p w14:paraId="2DE17D68" w14:textId="6E9F0638"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{"citationID":"qrVw8wXm","properties":{"formattedCitation":"{\\rtf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3E94C97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5BE510C6" w14:textId="77777777" w:rsidTr="00440749">
        <w:trPr>
          <w:trHeight w:val="300"/>
        </w:trPr>
        <w:tc>
          <w:tcPr>
            <w:tcW w:w="0" w:type="auto"/>
            <w:noWrap/>
            <w:hideMark/>
          </w:tcPr>
          <w:p w14:paraId="12B176CE"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3D2765D2" w14:textId="77777777" w:rsidR="00222394" w:rsidRPr="00EF2625" w:rsidRDefault="00222394" w:rsidP="00EF2625">
            <w:pPr>
              <w:spacing w:line="360" w:lineRule="auto"/>
              <w:rPr>
                <w:rFonts w:ascii="Times" w:eastAsia="Times New Roman" w:hAnsi="Times"/>
                <w:color w:val="000000"/>
                <w:sz w:val="24"/>
                <w:szCs w:val="24"/>
              </w:rPr>
            </w:pPr>
            <w:r w:rsidRPr="00EF2625">
              <w:rPr>
                <w:rFonts w:ascii="Times" w:eastAsia="Times New Roman" w:hAnsi="Times"/>
                <w:color w:val="000000"/>
                <w:sz w:val="24"/>
                <w:szCs w:val="24"/>
              </w:rPr>
              <w:t>% Hispanic</w:t>
            </w:r>
          </w:p>
        </w:tc>
        <w:tc>
          <w:tcPr>
            <w:tcW w:w="0" w:type="auto"/>
            <w:noWrap/>
            <w:hideMark/>
          </w:tcPr>
          <w:p w14:paraId="2B7A10D7" w14:textId="4F3B2DD5"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{"citationID":"K0Yw4Mc2","properties":{"formattedCitation":"{\\rtf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04E4E2FF"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702DEEC4" w14:textId="77777777" w:rsidTr="00440749">
        <w:trPr>
          <w:trHeight w:val="300"/>
        </w:trPr>
        <w:tc>
          <w:tcPr>
            <w:tcW w:w="0" w:type="auto"/>
            <w:noWrap/>
            <w:hideMark/>
          </w:tcPr>
          <w:p w14:paraId="7DC16859"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7FCD1829"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Non-Hispanic white</w:t>
            </w:r>
          </w:p>
        </w:tc>
        <w:tc>
          <w:tcPr>
            <w:tcW w:w="0" w:type="auto"/>
            <w:noWrap/>
            <w:hideMark/>
          </w:tcPr>
          <w:p w14:paraId="7A24EA95" w14:textId="6E85E9E3"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{"citationID":"dSr4vI4H","properties":{"formattedCitation":"{\\rtf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7548428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611EC83F" w14:textId="77777777" w:rsidTr="00440749">
        <w:trPr>
          <w:trHeight w:val="300"/>
        </w:trPr>
        <w:tc>
          <w:tcPr>
            <w:tcW w:w="0" w:type="auto"/>
            <w:noWrap/>
            <w:hideMark/>
          </w:tcPr>
          <w:p w14:paraId="2D2DC36D"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4FAEE791"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not proficient in English</w:t>
            </w:r>
          </w:p>
        </w:tc>
        <w:tc>
          <w:tcPr>
            <w:tcW w:w="0" w:type="auto"/>
            <w:noWrap/>
            <w:hideMark/>
          </w:tcPr>
          <w:p w14:paraId="03F67DA5" w14:textId="425A647B"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{"citationID":"g9RIK7It","properties":{"formattedCitation":"{\\rtf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223EDFD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2007-2011</w:t>
            </w:r>
          </w:p>
        </w:tc>
      </w:tr>
      <w:tr w:rsidR="00222394" w:rsidRPr="00EF2625" w14:paraId="2C8A2FCF" w14:textId="77777777" w:rsidTr="00440749">
        <w:trPr>
          <w:trHeight w:val="300"/>
        </w:trPr>
        <w:tc>
          <w:tcPr>
            <w:tcW w:w="0" w:type="auto"/>
            <w:noWrap/>
            <w:hideMark/>
          </w:tcPr>
          <w:p w14:paraId="74F5041B"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76AB7D3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Females</w:t>
            </w:r>
          </w:p>
        </w:tc>
        <w:tc>
          <w:tcPr>
            <w:tcW w:w="0" w:type="auto"/>
            <w:noWrap/>
            <w:hideMark/>
          </w:tcPr>
          <w:p w14:paraId="2BF069B3" w14:textId="468685D4"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{"citationID":"jLlvBNgc","properties":{"formattedCitation":"{\\rtf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4113B817"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2011</w:t>
            </w:r>
          </w:p>
        </w:tc>
      </w:tr>
      <w:tr w:rsidR="00222394" w:rsidRPr="00EF2625" w14:paraId="2DBAB1CB" w14:textId="77777777" w:rsidTr="00440749">
        <w:trPr>
          <w:trHeight w:val="300"/>
        </w:trPr>
        <w:tc>
          <w:tcPr>
            <w:tcW w:w="0" w:type="auto"/>
            <w:noWrap/>
            <w:hideMark/>
          </w:tcPr>
          <w:p w14:paraId="4C58EFCA"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0AF3FF30"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Rural</w:t>
            </w:r>
          </w:p>
        </w:tc>
        <w:tc>
          <w:tcPr>
            <w:tcW w:w="0" w:type="auto"/>
            <w:noWrap/>
            <w:hideMark/>
          </w:tcPr>
          <w:p w14:paraId="4D919001" w14:textId="71DBDCFC"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Census Bureau</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{"citationID":"f4GUOPWM","properties":{"formattedCitation":"{\\rtf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644E5FB6"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27B4E730" w14:textId="77777777" w:rsidTr="00440749">
        <w:trPr>
          <w:trHeight w:val="300"/>
        </w:trPr>
        <w:tc>
          <w:tcPr>
            <w:tcW w:w="0" w:type="auto"/>
            <w:noWrap/>
            <w:hideMark/>
          </w:tcPr>
          <w:p w14:paraId="6E438911"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Behavioral</w:t>
            </w:r>
          </w:p>
        </w:tc>
        <w:tc>
          <w:tcPr>
            <w:tcW w:w="0" w:type="auto"/>
            <w:noWrap/>
            <w:hideMark/>
          </w:tcPr>
          <w:p w14:paraId="2FEE4697"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Adult smoking (percent of adults that smoke)</w:t>
            </w:r>
          </w:p>
        </w:tc>
        <w:tc>
          <w:tcPr>
            <w:tcW w:w="0" w:type="auto"/>
            <w:noWrap/>
            <w:hideMark/>
          </w:tcPr>
          <w:p w14:paraId="6316DA9B" w14:textId="0385EE9C"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Behavioral Risk Factor Surveillance System</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{"citationID":"LZcpzisY","properties":{"formattedCitation":"{\\rtf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p>
        </w:tc>
        <w:tc>
          <w:tcPr>
            <w:tcW w:w="0" w:type="auto"/>
            <w:noWrap/>
            <w:hideMark/>
          </w:tcPr>
          <w:p w14:paraId="7ECD5EA5" w14:textId="77777777" w:rsidR="00222394" w:rsidRPr="00EF2625" w:rsidRDefault="00222394" w:rsidP="00EF2625">
            <w:pPr>
              <w:spacing w:line="360" w:lineRule="auto"/>
              <w:rPr>
                <w:rFonts w:ascii="Times" w:eastAsia="Times New Roman" w:hAnsi="Times"/>
                <w:color w:val="000000"/>
                <w:sz w:val="24"/>
                <w:szCs w:val="24"/>
              </w:rPr>
            </w:pPr>
            <w:r w:rsidRPr="00EF2625">
              <w:rPr>
                <w:rFonts w:ascii="Times" w:eastAsia="Times New Roman" w:hAnsi="Times"/>
                <w:color w:val="000000"/>
                <w:sz w:val="24"/>
                <w:szCs w:val="24"/>
              </w:rPr>
              <w:t>2005-2011</w:t>
            </w:r>
          </w:p>
        </w:tc>
      </w:tr>
      <w:tr w:rsidR="00222394" w:rsidRPr="00EF2625" w14:paraId="4EC0EBB4" w14:textId="77777777" w:rsidTr="00440749">
        <w:trPr>
          <w:trHeight w:val="300"/>
        </w:trPr>
        <w:tc>
          <w:tcPr>
            <w:tcW w:w="0" w:type="auto"/>
            <w:noWrap/>
            <w:hideMark/>
          </w:tcPr>
          <w:p w14:paraId="6215F108"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7ECC9C84"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Adult obesity (percent of adults that report a BMI &gt;= 30)</w:t>
            </w:r>
          </w:p>
        </w:tc>
        <w:tc>
          <w:tcPr>
            <w:tcW w:w="0" w:type="auto"/>
            <w:noWrap/>
            <w:hideMark/>
          </w:tcPr>
          <w:p w14:paraId="0A9D6147" w14:textId="3AF12B2D"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National Center for Chronic Disease Prevention and Health Promotion</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{"citationID":"GsMZaJd0","properties":{"formattedCitation":"{\\rtf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p>
        </w:tc>
        <w:tc>
          <w:tcPr>
            <w:tcW w:w="0" w:type="auto"/>
            <w:noWrap/>
            <w:hideMark/>
          </w:tcPr>
          <w:p w14:paraId="52A994DE"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2009</w:t>
            </w:r>
          </w:p>
        </w:tc>
      </w:tr>
      <w:tr w:rsidR="00222394" w:rsidRPr="00EF2625" w14:paraId="635C7417" w14:textId="77777777" w:rsidTr="00440749">
        <w:trPr>
          <w:trHeight w:val="300"/>
        </w:trPr>
        <w:tc>
          <w:tcPr>
            <w:tcW w:w="0" w:type="auto"/>
            <w:noWrap/>
            <w:hideMark/>
          </w:tcPr>
          <w:p w14:paraId="5A1F372C"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7A948A91"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Physical inactivity (percent of adults that report no leisure time physical activity)</w:t>
            </w:r>
          </w:p>
        </w:tc>
        <w:tc>
          <w:tcPr>
            <w:tcW w:w="0" w:type="auto"/>
            <w:noWrap/>
            <w:hideMark/>
          </w:tcPr>
          <w:p w14:paraId="2F94D8FC" w14:textId="6363C4E2"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National Center for Chronic Disease Prevention and Health Promotion</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{"citationID":"9ymaZXrF","properties":{"formattedCitation":"{\\rtf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p>
        </w:tc>
        <w:tc>
          <w:tcPr>
            <w:tcW w:w="0" w:type="auto"/>
            <w:noWrap/>
            <w:hideMark/>
          </w:tcPr>
          <w:p w14:paraId="7C54FC35"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2009</w:t>
            </w:r>
          </w:p>
        </w:tc>
      </w:tr>
      <w:tr w:rsidR="00222394" w:rsidRPr="00EF2625" w14:paraId="5083DD89" w14:textId="77777777" w:rsidTr="00440749">
        <w:trPr>
          <w:trHeight w:val="300"/>
        </w:trPr>
        <w:tc>
          <w:tcPr>
            <w:tcW w:w="0" w:type="auto"/>
            <w:noWrap/>
            <w:hideMark/>
          </w:tcPr>
          <w:p w14:paraId="6CDE737D"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2D017A26"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Excessive drinking (percent of adults who report heavy or binge drinking)</w:t>
            </w:r>
          </w:p>
        </w:tc>
        <w:tc>
          <w:tcPr>
            <w:tcW w:w="0" w:type="auto"/>
            <w:noWrap/>
            <w:hideMark/>
          </w:tcPr>
          <w:p w14:paraId="2CB7C179" w14:textId="05A460E3"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Behavioral Risk Factor Surveillance System</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{"citationID":"M4NGUhNt","properties":{"formattedCitation":"{\\rtf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p>
        </w:tc>
        <w:tc>
          <w:tcPr>
            <w:tcW w:w="0" w:type="auto"/>
            <w:noWrap/>
            <w:hideMark/>
          </w:tcPr>
          <w:p w14:paraId="2086053E"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2005-2011</w:t>
            </w:r>
          </w:p>
        </w:tc>
      </w:tr>
      <w:tr w:rsidR="00222394" w:rsidRPr="00EF2625" w14:paraId="312BB5E5" w14:textId="77777777" w:rsidTr="00440749">
        <w:trPr>
          <w:trHeight w:val="300"/>
        </w:trPr>
        <w:tc>
          <w:tcPr>
            <w:tcW w:w="0" w:type="auto"/>
            <w:noWrap/>
            <w:hideMark/>
          </w:tcPr>
          <w:p w14:paraId="6DD6AB95"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5F8152A9"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Motor vehicle crash deaths (per 100,000 population per year)</w:t>
            </w:r>
          </w:p>
        </w:tc>
        <w:tc>
          <w:tcPr>
            <w:tcW w:w="0" w:type="auto"/>
            <w:noWrap/>
            <w:hideMark/>
          </w:tcPr>
          <w:p w14:paraId="7F4D0E02" w14:textId="665DC799"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National Center for Health Statistics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{"citationID":"UNTU9Q1M","properties":{"formattedCitation":"{\\rtf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p>
        </w:tc>
        <w:tc>
          <w:tcPr>
            <w:tcW w:w="0" w:type="auto"/>
            <w:noWrap/>
            <w:hideMark/>
          </w:tcPr>
          <w:p w14:paraId="4A1F6327"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2004-2010</w:t>
            </w:r>
          </w:p>
        </w:tc>
      </w:tr>
      <w:tr w:rsidR="00222394" w:rsidRPr="00EF2625" w14:paraId="673C41A7" w14:textId="77777777" w:rsidTr="00440749">
        <w:trPr>
          <w:trHeight w:val="300"/>
        </w:trPr>
        <w:tc>
          <w:tcPr>
            <w:tcW w:w="0" w:type="auto"/>
            <w:noWrap/>
            <w:hideMark/>
          </w:tcPr>
          <w:p w14:paraId="74EDED27"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66AFDEA3" w14:textId="77777777" w:rsidR="00222394" w:rsidRPr="00EF2625" w:rsidRDefault="00222394" w:rsidP="00EF2625">
            <w:pPr>
              <w:spacing w:line="360" w:lineRule="auto"/>
              <w:rPr>
                <w:rFonts w:ascii="Times" w:eastAsia="Times New Roman" w:hAnsi="Times"/>
                <w:color w:val="000000"/>
                <w:sz w:val="24"/>
                <w:szCs w:val="24"/>
              </w:rPr>
            </w:pPr>
            <w:r w:rsidRPr="00EF2625">
              <w:rPr>
                <w:rFonts w:ascii="Times" w:eastAsia="Times New Roman" w:hAnsi="Times"/>
                <w:color w:val="000000"/>
                <w:sz w:val="24"/>
                <w:szCs w:val="24"/>
              </w:rPr>
              <w:t>Sexually transmitted infections (chlamydia rate per 100,000 population per year)</w:t>
            </w:r>
          </w:p>
        </w:tc>
        <w:tc>
          <w:tcPr>
            <w:tcW w:w="0" w:type="auto"/>
            <w:noWrap/>
            <w:hideMark/>
          </w:tcPr>
          <w:p w14:paraId="03FCFB98" w14:textId="30F62BB1"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National Center for HIV/AIDS, Viral Hepatitis, STD, and TB Prevention</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{"citationID":"SDN33Byo","properties":{"formattedCitation":"{\\rtf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p>
        </w:tc>
        <w:tc>
          <w:tcPr>
            <w:tcW w:w="0" w:type="auto"/>
            <w:noWrap/>
            <w:hideMark/>
          </w:tcPr>
          <w:p w14:paraId="1B4CAAA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61B7FCA2" w14:textId="77777777" w:rsidTr="00440749">
        <w:trPr>
          <w:trHeight w:val="300"/>
        </w:trPr>
        <w:tc>
          <w:tcPr>
            <w:tcW w:w="0" w:type="auto"/>
            <w:noWrap/>
            <w:hideMark/>
          </w:tcPr>
          <w:p w14:paraId="0DAF9437"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23D5AEB7"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Teen birth rate (per 1,000 females ages 15-19 per year)</w:t>
            </w:r>
          </w:p>
        </w:tc>
        <w:tc>
          <w:tcPr>
            <w:tcW w:w="0" w:type="auto"/>
            <w:noWrap/>
            <w:hideMark/>
          </w:tcPr>
          <w:p w14:paraId="579C66D0" w14:textId="200B5698"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National Center for Health Statistics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{"citationID":"W5iddW6d","properties":{"formattedCitation":"{\\rtf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p>
        </w:tc>
        <w:tc>
          <w:tcPr>
            <w:tcW w:w="0" w:type="auto"/>
            <w:noWrap/>
            <w:hideMark/>
          </w:tcPr>
          <w:p w14:paraId="26212C94"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2004-2010</w:t>
            </w:r>
          </w:p>
        </w:tc>
      </w:tr>
      <w:tr w:rsidR="00222394" w:rsidRPr="00EF2625" w14:paraId="7890D133" w14:textId="77777777" w:rsidTr="00440749">
        <w:trPr>
          <w:trHeight w:val="300"/>
        </w:trPr>
        <w:tc>
          <w:tcPr>
            <w:tcW w:w="0" w:type="auto"/>
            <w:noWrap/>
            <w:hideMark/>
          </w:tcPr>
          <w:p w14:paraId="6A63CF01"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Environmental</w:t>
            </w:r>
          </w:p>
        </w:tc>
        <w:tc>
          <w:tcPr>
            <w:tcW w:w="0" w:type="auto"/>
            <w:noWrap/>
            <w:hideMark/>
          </w:tcPr>
          <w:p w14:paraId="120958BF" w14:textId="77777777" w:rsidR="00222394" w:rsidRPr="00EF2625" w:rsidRDefault="00222394" w:rsidP="00EF2625">
            <w:pPr>
              <w:spacing w:line="360" w:lineRule="auto"/>
              <w:rPr>
                <w:rFonts w:ascii="Times" w:eastAsia="Times New Roman" w:hAnsi="Times"/>
                <w:color w:val="000000"/>
                <w:sz w:val="24"/>
                <w:szCs w:val="24"/>
              </w:rPr>
            </w:pPr>
            <w:r w:rsidRPr="00EF2625">
              <w:rPr>
                <w:rFonts w:ascii="Times" w:eastAsia="Times New Roman" w:hAnsi="Times"/>
                <w:color w:val="000000"/>
                <w:sz w:val="24"/>
                <w:szCs w:val="24"/>
              </w:rPr>
              <w:t>Access to parks (% of population with neighborhood access per federal definition)</w:t>
            </w:r>
          </w:p>
        </w:tc>
        <w:tc>
          <w:tcPr>
            <w:tcW w:w="0" w:type="auto"/>
            <w:noWrap/>
            <w:hideMark/>
          </w:tcPr>
          <w:p w14:paraId="0B9E42C6" w14:textId="524F4E22"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CDC</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{"citationID":"2nmu7o8p1e","properties":{"formattedCitation":"{\\rtf \\super 19\\nosupersub{}}","plainCitation":"19"},"citationItems":[{"id":8563,"uris":["http://zotero.org/users/598321/items/529I8X4J"],"uri":["http://zotero.org/users/598321/items/529I8X4J"],"itemData":{"id":8563,"type":"book","title":"Environmental Public Health Tracking Network","publisher-place":"Atlanta","event-place":"Atlanta","author":[{"family":"CDC","given":""}],"issued":{"date-parts":[["2013"]]}}}],"schema":"https://github.com/citation-style-language/schema/raw/master/csl-citation.json"}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19</w:t>
            </w:r>
            <w:r w:rsidRPr="00EF2625">
              <w:rPr>
                <w:rFonts w:ascii="Times" w:eastAsia="Times New Roman" w:hAnsi="Times"/>
                <w:color w:val="000000"/>
              </w:rPr>
              <w:fldChar w:fldCharType="end"/>
            </w:r>
          </w:p>
        </w:tc>
        <w:tc>
          <w:tcPr>
            <w:tcW w:w="0" w:type="auto"/>
            <w:noWrap/>
            <w:hideMark/>
          </w:tcPr>
          <w:p w14:paraId="51745FE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4FE9A7D8" w14:textId="77777777" w:rsidTr="00440749">
        <w:trPr>
          <w:trHeight w:val="300"/>
        </w:trPr>
        <w:tc>
          <w:tcPr>
            <w:tcW w:w="0" w:type="auto"/>
            <w:noWrap/>
            <w:hideMark/>
          </w:tcPr>
          <w:p w14:paraId="66B68404"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02F37C47"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Daily fine particulate matter (average daily measure in micrograms per cubic meter)</w:t>
            </w:r>
          </w:p>
        </w:tc>
        <w:tc>
          <w:tcPr>
            <w:tcW w:w="0" w:type="auto"/>
            <w:noWrap/>
            <w:hideMark/>
          </w:tcPr>
          <w:p w14:paraId="51F355B5" w14:textId="43629D72"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CDC WONDER</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{"citationID":"Tl0RgQg8","properties":{"formattedCitation":"{\\rtf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r w:rsidRPr="00EF2625">
              <w:rPr>
                <w:rFonts w:ascii="Times" w:eastAsia="Times New Roman" w:hAnsi="Times"/>
                <w:color w:val="000000"/>
                <w:sz w:val="24"/>
                <w:szCs w:val="24"/>
              </w:rPr>
              <w:t xml:space="preserve"> </w:t>
            </w:r>
          </w:p>
        </w:tc>
        <w:tc>
          <w:tcPr>
            <w:tcW w:w="0" w:type="auto"/>
            <w:noWrap/>
            <w:hideMark/>
          </w:tcPr>
          <w:p w14:paraId="7F2BD725"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2008</w:t>
            </w:r>
          </w:p>
        </w:tc>
      </w:tr>
      <w:tr w:rsidR="00222394" w:rsidRPr="00EF2625" w14:paraId="25376DA2" w14:textId="77777777" w:rsidTr="00440749">
        <w:trPr>
          <w:trHeight w:val="300"/>
        </w:trPr>
        <w:tc>
          <w:tcPr>
            <w:tcW w:w="0" w:type="auto"/>
            <w:noWrap/>
            <w:hideMark/>
          </w:tcPr>
          <w:p w14:paraId="51D8D79E"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06D4B38D"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Drinking water safety (percent of population exposed to water exceeding a violation limit in the past year)</w:t>
            </w:r>
          </w:p>
        </w:tc>
        <w:tc>
          <w:tcPr>
            <w:tcW w:w="0" w:type="auto"/>
            <w:noWrap/>
            <w:hideMark/>
          </w:tcPr>
          <w:p w14:paraId="28F8D1F6" w14:textId="1E4B77E5"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Environmental Protection Agency</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{"citationID":"2hg7o43mgt","properties":{"formattedCitation":"{\\rtf \\super 20\\nosupersub{}}","plainCitation":"20"},"citationItems":[{"id":8565,"uris":["http://zotero.org/users/598321/items/G6U5ZDCF"],"uri":["http://zotero.org/users/598321/items/G6U5ZDCF"],"itemData":{"id":8565,"type":"book","title":"Safe Drinking Water Information System","publisher-place":"Washington D.C.","event-place":"Washington D.C.","author":[{"family":"Environmental Protection Agency","given":""}],"issued":{"date-parts":[["2013"]]}}}],"schema":"https://github.com/citation-style-language/schema/raw/master/csl-citation.json"}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20</w:t>
            </w:r>
            <w:r w:rsidRPr="00EF2625">
              <w:rPr>
                <w:rFonts w:ascii="Times" w:eastAsia="Times New Roman" w:hAnsi="Times"/>
                <w:color w:val="000000"/>
              </w:rPr>
              <w:fldChar w:fldCharType="end"/>
            </w:r>
          </w:p>
        </w:tc>
        <w:tc>
          <w:tcPr>
            <w:tcW w:w="0" w:type="auto"/>
            <w:noWrap/>
            <w:hideMark/>
          </w:tcPr>
          <w:p w14:paraId="6C9B8482"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2012</w:t>
            </w:r>
          </w:p>
        </w:tc>
      </w:tr>
      <w:tr w:rsidR="00222394" w:rsidRPr="00EF2625" w14:paraId="6F545766" w14:textId="77777777" w:rsidTr="00440749">
        <w:trPr>
          <w:trHeight w:val="300"/>
        </w:trPr>
        <w:tc>
          <w:tcPr>
            <w:tcW w:w="0" w:type="auto"/>
            <w:noWrap/>
            <w:hideMark/>
          </w:tcPr>
          <w:p w14:paraId="5A75A3CF"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6E1A32BC"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Access to recreational facilities (rate per 100,000 population)</w:t>
            </w:r>
          </w:p>
        </w:tc>
        <w:tc>
          <w:tcPr>
            <w:tcW w:w="0" w:type="auto"/>
            <w:noWrap/>
            <w:hideMark/>
          </w:tcPr>
          <w:p w14:paraId="7E193DC5" w14:textId="4C1CF683"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County Business Patterns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{"citationID":"KmvtlBXn","properties":{"formattedCitation":"{\\rtf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2963A8ED"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44FBE058" w14:textId="77777777" w:rsidTr="00440749">
        <w:trPr>
          <w:trHeight w:val="300"/>
        </w:trPr>
        <w:tc>
          <w:tcPr>
            <w:tcW w:w="0" w:type="auto"/>
            <w:noWrap/>
            <w:hideMark/>
          </w:tcPr>
          <w:p w14:paraId="11A9D2F4"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3B0E8786"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Limited access to healthy foods (percent of population who lives in poverty and more than 10 miles from a grocery store)</w:t>
            </w:r>
          </w:p>
        </w:tc>
        <w:tc>
          <w:tcPr>
            <w:tcW w:w="0" w:type="auto"/>
            <w:noWrap/>
            <w:hideMark/>
          </w:tcPr>
          <w:p w14:paraId="3771F1F4" w14:textId="76ABB95A"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US Department of Agriculture</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{"citationID":"gr6q48hjk","properties":{"formattedCitation":"{\\rtf \\super 21\\nosupersub{}}","plainCitation":"21"},"citationItems":[{"id":8566,"uris":["http://zotero.org/users/598321/items/3RBJEQ2N"],"uri":["http://zotero.org/users/598321/items/3RBJEQ2N"],"itemData":{"id":8566,"type":"book","title":"Food Environment Atlas","publisher-place":"Washington D.C.","event-place":"Washington D.C.","author":[{"family":"U.S. Department of Agriculture","given":""}],"issued":{"date-parts":[["2013"]]}}}],"schema":"https://github.com/citation-style-language/schema/raw/master/csl-citation.json"}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21</w:t>
            </w:r>
            <w:r w:rsidRPr="00EF2625">
              <w:rPr>
                <w:rFonts w:ascii="Times" w:eastAsia="Times New Roman" w:hAnsi="Times"/>
                <w:color w:val="000000"/>
              </w:rPr>
              <w:fldChar w:fldCharType="end"/>
            </w:r>
          </w:p>
        </w:tc>
        <w:tc>
          <w:tcPr>
            <w:tcW w:w="0" w:type="auto"/>
            <w:noWrap/>
            <w:hideMark/>
          </w:tcPr>
          <w:p w14:paraId="295BE20D"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2012</w:t>
            </w:r>
          </w:p>
        </w:tc>
      </w:tr>
      <w:tr w:rsidR="00222394" w:rsidRPr="00EF2625" w14:paraId="049A7716" w14:textId="77777777" w:rsidTr="00440749">
        <w:trPr>
          <w:trHeight w:val="300"/>
        </w:trPr>
        <w:tc>
          <w:tcPr>
            <w:tcW w:w="0" w:type="auto"/>
            <w:noWrap/>
            <w:hideMark/>
          </w:tcPr>
          <w:p w14:paraId="0DDA5EB9"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0D708F04"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Fast food restaurants (percent of all restaurants that are fast food)</w:t>
            </w:r>
          </w:p>
        </w:tc>
        <w:tc>
          <w:tcPr>
            <w:tcW w:w="0" w:type="auto"/>
            <w:noWrap/>
            <w:hideMark/>
          </w:tcPr>
          <w:p w14:paraId="322B3B96" w14:textId="118024D1"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County Business Patterns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{"citationID":"lgkiscf3","properties":{"formattedCitation":"{\\rtf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3F99A6A2"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63A9B063" w14:textId="77777777" w:rsidTr="00440749">
        <w:trPr>
          <w:trHeight w:val="300"/>
        </w:trPr>
        <w:tc>
          <w:tcPr>
            <w:tcW w:w="0" w:type="auto"/>
            <w:noWrap/>
          </w:tcPr>
          <w:p w14:paraId="34D73F7D"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tcPr>
          <w:p w14:paraId="40AB769A"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 commuters driving alone</w:t>
            </w:r>
          </w:p>
        </w:tc>
        <w:tc>
          <w:tcPr>
            <w:tcW w:w="0" w:type="auto"/>
            <w:noWrap/>
          </w:tcPr>
          <w:p w14:paraId="0CF1C3C5" w14:textId="715D7E25"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American Community Survey</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{"citationID":"iWjBq516","properties":{"formattedCitation":"{\\rtf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r w:rsidRPr="00EF2625" w:rsidDel="00ED3D0F">
              <w:rPr>
                <w:rFonts w:ascii="Times" w:eastAsia="Times New Roman" w:hAnsi="Times"/>
                <w:color w:val="000000"/>
                <w:sz w:val="24"/>
                <w:szCs w:val="24"/>
              </w:rPr>
              <w:t xml:space="preserve"> </w:t>
            </w:r>
          </w:p>
        </w:tc>
        <w:tc>
          <w:tcPr>
            <w:tcW w:w="0" w:type="auto"/>
            <w:noWrap/>
          </w:tcPr>
          <w:p w14:paraId="31F01D88"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2007-2011</w:t>
            </w:r>
          </w:p>
        </w:tc>
      </w:tr>
      <w:tr w:rsidR="00222394" w:rsidRPr="00EF2625" w14:paraId="3D9E84FE" w14:textId="77777777" w:rsidTr="00440749">
        <w:trPr>
          <w:trHeight w:val="300"/>
        </w:trPr>
        <w:tc>
          <w:tcPr>
            <w:tcW w:w="0" w:type="auto"/>
            <w:noWrap/>
            <w:hideMark/>
          </w:tcPr>
          <w:p w14:paraId="7FE0B8D4"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Healthcare</w:t>
            </w:r>
          </w:p>
        </w:tc>
        <w:tc>
          <w:tcPr>
            <w:tcW w:w="0" w:type="auto"/>
            <w:noWrap/>
            <w:hideMark/>
          </w:tcPr>
          <w:p w14:paraId="6B1F8850"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Health care cost per capita (among Medicare population)</w:t>
            </w:r>
          </w:p>
        </w:tc>
        <w:tc>
          <w:tcPr>
            <w:tcW w:w="0" w:type="auto"/>
            <w:noWrap/>
            <w:hideMark/>
          </w:tcPr>
          <w:p w14:paraId="33BD4319"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Dartmouth Atlas of Health Care</w:t>
            </w:r>
          </w:p>
        </w:tc>
        <w:tc>
          <w:tcPr>
            <w:tcW w:w="0" w:type="auto"/>
            <w:noWrap/>
            <w:hideMark/>
          </w:tcPr>
          <w:p w14:paraId="7EC3EE6B"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2009</w:t>
            </w:r>
          </w:p>
        </w:tc>
      </w:tr>
      <w:tr w:rsidR="00222394" w:rsidRPr="00EF2625" w14:paraId="6526C1CF" w14:textId="77777777" w:rsidTr="00440749">
        <w:trPr>
          <w:trHeight w:val="300"/>
        </w:trPr>
        <w:tc>
          <w:tcPr>
            <w:tcW w:w="0" w:type="auto"/>
            <w:noWrap/>
            <w:hideMark/>
          </w:tcPr>
          <w:p w14:paraId="0560E383"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7104C6E5" w14:textId="77777777" w:rsidR="00222394" w:rsidRPr="00EF2625" w:rsidRDefault="00222394" w:rsidP="00EF2625">
            <w:pPr>
              <w:spacing w:line="360" w:lineRule="auto"/>
              <w:rPr>
                <w:rFonts w:ascii="Times" w:eastAsia="Times New Roman" w:hAnsi="Times"/>
                <w:color w:val="000000"/>
                <w:sz w:val="24"/>
                <w:szCs w:val="24"/>
              </w:rPr>
            </w:pPr>
            <w:r w:rsidRPr="00EF2625">
              <w:rPr>
                <w:rFonts w:ascii="Times" w:eastAsia="Times New Roman" w:hAnsi="Times"/>
                <w:color w:val="000000"/>
                <w:sz w:val="24"/>
                <w:szCs w:val="24"/>
              </w:rPr>
              <w:t>Uninsured adults (% over age 18)</w:t>
            </w:r>
          </w:p>
        </w:tc>
        <w:tc>
          <w:tcPr>
            <w:tcW w:w="0" w:type="auto"/>
            <w:noWrap/>
            <w:hideMark/>
          </w:tcPr>
          <w:p w14:paraId="5F4F22C5" w14:textId="7E3E08B5"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Small Area Health Insurance Estimates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{"citationID":"MlbTg2fr","properties":{"formattedCitation":"{\\rtf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79F5C8D6"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79314338" w14:textId="77777777" w:rsidTr="00440749">
        <w:trPr>
          <w:trHeight w:val="300"/>
        </w:trPr>
        <w:tc>
          <w:tcPr>
            <w:tcW w:w="0" w:type="auto"/>
            <w:noWrap/>
            <w:hideMark/>
          </w:tcPr>
          <w:p w14:paraId="1AE61D02"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08F3A468"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Uninsured children (% under age 18)</w:t>
            </w:r>
          </w:p>
        </w:tc>
        <w:tc>
          <w:tcPr>
            <w:tcW w:w="0" w:type="auto"/>
            <w:noWrap/>
            <w:hideMark/>
          </w:tcPr>
          <w:p w14:paraId="05F6D29F" w14:textId="39F77C6E"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Small Area Health Insurance Estimates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{"citationID":"FdCZeJGS","properties":{"formattedCitation":"{\\rtf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68FAD103"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0AA4D10A" w14:textId="77777777" w:rsidTr="00440749">
        <w:trPr>
          <w:trHeight w:val="300"/>
        </w:trPr>
        <w:tc>
          <w:tcPr>
            <w:tcW w:w="0" w:type="auto"/>
            <w:noWrap/>
            <w:hideMark/>
          </w:tcPr>
          <w:p w14:paraId="71ECA118"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1DED0956"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Could not see doctor due to cost (self-reported, % of adults)</w:t>
            </w:r>
          </w:p>
        </w:tc>
        <w:tc>
          <w:tcPr>
            <w:tcW w:w="0" w:type="auto"/>
            <w:noWrap/>
            <w:hideMark/>
          </w:tcPr>
          <w:p w14:paraId="298BE636" w14:textId="1EE2A1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Behavioral Risk Factor Surveillance System</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{"citationID":"3g64oyCo","properties":{"formattedCitation":"{\\rtf \\super 2\\nosupersub{}}","plainCitation":"2"},"citationItems":[{"id":8529,"uris":["http://zotero.org/users/598321/items/MPKHMIRH"],"uri":["http://zotero.org/users/598321/items/MPKHMIRH"],"itemData":{"id":8529,"type":"webpage","title":"Health, United States, 2012","abstract":"Health, United States presents national trends in health statistics on such topics as birth and death rates, infant mortality, life expectancy, morbidity and health status, risk factors, use of ambulatory and inpatient care, health personnel and facilities, financing of health care, health insurance and managed care, and other health topics.","URL":"/nchs/hus.htm","language":"eng","author":[{"family":"National Center for Health Statistics","given":""}],"issued":{"date-parts":[["2013"]]},"accessed":{"date-parts":[["2013",12,24]]}}}],"schema":"https://github.com/citation-style-language/schema/raw/master/csl-citation.json"}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w:t>
            </w:r>
            <w:r w:rsidRPr="00EF2625">
              <w:rPr>
                <w:rFonts w:ascii="Times" w:eastAsia="Times New Roman" w:hAnsi="Times"/>
                <w:color w:val="000000"/>
              </w:rPr>
              <w:fldChar w:fldCharType="end"/>
            </w:r>
          </w:p>
        </w:tc>
        <w:tc>
          <w:tcPr>
            <w:tcW w:w="0" w:type="auto"/>
            <w:noWrap/>
            <w:hideMark/>
          </w:tcPr>
          <w:p w14:paraId="770B6168"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2005-2011</w:t>
            </w:r>
          </w:p>
        </w:tc>
      </w:tr>
      <w:tr w:rsidR="00222394" w:rsidRPr="00EF2625" w14:paraId="526A641A" w14:textId="77777777" w:rsidTr="00440749">
        <w:trPr>
          <w:trHeight w:val="300"/>
        </w:trPr>
        <w:tc>
          <w:tcPr>
            <w:tcW w:w="0" w:type="auto"/>
            <w:noWrap/>
            <w:hideMark/>
          </w:tcPr>
          <w:p w14:paraId="6FF422A7"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03E25F73"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Uninsured (% of population &lt; age 65 without health insurance)</w:t>
            </w:r>
          </w:p>
        </w:tc>
        <w:tc>
          <w:tcPr>
            <w:tcW w:w="0" w:type="auto"/>
            <w:noWrap/>
            <w:hideMark/>
          </w:tcPr>
          <w:p w14:paraId="1E747F25" w14:textId="2A6FBB1E" w:rsidR="00222394" w:rsidRPr="00EF2625" w:rsidRDefault="00222394" w:rsidP="00EF2625">
            <w:pPr>
              <w:spacing w:line="360" w:lineRule="auto"/>
              <w:rPr>
                <w:rFonts w:ascii="Times" w:eastAsia="Times New Roman" w:hAnsi="Times"/>
                <w:color w:val="000000"/>
                <w:sz w:val="24"/>
                <w:szCs w:val="24"/>
              </w:rPr>
            </w:pPr>
            <w:r w:rsidRPr="00EF2625">
              <w:rPr>
                <w:rFonts w:ascii="Times" w:eastAsia="Times New Roman" w:hAnsi="Times"/>
                <w:color w:val="000000"/>
                <w:sz w:val="24"/>
                <w:szCs w:val="24"/>
              </w:rPr>
              <w:t>Small Area Health Insurance Estimates</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{"citationID":"CPbQr91r","properties":{"formattedCitation":"{\\rtf \\super 15\\nosupersub{}}","plainCitation":"15"},"citationItems":[{"id":8557,"uris":["http://zotero.org/users/598321/items/FBSMEFTF"],"uri":["http://zotero.org/users/598321/items/FBSMEFTF"],"itemData":{"id":8557,"type":"book","title":"DataFerrett","publisher-place":"Washington D.C.","event-place":"Washington D.C.","author":[{"family":"U.S. Census Bureau","given":""}],"issued":{"date-parts":[["2013"]]}}}],"schema":"https://github.com/citation-style-language/schema/raw/master/csl-citation.json"}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15</w:t>
            </w:r>
            <w:r w:rsidRPr="00EF2625">
              <w:rPr>
                <w:rFonts w:ascii="Times" w:eastAsia="Times New Roman" w:hAnsi="Times"/>
                <w:color w:val="000000"/>
              </w:rPr>
              <w:fldChar w:fldCharType="end"/>
            </w:r>
          </w:p>
        </w:tc>
        <w:tc>
          <w:tcPr>
            <w:tcW w:w="0" w:type="auto"/>
            <w:noWrap/>
            <w:hideMark/>
          </w:tcPr>
          <w:p w14:paraId="763E630A"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4768A1E1" w14:textId="77777777" w:rsidTr="00440749">
        <w:trPr>
          <w:trHeight w:val="300"/>
        </w:trPr>
        <w:tc>
          <w:tcPr>
            <w:tcW w:w="0" w:type="auto"/>
            <w:noWrap/>
            <w:hideMark/>
          </w:tcPr>
          <w:p w14:paraId="568F21D2"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4C11501A" w14:textId="255516F8"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Preven</w:t>
            </w:r>
            <w:r w:rsidR="00286E37" w:rsidRPr="00EF2625">
              <w:rPr>
                <w:rFonts w:ascii="Times" w:eastAsia="Times New Roman" w:hAnsi="Times"/>
                <w:color w:val="000000"/>
                <w:sz w:val="24"/>
                <w:szCs w:val="24"/>
              </w:rPr>
              <w:t>web table</w:t>
            </w:r>
            <w:r w:rsidRPr="00EF2625">
              <w:rPr>
                <w:rFonts w:ascii="Times" w:eastAsia="Times New Roman" w:hAnsi="Times"/>
                <w:color w:val="000000"/>
                <w:sz w:val="24"/>
                <w:szCs w:val="24"/>
              </w:rPr>
              <w:t xml:space="preserve"> hospital stays (rate per 1,000 Medicare enrollees)</w:t>
            </w:r>
          </w:p>
        </w:tc>
        <w:tc>
          <w:tcPr>
            <w:tcW w:w="0" w:type="auto"/>
            <w:noWrap/>
            <w:hideMark/>
          </w:tcPr>
          <w:p w14:paraId="4F3AD4FA" w14:textId="5ABBCAC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Dartmouth Atlas of Health Care</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{"citationID":"2q1tuh3jou","properties":{"formattedCitation":"{\\rtf \\super 22\\nosupersub{}}","plainCitation":"22"},"citationItems":[{"id":8567,"uris":["http://zotero.org/users/598321/items/4HZNVS6S"],"uri":["http://zotero.org/users/598321/items/4HZNVS6S"],"itemData":{"id":8567,"type":"book","title":"Dartmouth Atlas of Healthcare","publisher-place":"Hanover","event-place":"Hanover","author":[{"family":"Dartmouth University","given":""}],"issued":{"date-parts":[["2013"]]}}}],"schema":"https://github.com/citation-style-language/schema/raw/master/csl-citation.json"}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22</w:t>
            </w:r>
            <w:r w:rsidRPr="00EF2625">
              <w:rPr>
                <w:rFonts w:ascii="Times" w:eastAsia="Times New Roman" w:hAnsi="Times"/>
                <w:color w:val="000000"/>
              </w:rPr>
              <w:fldChar w:fldCharType="end"/>
            </w:r>
          </w:p>
        </w:tc>
        <w:tc>
          <w:tcPr>
            <w:tcW w:w="0" w:type="auto"/>
            <w:noWrap/>
            <w:hideMark/>
          </w:tcPr>
          <w:p w14:paraId="1F096B5D"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1DE20B8D" w14:textId="77777777" w:rsidTr="00440749">
        <w:trPr>
          <w:trHeight w:val="300"/>
        </w:trPr>
        <w:tc>
          <w:tcPr>
            <w:tcW w:w="0" w:type="auto"/>
            <w:noWrap/>
            <w:hideMark/>
          </w:tcPr>
          <w:p w14:paraId="14171F70"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561DD857"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Diabetic screening (% of diabetics that receive HbA1c screening)</w:t>
            </w:r>
          </w:p>
        </w:tc>
        <w:tc>
          <w:tcPr>
            <w:tcW w:w="0" w:type="auto"/>
            <w:noWrap/>
            <w:hideMark/>
          </w:tcPr>
          <w:p w14:paraId="5201547A" w14:textId="365CEB95"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Dartmouth Atlas of Health Care</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{"citationID":"bX1G8sLU","properties":{"formattedCitation":"{\\rtf \\super 22\\nosupersub{}}","plainCitation":"22"},"citationItems":[{"id":8567,"uris":["http://zotero.org/users/598321/items/4HZNVS6S"],"uri":["http://zotero.org/users/598321/items/4HZNVS6S"],"itemData":{"id":8567,"type":"book","title":"Dartmouth Atlas of Healthcare","publisher-place":"Hanover","event-place":"Hanover","author":[{"family":"Dartmouth University","given":""}],"issued":{"date-parts":[["2013"]]}}}],"schema":"https://github.com/citation-style-language/schema/raw/master/csl-citation.json"}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22</w:t>
            </w:r>
            <w:r w:rsidRPr="00EF2625">
              <w:rPr>
                <w:rFonts w:ascii="Times" w:eastAsia="Times New Roman" w:hAnsi="Times"/>
                <w:color w:val="000000"/>
              </w:rPr>
              <w:fldChar w:fldCharType="end"/>
            </w:r>
          </w:p>
        </w:tc>
        <w:tc>
          <w:tcPr>
            <w:tcW w:w="0" w:type="auto"/>
            <w:noWrap/>
            <w:hideMark/>
          </w:tcPr>
          <w:p w14:paraId="1812A21E"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r w:rsidR="00222394" w:rsidRPr="00EF2625" w14:paraId="359309E9" w14:textId="77777777" w:rsidTr="00440749">
        <w:trPr>
          <w:trHeight w:val="300"/>
        </w:trPr>
        <w:tc>
          <w:tcPr>
            <w:tcW w:w="0" w:type="auto"/>
            <w:noWrap/>
            <w:hideMark/>
          </w:tcPr>
          <w:p w14:paraId="03E1F1F9" w14:textId="77777777" w:rsidR="00222394" w:rsidRPr="00EF2625" w:rsidRDefault="00222394" w:rsidP="00EF2625">
            <w:pPr>
              <w:spacing w:line="360" w:lineRule="auto"/>
              <w:rPr>
                <w:rFonts w:ascii="Times" w:eastAsia="Times New Roman" w:hAnsi="Times"/>
                <w:color w:val="000000"/>
                <w:sz w:val="24"/>
                <w:szCs w:val="24"/>
              </w:rPr>
            </w:pPr>
          </w:p>
        </w:tc>
        <w:tc>
          <w:tcPr>
            <w:tcW w:w="0" w:type="auto"/>
            <w:noWrap/>
            <w:hideMark/>
          </w:tcPr>
          <w:p w14:paraId="0E0C9774"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Mammography screening (% of females that receive screening)</w:t>
            </w:r>
          </w:p>
        </w:tc>
        <w:tc>
          <w:tcPr>
            <w:tcW w:w="0" w:type="auto"/>
            <w:noWrap/>
            <w:hideMark/>
          </w:tcPr>
          <w:p w14:paraId="141B073F" w14:textId="7B3DEEC4"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Dartmouth Atlas of Health Care</w:t>
            </w:r>
            <w:r w:rsidRPr="00EF2625">
              <w:rPr>
                <w:rFonts w:ascii="Times" w:eastAsia="Times New Roman" w:hAnsi="Times"/>
                <w:color w:val="000000"/>
              </w:rPr>
              <w:fldChar w:fldCharType="begin"/>
            </w:r>
            <w:r w:rsidR="008F6E26">
              <w:rPr>
                <w:rFonts w:ascii="Times" w:eastAsia="Times New Roman" w:hAnsi="Times"/>
                <w:color w:val="000000"/>
                <w:sz w:val="24"/>
                <w:szCs w:val="24"/>
              </w:rPr>
              <w:instrText xml:space="preserve"> ADDIN ZOTERO_ITEM CSL_CITATION {"citationID":"Lj2D4SIS","properties":{"formattedCitation":"{\\rtf \\super 22\\nosupersub{}}","plainCitation":"22"},"citationItems":[{"id":8567,"uris":["http://zotero.org/users/598321/items/4HZNVS6S"],"uri":["http://zotero.org/users/598321/items/4HZNVS6S"],"itemData":{"id":8567,"type":"book","title":"Dartmouth Atlas of Healthcare","publisher-place":"Hanover","event-place":"Hanover","author":[{"family":"Dartmouth University","given":""}],"issued":{"date-parts":[["2013"]]}}}],"schema":"https://github.com/citation-style-language/schema/raw/master/csl-citation.json"} </w:instrText>
            </w:r>
            <w:r w:rsidRPr="00EF2625">
              <w:rPr>
                <w:rFonts w:ascii="Times" w:eastAsia="Times New Roman" w:hAnsi="Times"/>
                <w:color w:val="000000"/>
              </w:rPr>
              <w:fldChar w:fldCharType="separate"/>
            </w:r>
            <w:r w:rsidR="008F6E26" w:rsidRPr="008F6E26">
              <w:rPr>
                <w:rFonts w:ascii="Times" w:hAnsi="Times"/>
                <w:color w:val="000000"/>
                <w:sz w:val="24"/>
                <w:szCs w:val="24"/>
                <w:vertAlign w:val="superscript"/>
              </w:rPr>
              <w:t>22</w:t>
            </w:r>
            <w:r w:rsidRPr="00EF2625">
              <w:rPr>
                <w:rFonts w:ascii="Times" w:eastAsia="Times New Roman" w:hAnsi="Times"/>
                <w:color w:val="000000"/>
              </w:rPr>
              <w:fldChar w:fldCharType="end"/>
            </w:r>
          </w:p>
        </w:tc>
        <w:tc>
          <w:tcPr>
            <w:tcW w:w="0" w:type="auto"/>
            <w:noWrap/>
            <w:hideMark/>
          </w:tcPr>
          <w:p w14:paraId="6BF1C803" w14:textId="77777777" w:rsidR="00222394" w:rsidRPr="00EF2625" w:rsidRDefault="00222394" w:rsidP="00EF2625">
            <w:pPr>
              <w:spacing w:line="360" w:lineRule="auto"/>
              <w:rPr>
                <w:rFonts w:ascii="Times" w:eastAsia="Times New Roman" w:hAnsi="Times" w:cs="Lucida Grande"/>
                <w:color w:val="000000"/>
                <w:sz w:val="24"/>
                <w:szCs w:val="24"/>
              </w:rPr>
            </w:pPr>
            <w:r w:rsidRPr="00EF2625">
              <w:rPr>
                <w:rFonts w:ascii="Times" w:eastAsia="Times New Roman" w:hAnsi="Times"/>
                <w:color w:val="000000"/>
                <w:sz w:val="24"/>
                <w:szCs w:val="24"/>
              </w:rPr>
              <w:t>2010</w:t>
            </w:r>
          </w:p>
        </w:tc>
      </w:tr>
    </w:tbl>
    <w:p w14:paraId="64EFFBFF" w14:textId="582FEE7A" w:rsidR="00222394" w:rsidRPr="00EF2625" w:rsidRDefault="00222394" w:rsidP="00EF2625">
      <w:pPr>
        <w:spacing w:line="360" w:lineRule="auto"/>
        <w:rPr>
          <w:rFonts w:ascii="Times" w:hAnsi="Times"/>
        </w:rPr>
        <w:sectPr w:rsidR="00222394" w:rsidRPr="00EF2625" w:rsidSect="00222394">
          <w:pgSz w:w="12240" w:h="15840"/>
          <w:pgMar w:top="1440" w:right="1440" w:bottom="1440" w:left="1440" w:header="720" w:footer="720" w:gutter="0"/>
          <w:cols w:space="720"/>
          <w:docGrid w:linePitch="360"/>
        </w:sectPr>
      </w:pPr>
      <w:r w:rsidRPr="00EF2625">
        <w:rPr>
          <w:rFonts w:ascii="Times" w:hAnsi="Times"/>
          <w:vertAlign w:val="superscript"/>
        </w:rPr>
        <w:t>a</w:t>
      </w:r>
      <w:r w:rsidRPr="00EF2625">
        <w:rPr>
          <w:rFonts w:ascii="Times" w:hAnsi="Times"/>
        </w:rPr>
        <w:t xml:space="preserve"> All listed indicators have not been uploaded to the 2013 County Health Indicators Database for public data retrieval.</w:t>
      </w:r>
      <w:r w:rsidRPr="00EF2625">
        <w:rPr>
          <w:rFonts w:ascii="Times" w:hAnsi="Times"/>
        </w:rPr>
        <w:fldChar w:fldCharType="begin"/>
      </w:r>
      <w:r w:rsidR="008F6E26">
        <w:rPr>
          <w:rFonts w:ascii="Times" w:hAnsi="Times"/>
        </w:rPr>
        <w:instrText xml:space="preserve"> ADDIN ZOTERO_ITEM CSL_CITATION {"citationID":"17e24acjhm","properties":{"formattedCitation":"{\\rtf \\super 1\\nosupersub{}}","plainCitation":"1"},"citationItems":[{"id":8564,"uris":["http://zotero.org/users/598321/items/9GBS4U6H"],"uri":["http://zotero.org/users/598321/items/9GBS4U6H"],"itemData":{"id":8564,"type":"book","title":"County Health Rankings Database","URL":"http://www.countyhealthrankings.org/","author":[{"family":"Robert Wood Johnson Foundaiton","given":""}],"issued":{"date-parts":[["2013"]]}}}],"schema":"https://github.com/citation-style-language/schema/raw/master/csl-citation.json"} </w:instrText>
      </w:r>
      <w:r w:rsidRPr="00EF2625">
        <w:rPr>
          <w:rFonts w:ascii="Times" w:hAnsi="Times"/>
        </w:rPr>
        <w:fldChar w:fldCharType="separate"/>
      </w:r>
      <w:r w:rsidR="008F6E26" w:rsidRPr="008F6E26">
        <w:rPr>
          <w:rFonts w:ascii="Times" w:hAnsi="Times"/>
          <w:vertAlign w:val="superscript"/>
        </w:rPr>
        <w:t>1</w:t>
      </w:r>
      <w:r w:rsidRPr="00EF2625">
        <w:rPr>
          <w:rFonts w:ascii="Times" w:hAnsi="Times"/>
        </w:rPr>
        <w:fldChar w:fldCharType="end"/>
      </w:r>
    </w:p>
    <w:p w14:paraId="65A342FF" w14:textId="3B7B6606" w:rsidR="00222394" w:rsidRPr="00EF2625" w:rsidRDefault="00286E37" w:rsidP="00EF2625">
      <w:pPr>
        <w:spacing w:line="360" w:lineRule="auto"/>
        <w:rPr>
          <w:rFonts w:ascii="Times" w:hAnsi="Times" w:cs="Helvetica"/>
        </w:rPr>
      </w:pPr>
      <w:r w:rsidRPr="00EF2625">
        <w:rPr>
          <w:rFonts w:ascii="Times" w:hAnsi="Times"/>
          <w:u w:val="single"/>
        </w:rPr>
        <w:t>Web table</w:t>
      </w:r>
      <w:r w:rsidR="00222394" w:rsidRPr="00EF2625">
        <w:rPr>
          <w:rFonts w:ascii="Times" w:hAnsi="Times"/>
          <w:u w:val="single"/>
        </w:rPr>
        <w:t xml:space="preserve"> 2:</w:t>
      </w:r>
      <w:r w:rsidR="00222394" w:rsidRPr="00EF2625">
        <w:rPr>
          <w:rFonts w:ascii="Times" w:hAnsi="Times"/>
        </w:rPr>
        <w:t xml:space="preserve"> Summary statistics among county clusters identified by the data mining algorithm.</w:t>
      </w:r>
      <w:r w:rsidR="00222394" w:rsidRPr="00EF2625">
        <w:rPr>
          <w:rFonts w:ascii="Times" w:hAnsi="Times"/>
          <w:vertAlign w:val="superscript"/>
        </w:rPr>
        <w:t>a</w:t>
      </w:r>
      <w:r w:rsidR="00222394" w:rsidRPr="00EF2625">
        <w:rPr>
          <w:rFonts w:ascii="Times" w:hAnsi="Times"/>
        </w:rPr>
        <w:t xml:space="preserve"> </w:t>
      </w:r>
    </w:p>
    <w:tbl>
      <w:tblPr>
        <w:tblStyle w:val="TableGrid"/>
        <w:tblW w:w="7667" w:type="dxa"/>
        <w:tblLook w:val="0000" w:firstRow="0" w:lastRow="0" w:firstColumn="0" w:lastColumn="0" w:noHBand="0" w:noVBand="0"/>
      </w:tblPr>
      <w:tblGrid>
        <w:gridCol w:w="3676"/>
        <w:gridCol w:w="1179"/>
        <w:gridCol w:w="1197"/>
        <w:gridCol w:w="1615"/>
      </w:tblGrid>
      <w:tr w:rsidR="00222394" w:rsidRPr="00EF2625" w14:paraId="41CD998E" w14:textId="77777777" w:rsidTr="00EF493E">
        <w:tc>
          <w:tcPr>
            <w:tcW w:w="0" w:type="auto"/>
          </w:tcPr>
          <w:p w14:paraId="434E16EA" w14:textId="5E08D22A" w:rsidR="00222394" w:rsidRPr="00EF2625" w:rsidRDefault="00222394" w:rsidP="00EF493E">
            <w:pPr>
              <w:widowControl w:val="0"/>
              <w:autoSpaceDE w:val="0"/>
              <w:autoSpaceDN w:val="0"/>
              <w:adjustRightInd w:val="0"/>
              <w:spacing w:line="360" w:lineRule="auto"/>
              <w:rPr>
                <w:rFonts w:ascii="Times" w:hAnsi="Times"/>
                <w:sz w:val="24"/>
                <w:szCs w:val="24"/>
                <w:u w:val="single"/>
              </w:rPr>
            </w:pPr>
            <w:r w:rsidRPr="00EF2625">
              <w:rPr>
                <w:rFonts w:ascii="Times" w:hAnsi="Times"/>
                <w:sz w:val="24"/>
                <w:szCs w:val="24"/>
                <w:u w:val="single"/>
              </w:rPr>
              <w:t>Tree A Groups</w:t>
            </w:r>
            <w:r w:rsidRPr="00EF2625">
              <w:rPr>
                <w:rFonts w:ascii="Times" w:hAnsi="Times"/>
                <w:sz w:val="24"/>
                <w:szCs w:val="24"/>
                <w:u w:val="single"/>
                <w:vertAlign w:val="superscript"/>
              </w:rPr>
              <w:t>b</w:t>
            </w:r>
            <w:r w:rsidRPr="00EF2625">
              <w:rPr>
                <w:rFonts w:ascii="Times" w:hAnsi="Times"/>
                <w:sz w:val="24"/>
                <w:szCs w:val="24"/>
                <w:u w:val="single"/>
              </w:rPr>
              <w:t xml:space="preserve"> (see </w:t>
            </w:r>
            <w:r w:rsidR="00EF493E">
              <w:rPr>
                <w:rFonts w:ascii="Times" w:hAnsi="Times"/>
                <w:sz w:val="24"/>
                <w:szCs w:val="24"/>
                <w:u w:val="single"/>
              </w:rPr>
              <w:t>Figure 1</w:t>
            </w:r>
            <w:r w:rsidRPr="00EF2625">
              <w:rPr>
                <w:rFonts w:ascii="Times" w:hAnsi="Times"/>
                <w:sz w:val="24"/>
                <w:szCs w:val="24"/>
                <w:u w:val="single"/>
              </w:rPr>
              <w:t>)</w:t>
            </w:r>
          </w:p>
        </w:tc>
        <w:tc>
          <w:tcPr>
            <w:tcW w:w="0" w:type="auto"/>
          </w:tcPr>
          <w:p w14:paraId="25D1E687" w14:textId="77777777" w:rsidR="00222394" w:rsidRPr="00EF2625" w:rsidRDefault="00222394" w:rsidP="00EF2625">
            <w:pPr>
              <w:widowControl w:val="0"/>
              <w:autoSpaceDE w:val="0"/>
              <w:autoSpaceDN w:val="0"/>
              <w:adjustRightInd w:val="0"/>
              <w:spacing w:line="360" w:lineRule="auto"/>
              <w:jc w:val="center"/>
              <w:rPr>
                <w:rFonts w:ascii="Times" w:hAnsi="Times"/>
                <w:i/>
                <w:sz w:val="24"/>
                <w:szCs w:val="24"/>
              </w:rPr>
            </w:pPr>
            <w:r w:rsidRPr="00EF2625">
              <w:rPr>
                <w:rFonts w:ascii="Times" w:hAnsi="Times"/>
                <w:i/>
                <w:sz w:val="24"/>
                <w:szCs w:val="24"/>
              </w:rPr>
              <w:t>N</w:t>
            </w:r>
          </w:p>
        </w:tc>
        <w:tc>
          <w:tcPr>
            <w:tcW w:w="0" w:type="auto"/>
          </w:tcPr>
          <w:p w14:paraId="00858284"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YPLL</w:t>
            </w:r>
            <w:r w:rsidRPr="00EF2625">
              <w:rPr>
                <w:rFonts w:ascii="Times" w:hAnsi="Times"/>
                <w:sz w:val="24"/>
                <w:szCs w:val="24"/>
                <w:vertAlign w:val="superscript"/>
              </w:rPr>
              <w:t>a</w:t>
            </w:r>
          </w:p>
        </w:tc>
        <w:tc>
          <w:tcPr>
            <w:tcW w:w="0" w:type="auto"/>
          </w:tcPr>
          <w:p w14:paraId="1CECC1A5"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95% CI</w:t>
            </w:r>
          </w:p>
        </w:tc>
      </w:tr>
      <w:tr w:rsidR="00222394" w:rsidRPr="00EF2625" w14:paraId="52817434" w14:textId="77777777" w:rsidTr="00EF493E">
        <w:tc>
          <w:tcPr>
            <w:tcW w:w="0" w:type="auto"/>
          </w:tcPr>
          <w:p w14:paraId="0788ADED"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1 (healthiest)</w:t>
            </w:r>
          </w:p>
        </w:tc>
        <w:tc>
          <w:tcPr>
            <w:tcW w:w="0" w:type="auto"/>
          </w:tcPr>
          <w:p w14:paraId="218503EA"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503</w:t>
            </w:r>
          </w:p>
        </w:tc>
        <w:tc>
          <w:tcPr>
            <w:tcW w:w="0" w:type="auto"/>
          </w:tcPr>
          <w:p w14:paraId="06F3DEEF"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5,623</w:t>
            </w:r>
          </w:p>
        </w:tc>
        <w:tc>
          <w:tcPr>
            <w:tcW w:w="0" w:type="auto"/>
          </w:tcPr>
          <w:p w14:paraId="54BC2FC5"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5,542, 5,717</w:t>
            </w:r>
          </w:p>
        </w:tc>
      </w:tr>
      <w:tr w:rsidR="00222394" w:rsidRPr="00EF2625" w14:paraId="437D850A" w14:textId="77777777" w:rsidTr="00EF493E">
        <w:tc>
          <w:tcPr>
            <w:tcW w:w="0" w:type="auto"/>
          </w:tcPr>
          <w:p w14:paraId="4B53CE59"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2</w:t>
            </w:r>
          </w:p>
        </w:tc>
        <w:tc>
          <w:tcPr>
            <w:tcW w:w="0" w:type="auto"/>
          </w:tcPr>
          <w:p w14:paraId="692015E7"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535</w:t>
            </w:r>
          </w:p>
        </w:tc>
        <w:tc>
          <w:tcPr>
            <w:tcW w:w="0" w:type="auto"/>
          </w:tcPr>
          <w:p w14:paraId="0EF53C80"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6,852</w:t>
            </w:r>
          </w:p>
        </w:tc>
        <w:tc>
          <w:tcPr>
            <w:tcW w:w="0" w:type="auto"/>
          </w:tcPr>
          <w:p w14:paraId="711EBE75"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6,782, 6,968</w:t>
            </w:r>
          </w:p>
        </w:tc>
      </w:tr>
      <w:tr w:rsidR="00222394" w:rsidRPr="00EF2625" w14:paraId="1328D640" w14:textId="77777777" w:rsidTr="00EF493E">
        <w:tc>
          <w:tcPr>
            <w:tcW w:w="3810" w:type="dxa"/>
          </w:tcPr>
          <w:p w14:paraId="4165B842"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3</w:t>
            </w:r>
          </w:p>
        </w:tc>
        <w:tc>
          <w:tcPr>
            <w:tcW w:w="1216" w:type="dxa"/>
          </w:tcPr>
          <w:p w14:paraId="765A9DD4"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382</w:t>
            </w:r>
          </w:p>
        </w:tc>
        <w:tc>
          <w:tcPr>
            <w:tcW w:w="1216" w:type="dxa"/>
          </w:tcPr>
          <w:p w14:paraId="0D65D6C3"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7,649</w:t>
            </w:r>
          </w:p>
        </w:tc>
        <w:tc>
          <w:tcPr>
            <w:tcW w:w="1425" w:type="dxa"/>
          </w:tcPr>
          <w:p w14:paraId="16ECBD5A"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7,491, 7,778</w:t>
            </w:r>
          </w:p>
        </w:tc>
      </w:tr>
      <w:tr w:rsidR="00222394" w:rsidRPr="00EF2625" w14:paraId="59FD2163" w14:textId="77777777" w:rsidTr="00EF493E">
        <w:tc>
          <w:tcPr>
            <w:tcW w:w="3810" w:type="dxa"/>
          </w:tcPr>
          <w:p w14:paraId="20B023B4"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4</w:t>
            </w:r>
          </w:p>
        </w:tc>
        <w:tc>
          <w:tcPr>
            <w:tcW w:w="1216" w:type="dxa"/>
          </w:tcPr>
          <w:p w14:paraId="20566AB0"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67</w:t>
            </w:r>
          </w:p>
        </w:tc>
        <w:tc>
          <w:tcPr>
            <w:tcW w:w="1216" w:type="dxa"/>
          </w:tcPr>
          <w:p w14:paraId="2E47A18E"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9,338</w:t>
            </w:r>
          </w:p>
        </w:tc>
        <w:tc>
          <w:tcPr>
            <w:tcW w:w="1425" w:type="dxa"/>
          </w:tcPr>
          <w:p w14:paraId="0D0D803B"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8,929, 9,661</w:t>
            </w:r>
          </w:p>
        </w:tc>
      </w:tr>
      <w:tr w:rsidR="00222394" w:rsidRPr="00EF2625" w14:paraId="6BD692A4" w14:textId="77777777" w:rsidTr="00EF493E">
        <w:tc>
          <w:tcPr>
            <w:tcW w:w="0" w:type="auto"/>
          </w:tcPr>
          <w:p w14:paraId="5EF6B784"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5</w:t>
            </w:r>
          </w:p>
        </w:tc>
        <w:tc>
          <w:tcPr>
            <w:tcW w:w="0" w:type="auto"/>
          </w:tcPr>
          <w:p w14:paraId="39EB3A04"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324</w:t>
            </w:r>
          </w:p>
        </w:tc>
        <w:tc>
          <w:tcPr>
            <w:tcW w:w="0" w:type="auto"/>
          </w:tcPr>
          <w:p w14:paraId="101D76FC"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7,898</w:t>
            </w:r>
          </w:p>
        </w:tc>
        <w:tc>
          <w:tcPr>
            <w:tcW w:w="0" w:type="auto"/>
          </w:tcPr>
          <w:p w14:paraId="556A589E"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7,640, 7,963</w:t>
            </w:r>
          </w:p>
        </w:tc>
      </w:tr>
      <w:tr w:rsidR="00222394" w:rsidRPr="00EF2625" w14:paraId="73988D72" w14:textId="77777777" w:rsidTr="00EF493E">
        <w:tc>
          <w:tcPr>
            <w:tcW w:w="0" w:type="auto"/>
          </w:tcPr>
          <w:p w14:paraId="21C49757"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6</w:t>
            </w:r>
          </w:p>
        </w:tc>
        <w:tc>
          <w:tcPr>
            <w:tcW w:w="0" w:type="auto"/>
          </w:tcPr>
          <w:p w14:paraId="0DEE9E87"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399</w:t>
            </w:r>
          </w:p>
        </w:tc>
        <w:tc>
          <w:tcPr>
            <w:tcW w:w="0" w:type="auto"/>
          </w:tcPr>
          <w:p w14:paraId="1644642E"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9,297</w:t>
            </w:r>
          </w:p>
        </w:tc>
        <w:tc>
          <w:tcPr>
            <w:tcW w:w="0" w:type="auto"/>
          </w:tcPr>
          <w:p w14:paraId="58C408F5"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9,109, 9,416</w:t>
            </w:r>
          </w:p>
        </w:tc>
      </w:tr>
      <w:tr w:rsidR="00222394" w:rsidRPr="00EF2625" w14:paraId="1E38B010" w14:textId="77777777" w:rsidTr="00EF493E">
        <w:tc>
          <w:tcPr>
            <w:tcW w:w="0" w:type="auto"/>
          </w:tcPr>
          <w:p w14:paraId="3E774494"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7</w:t>
            </w:r>
          </w:p>
        </w:tc>
        <w:tc>
          <w:tcPr>
            <w:tcW w:w="0" w:type="auto"/>
          </w:tcPr>
          <w:p w14:paraId="008EA67B"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295</w:t>
            </w:r>
          </w:p>
        </w:tc>
        <w:tc>
          <w:tcPr>
            <w:tcW w:w="0" w:type="auto"/>
          </w:tcPr>
          <w:p w14:paraId="7B955F72"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10,120</w:t>
            </w:r>
          </w:p>
        </w:tc>
        <w:tc>
          <w:tcPr>
            <w:tcW w:w="0" w:type="auto"/>
          </w:tcPr>
          <w:p w14:paraId="2C7BA369"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9,939, 10,259</w:t>
            </w:r>
          </w:p>
        </w:tc>
      </w:tr>
      <w:tr w:rsidR="00222394" w:rsidRPr="00EF2625" w14:paraId="21D8524F" w14:textId="77777777" w:rsidTr="00EF493E">
        <w:tc>
          <w:tcPr>
            <w:tcW w:w="0" w:type="auto"/>
          </w:tcPr>
          <w:p w14:paraId="7FC72323"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8</w:t>
            </w:r>
          </w:p>
        </w:tc>
        <w:tc>
          <w:tcPr>
            <w:tcW w:w="0" w:type="auto"/>
          </w:tcPr>
          <w:p w14:paraId="159BE0F1"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122</w:t>
            </w:r>
          </w:p>
        </w:tc>
        <w:tc>
          <w:tcPr>
            <w:tcW w:w="0" w:type="auto"/>
          </w:tcPr>
          <w:p w14:paraId="18112E55"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11,947</w:t>
            </w:r>
          </w:p>
        </w:tc>
        <w:tc>
          <w:tcPr>
            <w:tcW w:w="0" w:type="auto"/>
          </w:tcPr>
          <w:p w14:paraId="662B2FDE"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11,654, 12,272</w:t>
            </w:r>
          </w:p>
        </w:tc>
      </w:tr>
      <w:tr w:rsidR="00222394" w:rsidRPr="00EF2625" w14:paraId="3938830C" w14:textId="77777777" w:rsidTr="00EF493E">
        <w:tc>
          <w:tcPr>
            <w:tcW w:w="0" w:type="auto"/>
          </w:tcPr>
          <w:p w14:paraId="02DA6171"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9</w:t>
            </w:r>
          </w:p>
        </w:tc>
        <w:tc>
          <w:tcPr>
            <w:tcW w:w="0" w:type="auto"/>
          </w:tcPr>
          <w:p w14:paraId="0ED8DD22"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12</w:t>
            </w:r>
          </w:p>
        </w:tc>
        <w:tc>
          <w:tcPr>
            <w:tcW w:w="0" w:type="auto"/>
          </w:tcPr>
          <w:p w14:paraId="30A813DB"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13,771</w:t>
            </w:r>
          </w:p>
        </w:tc>
        <w:tc>
          <w:tcPr>
            <w:tcW w:w="0" w:type="auto"/>
          </w:tcPr>
          <w:p w14:paraId="3B0E935F"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8,550, 8,945</w:t>
            </w:r>
          </w:p>
        </w:tc>
      </w:tr>
      <w:tr w:rsidR="00222394" w:rsidRPr="00EF2625" w14:paraId="5E3DF637" w14:textId="77777777" w:rsidTr="00EF493E">
        <w:tc>
          <w:tcPr>
            <w:tcW w:w="0" w:type="auto"/>
          </w:tcPr>
          <w:p w14:paraId="48082D8A"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10 (least healthy)</w:t>
            </w:r>
          </w:p>
        </w:tc>
        <w:tc>
          <w:tcPr>
            <w:tcW w:w="0" w:type="auto"/>
          </w:tcPr>
          <w:p w14:paraId="7CC7DA3A"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14</w:t>
            </w:r>
          </w:p>
        </w:tc>
        <w:tc>
          <w:tcPr>
            <w:tcW w:w="0" w:type="auto"/>
          </w:tcPr>
          <w:p w14:paraId="1A0BCDC5"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19,102</w:t>
            </w:r>
          </w:p>
        </w:tc>
        <w:tc>
          <w:tcPr>
            <w:tcW w:w="0" w:type="auto"/>
          </w:tcPr>
          <w:p w14:paraId="51E1CB38"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9,581, 9,840</w:t>
            </w:r>
          </w:p>
        </w:tc>
      </w:tr>
      <w:tr w:rsidR="00222394" w:rsidRPr="00EF2625" w14:paraId="4A33C2A9" w14:textId="77777777" w:rsidTr="00EF493E">
        <w:tc>
          <w:tcPr>
            <w:tcW w:w="0" w:type="auto"/>
          </w:tcPr>
          <w:p w14:paraId="0A1B71C7" w14:textId="77777777" w:rsidR="00222394" w:rsidRPr="00EF2625" w:rsidRDefault="00222394" w:rsidP="00EF2625">
            <w:pPr>
              <w:widowControl w:val="0"/>
              <w:autoSpaceDE w:val="0"/>
              <w:autoSpaceDN w:val="0"/>
              <w:adjustRightInd w:val="0"/>
              <w:spacing w:line="360" w:lineRule="auto"/>
              <w:rPr>
                <w:rFonts w:ascii="Times" w:hAnsi="Times"/>
                <w:sz w:val="24"/>
                <w:szCs w:val="24"/>
                <w:u w:val="single"/>
              </w:rPr>
            </w:pPr>
            <w:r w:rsidRPr="00EF2625">
              <w:rPr>
                <w:rFonts w:ascii="Times" w:hAnsi="Times"/>
                <w:sz w:val="24"/>
                <w:szCs w:val="24"/>
              </w:rPr>
              <w:t>Observations</w:t>
            </w:r>
          </w:p>
        </w:tc>
        <w:tc>
          <w:tcPr>
            <w:tcW w:w="0" w:type="auto"/>
            <w:gridSpan w:val="3"/>
          </w:tcPr>
          <w:p w14:paraId="59E891F1"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2,653</w:t>
            </w:r>
          </w:p>
        </w:tc>
      </w:tr>
      <w:tr w:rsidR="00222394" w:rsidRPr="00EF2625" w14:paraId="0478237A" w14:textId="77777777" w:rsidTr="00EF493E">
        <w:tc>
          <w:tcPr>
            <w:tcW w:w="0" w:type="auto"/>
          </w:tcPr>
          <w:p w14:paraId="3EBFADC1" w14:textId="77777777" w:rsidR="00222394" w:rsidRPr="00EF2625" w:rsidRDefault="00222394" w:rsidP="00EF2625">
            <w:pPr>
              <w:widowControl w:val="0"/>
              <w:autoSpaceDE w:val="0"/>
              <w:autoSpaceDN w:val="0"/>
              <w:adjustRightInd w:val="0"/>
              <w:spacing w:line="360" w:lineRule="auto"/>
              <w:rPr>
                <w:rFonts w:ascii="Times" w:hAnsi="Times"/>
                <w:sz w:val="24"/>
                <w:szCs w:val="24"/>
                <w:u w:val="single"/>
              </w:rPr>
            </w:pPr>
            <w:r w:rsidRPr="00EF2625">
              <w:rPr>
                <w:rFonts w:ascii="Times" w:hAnsi="Times"/>
                <w:i/>
                <w:iCs/>
                <w:sz w:val="24"/>
                <w:szCs w:val="24"/>
              </w:rPr>
              <w:t>R</w:t>
            </w:r>
            <w:r w:rsidRPr="00EF2625">
              <w:rPr>
                <w:rFonts w:ascii="Times" w:hAnsi="Times"/>
                <w:sz w:val="24"/>
                <w:szCs w:val="24"/>
                <w:vertAlign w:val="superscript"/>
              </w:rPr>
              <w:t>2</w:t>
            </w:r>
          </w:p>
        </w:tc>
        <w:tc>
          <w:tcPr>
            <w:tcW w:w="0" w:type="auto"/>
            <w:gridSpan w:val="3"/>
          </w:tcPr>
          <w:p w14:paraId="5A798F37"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0.64</w:t>
            </w:r>
          </w:p>
        </w:tc>
      </w:tr>
      <w:tr w:rsidR="00222394" w:rsidRPr="00EF2625" w14:paraId="60982DA3" w14:textId="77777777" w:rsidTr="00EF493E">
        <w:tc>
          <w:tcPr>
            <w:tcW w:w="0" w:type="auto"/>
          </w:tcPr>
          <w:p w14:paraId="0FF5A16A" w14:textId="50FDC6C9" w:rsidR="00222394" w:rsidRPr="00EF2625" w:rsidRDefault="00222394" w:rsidP="00EF2625">
            <w:pPr>
              <w:widowControl w:val="0"/>
              <w:autoSpaceDE w:val="0"/>
              <w:autoSpaceDN w:val="0"/>
              <w:adjustRightInd w:val="0"/>
              <w:spacing w:line="360" w:lineRule="auto"/>
              <w:rPr>
                <w:rFonts w:ascii="Times" w:hAnsi="Times"/>
                <w:sz w:val="24"/>
                <w:szCs w:val="24"/>
                <w:u w:val="single"/>
              </w:rPr>
            </w:pPr>
            <w:r w:rsidRPr="00EF2625">
              <w:rPr>
                <w:rFonts w:ascii="Times" w:hAnsi="Times"/>
                <w:sz w:val="24"/>
                <w:szCs w:val="24"/>
                <w:u w:val="single"/>
              </w:rPr>
              <w:t>Tree B Groups</w:t>
            </w:r>
            <w:r w:rsidRPr="00EF2625">
              <w:rPr>
                <w:rFonts w:ascii="Times" w:hAnsi="Times"/>
                <w:sz w:val="24"/>
                <w:szCs w:val="24"/>
                <w:u w:val="single"/>
                <w:vertAlign w:val="superscript"/>
              </w:rPr>
              <w:t xml:space="preserve">c </w:t>
            </w:r>
            <w:r w:rsidRPr="00EF2625">
              <w:rPr>
                <w:rFonts w:ascii="Times" w:hAnsi="Times"/>
                <w:sz w:val="24"/>
                <w:szCs w:val="24"/>
                <w:u w:val="single"/>
              </w:rPr>
              <w:t xml:space="preserve">(see </w:t>
            </w:r>
            <w:r w:rsidR="00286E37" w:rsidRPr="00EF2625">
              <w:rPr>
                <w:rFonts w:ascii="Times" w:hAnsi="Times"/>
                <w:sz w:val="24"/>
                <w:szCs w:val="24"/>
                <w:u w:val="single"/>
              </w:rPr>
              <w:t>Web figure</w:t>
            </w:r>
            <w:r w:rsidR="00EF493E">
              <w:rPr>
                <w:rFonts w:ascii="Times" w:hAnsi="Times"/>
                <w:sz w:val="24"/>
                <w:szCs w:val="24"/>
                <w:u w:val="single"/>
              </w:rPr>
              <w:t xml:space="preserve"> 3</w:t>
            </w:r>
            <w:r w:rsidRPr="00EF2625">
              <w:rPr>
                <w:rFonts w:ascii="Times" w:hAnsi="Times"/>
                <w:sz w:val="24"/>
                <w:szCs w:val="24"/>
                <w:u w:val="single"/>
              </w:rPr>
              <w:t>)</w:t>
            </w:r>
          </w:p>
        </w:tc>
        <w:tc>
          <w:tcPr>
            <w:tcW w:w="0" w:type="auto"/>
          </w:tcPr>
          <w:p w14:paraId="5D3E2BC9"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p>
        </w:tc>
        <w:tc>
          <w:tcPr>
            <w:tcW w:w="0" w:type="auto"/>
          </w:tcPr>
          <w:p w14:paraId="3522946A"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p>
        </w:tc>
        <w:tc>
          <w:tcPr>
            <w:tcW w:w="0" w:type="auto"/>
          </w:tcPr>
          <w:p w14:paraId="0AA46A8C"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p>
        </w:tc>
      </w:tr>
      <w:tr w:rsidR="00222394" w:rsidRPr="00EF2625" w14:paraId="0FD273FE" w14:textId="77777777" w:rsidTr="00EF493E">
        <w:tc>
          <w:tcPr>
            <w:tcW w:w="0" w:type="auto"/>
          </w:tcPr>
          <w:p w14:paraId="491BA992"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1 (healthiest)</w:t>
            </w:r>
          </w:p>
        </w:tc>
        <w:tc>
          <w:tcPr>
            <w:tcW w:w="0" w:type="auto"/>
          </w:tcPr>
          <w:p w14:paraId="45451A55"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380</w:t>
            </w:r>
          </w:p>
        </w:tc>
        <w:tc>
          <w:tcPr>
            <w:tcW w:w="0" w:type="auto"/>
          </w:tcPr>
          <w:p w14:paraId="071015FC"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5,456</w:t>
            </w:r>
          </w:p>
        </w:tc>
        <w:tc>
          <w:tcPr>
            <w:tcW w:w="0" w:type="auto"/>
          </w:tcPr>
          <w:p w14:paraId="0F2815A1"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5,364, 5,538</w:t>
            </w:r>
          </w:p>
        </w:tc>
      </w:tr>
      <w:tr w:rsidR="00222394" w:rsidRPr="00EF2625" w14:paraId="1AC83BE4" w14:textId="77777777" w:rsidTr="00EF493E">
        <w:tc>
          <w:tcPr>
            <w:tcW w:w="0" w:type="auto"/>
          </w:tcPr>
          <w:p w14:paraId="17B89B16"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2</w:t>
            </w:r>
          </w:p>
        </w:tc>
        <w:tc>
          <w:tcPr>
            <w:tcW w:w="0" w:type="auto"/>
          </w:tcPr>
          <w:p w14:paraId="20225D3B"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268</w:t>
            </w:r>
          </w:p>
        </w:tc>
        <w:tc>
          <w:tcPr>
            <w:tcW w:w="0" w:type="auto"/>
          </w:tcPr>
          <w:p w14:paraId="615F69C9"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6,531</w:t>
            </w:r>
          </w:p>
        </w:tc>
        <w:tc>
          <w:tcPr>
            <w:tcW w:w="0" w:type="auto"/>
          </w:tcPr>
          <w:p w14:paraId="246A3D8E"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6,377, 6,647</w:t>
            </w:r>
          </w:p>
        </w:tc>
      </w:tr>
      <w:tr w:rsidR="00222394" w:rsidRPr="00EF2625" w14:paraId="25083411" w14:textId="77777777" w:rsidTr="00EF493E">
        <w:tc>
          <w:tcPr>
            <w:tcW w:w="0" w:type="auto"/>
          </w:tcPr>
          <w:p w14:paraId="0EAE625D"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3</w:t>
            </w:r>
          </w:p>
        </w:tc>
        <w:tc>
          <w:tcPr>
            <w:tcW w:w="0" w:type="auto"/>
          </w:tcPr>
          <w:p w14:paraId="530036AB"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284</w:t>
            </w:r>
          </w:p>
        </w:tc>
        <w:tc>
          <w:tcPr>
            <w:tcW w:w="0" w:type="auto"/>
          </w:tcPr>
          <w:p w14:paraId="4A3E1064"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6,836</w:t>
            </w:r>
          </w:p>
        </w:tc>
        <w:tc>
          <w:tcPr>
            <w:tcW w:w="0" w:type="auto"/>
          </w:tcPr>
          <w:p w14:paraId="4A07B71A"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5,622, 5,807</w:t>
            </w:r>
          </w:p>
        </w:tc>
      </w:tr>
      <w:tr w:rsidR="00222394" w:rsidRPr="00EF2625" w14:paraId="5E3DD55A" w14:textId="77777777" w:rsidTr="00EF493E">
        <w:tc>
          <w:tcPr>
            <w:tcW w:w="0" w:type="auto"/>
          </w:tcPr>
          <w:p w14:paraId="46C23EED"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4</w:t>
            </w:r>
          </w:p>
        </w:tc>
        <w:tc>
          <w:tcPr>
            <w:tcW w:w="0" w:type="auto"/>
          </w:tcPr>
          <w:p w14:paraId="24F4E044"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286</w:t>
            </w:r>
          </w:p>
        </w:tc>
        <w:tc>
          <w:tcPr>
            <w:tcW w:w="0" w:type="auto"/>
          </w:tcPr>
          <w:p w14:paraId="614C6632"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8,155</w:t>
            </w:r>
          </w:p>
        </w:tc>
        <w:tc>
          <w:tcPr>
            <w:tcW w:w="0" w:type="auto"/>
          </w:tcPr>
          <w:p w14:paraId="4AF96FAB"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7,982, 8,261</w:t>
            </w:r>
          </w:p>
        </w:tc>
      </w:tr>
      <w:tr w:rsidR="00222394" w:rsidRPr="00EF2625" w14:paraId="7108A244" w14:textId="77777777" w:rsidTr="00EF493E">
        <w:tc>
          <w:tcPr>
            <w:tcW w:w="0" w:type="auto"/>
          </w:tcPr>
          <w:p w14:paraId="052EBC8F"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5</w:t>
            </w:r>
          </w:p>
        </w:tc>
        <w:tc>
          <w:tcPr>
            <w:tcW w:w="0" w:type="auto"/>
          </w:tcPr>
          <w:p w14:paraId="6D046BC6"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75</w:t>
            </w:r>
          </w:p>
        </w:tc>
        <w:tc>
          <w:tcPr>
            <w:tcW w:w="0" w:type="auto"/>
          </w:tcPr>
          <w:p w14:paraId="5DA7831D"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6,839</w:t>
            </w:r>
          </w:p>
        </w:tc>
        <w:tc>
          <w:tcPr>
            <w:tcW w:w="0" w:type="auto"/>
          </w:tcPr>
          <w:p w14:paraId="7E5DD6DC"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6,610, 7,109</w:t>
            </w:r>
          </w:p>
        </w:tc>
      </w:tr>
      <w:tr w:rsidR="00222394" w:rsidRPr="00EF2625" w14:paraId="5EE53741" w14:textId="77777777" w:rsidTr="00EF493E">
        <w:tc>
          <w:tcPr>
            <w:tcW w:w="0" w:type="auto"/>
          </w:tcPr>
          <w:p w14:paraId="7345FDB7"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6</w:t>
            </w:r>
          </w:p>
        </w:tc>
        <w:tc>
          <w:tcPr>
            <w:tcW w:w="0" w:type="auto"/>
          </w:tcPr>
          <w:p w14:paraId="5F234ECA"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246</w:t>
            </w:r>
          </w:p>
        </w:tc>
        <w:tc>
          <w:tcPr>
            <w:tcW w:w="0" w:type="auto"/>
          </w:tcPr>
          <w:p w14:paraId="68927838"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8,231</w:t>
            </w:r>
          </w:p>
        </w:tc>
        <w:tc>
          <w:tcPr>
            <w:tcW w:w="0" w:type="auto"/>
          </w:tcPr>
          <w:p w14:paraId="561AD834"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8,082, 8,366</w:t>
            </w:r>
          </w:p>
        </w:tc>
      </w:tr>
      <w:tr w:rsidR="00222394" w:rsidRPr="00EF2625" w14:paraId="18136702" w14:textId="77777777" w:rsidTr="00EF493E">
        <w:tc>
          <w:tcPr>
            <w:tcW w:w="0" w:type="auto"/>
          </w:tcPr>
          <w:p w14:paraId="1A8595D4"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7</w:t>
            </w:r>
          </w:p>
        </w:tc>
        <w:tc>
          <w:tcPr>
            <w:tcW w:w="0" w:type="auto"/>
          </w:tcPr>
          <w:p w14:paraId="11D197FF"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179</w:t>
            </w:r>
          </w:p>
        </w:tc>
        <w:tc>
          <w:tcPr>
            <w:tcW w:w="0" w:type="auto"/>
          </w:tcPr>
          <w:p w14:paraId="30C0CB08"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9,385</w:t>
            </w:r>
          </w:p>
        </w:tc>
        <w:tc>
          <w:tcPr>
            <w:tcW w:w="0" w:type="auto"/>
          </w:tcPr>
          <w:p w14:paraId="6F39D0FD"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9,178, 9,636</w:t>
            </w:r>
          </w:p>
        </w:tc>
      </w:tr>
      <w:tr w:rsidR="00222394" w:rsidRPr="00EF2625" w14:paraId="33ED8895" w14:textId="77777777" w:rsidTr="00EF493E">
        <w:tc>
          <w:tcPr>
            <w:tcW w:w="0" w:type="auto"/>
          </w:tcPr>
          <w:p w14:paraId="3B637D30"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8</w:t>
            </w:r>
          </w:p>
        </w:tc>
        <w:tc>
          <w:tcPr>
            <w:tcW w:w="0" w:type="auto"/>
          </w:tcPr>
          <w:p w14:paraId="72C65C85"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175</w:t>
            </w:r>
          </w:p>
        </w:tc>
        <w:tc>
          <w:tcPr>
            <w:tcW w:w="0" w:type="auto"/>
          </w:tcPr>
          <w:p w14:paraId="3ED86276"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9,382</w:t>
            </w:r>
          </w:p>
        </w:tc>
        <w:tc>
          <w:tcPr>
            <w:tcW w:w="0" w:type="auto"/>
          </w:tcPr>
          <w:p w14:paraId="0E46245C"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9,208, 9,567</w:t>
            </w:r>
          </w:p>
        </w:tc>
      </w:tr>
      <w:tr w:rsidR="00222394" w:rsidRPr="00EF2625" w14:paraId="64B0FF51" w14:textId="77777777" w:rsidTr="00EF493E">
        <w:tc>
          <w:tcPr>
            <w:tcW w:w="0" w:type="auto"/>
          </w:tcPr>
          <w:p w14:paraId="3A9D8795"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9</w:t>
            </w:r>
          </w:p>
        </w:tc>
        <w:tc>
          <w:tcPr>
            <w:tcW w:w="0" w:type="auto"/>
          </w:tcPr>
          <w:p w14:paraId="48673599"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290</w:t>
            </w:r>
          </w:p>
        </w:tc>
        <w:tc>
          <w:tcPr>
            <w:tcW w:w="0" w:type="auto"/>
          </w:tcPr>
          <w:p w14:paraId="3A7FF996"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10,854</w:t>
            </w:r>
          </w:p>
        </w:tc>
        <w:tc>
          <w:tcPr>
            <w:tcW w:w="0" w:type="auto"/>
          </w:tcPr>
          <w:p w14:paraId="5A96C283"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10,700, 11,056</w:t>
            </w:r>
          </w:p>
        </w:tc>
      </w:tr>
      <w:tr w:rsidR="00222394" w:rsidRPr="00EF2625" w14:paraId="0B30DD63" w14:textId="77777777" w:rsidTr="00EF493E">
        <w:tc>
          <w:tcPr>
            <w:tcW w:w="0" w:type="auto"/>
          </w:tcPr>
          <w:p w14:paraId="753FBD8F"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Group 10 (least healthy)</w:t>
            </w:r>
          </w:p>
        </w:tc>
        <w:tc>
          <w:tcPr>
            <w:tcW w:w="0" w:type="auto"/>
          </w:tcPr>
          <w:p w14:paraId="29580FCF"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10</w:t>
            </w:r>
          </w:p>
        </w:tc>
        <w:tc>
          <w:tcPr>
            <w:tcW w:w="0" w:type="auto"/>
          </w:tcPr>
          <w:p w14:paraId="32635197"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15,678</w:t>
            </w:r>
          </w:p>
        </w:tc>
        <w:tc>
          <w:tcPr>
            <w:tcW w:w="0" w:type="auto"/>
          </w:tcPr>
          <w:p w14:paraId="273DDC15"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12,431, 16,899</w:t>
            </w:r>
          </w:p>
        </w:tc>
      </w:tr>
      <w:tr w:rsidR="00222394" w:rsidRPr="00EF2625" w14:paraId="0DF4AEE7" w14:textId="77777777" w:rsidTr="00EF493E">
        <w:tc>
          <w:tcPr>
            <w:tcW w:w="0" w:type="auto"/>
          </w:tcPr>
          <w:p w14:paraId="6CA9C494"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sz w:val="24"/>
                <w:szCs w:val="24"/>
              </w:rPr>
              <w:t>Observations</w:t>
            </w:r>
          </w:p>
        </w:tc>
        <w:tc>
          <w:tcPr>
            <w:tcW w:w="0" w:type="auto"/>
            <w:gridSpan w:val="3"/>
          </w:tcPr>
          <w:p w14:paraId="47E742A6"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2,193</w:t>
            </w:r>
          </w:p>
        </w:tc>
      </w:tr>
      <w:tr w:rsidR="00222394" w:rsidRPr="00EF2625" w14:paraId="1852BA35" w14:textId="77777777" w:rsidTr="00EF493E">
        <w:tc>
          <w:tcPr>
            <w:tcW w:w="0" w:type="auto"/>
          </w:tcPr>
          <w:p w14:paraId="7EE68A2A" w14:textId="77777777" w:rsidR="00222394" w:rsidRPr="00EF2625" w:rsidRDefault="00222394" w:rsidP="00EF2625">
            <w:pPr>
              <w:widowControl w:val="0"/>
              <w:autoSpaceDE w:val="0"/>
              <w:autoSpaceDN w:val="0"/>
              <w:adjustRightInd w:val="0"/>
              <w:spacing w:line="360" w:lineRule="auto"/>
              <w:rPr>
                <w:rFonts w:ascii="Times" w:hAnsi="Times"/>
                <w:sz w:val="24"/>
                <w:szCs w:val="24"/>
              </w:rPr>
            </w:pPr>
            <w:r w:rsidRPr="00EF2625">
              <w:rPr>
                <w:rFonts w:ascii="Times" w:hAnsi="Times"/>
                <w:i/>
                <w:iCs/>
                <w:sz w:val="24"/>
                <w:szCs w:val="24"/>
              </w:rPr>
              <w:t>R</w:t>
            </w:r>
            <w:r w:rsidRPr="00EF2625">
              <w:rPr>
                <w:rFonts w:ascii="Times" w:hAnsi="Times"/>
                <w:sz w:val="24"/>
                <w:szCs w:val="24"/>
                <w:vertAlign w:val="superscript"/>
              </w:rPr>
              <w:t>2</w:t>
            </w:r>
          </w:p>
        </w:tc>
        <w:tc>
          <w:tcPr>
            <w:tcW w:w="0" w:type="auto"/>
            <w:gridSpan w:val="3"/>
          </w:tcPr>
          <w:p w14:paraId="6D4F5A93" w14:textId="77777777" w:rsidR="00222394" w:rsidRPr="00EF2625" w:rsidRDefault="00222394" w:rsidP="00EF2625">
            <w:pPr>
              <w:widowControl w:val="0"/>
              <w:autoSpaceDE w:val="0"/>
              <w:autoSpaceDN w:val="0"/>
              <w:adjustRightInd w:val="0"/>
              <w:spacing w:line="360" w:lineRule="auto"/>
              <w:jc w:val="center"/>
              <w:rPr>
                <w:rFonts w:ascii="Times" w:hAnsi="Times"/>
                <w:sz w:val="24"/>
                <w:szCs w:val="24"/>
              </w:rPr>
            </w:pPr>
            <w:r w:rsidRPr="00EF2625">
              <w:rPr>
                <w:rFonts w:ascii="Times" w:hAnsi="Times"/>
                <w:sz w:val="24"/>
                <w:szCs w:val="24"/>
              </w:rPr>
              <w:t>0.67</w:t>
            </w:r>
          </w:p>
        </w:tc>
      </w:tr>
    </w:tbl>
    <w:p w14:paraId="38BE4006" w14:textId="77777777" w:rsidR="00222394" w:rsidRPr="00EF2625" w:rsidRDefault="00222394" w:rsidP="00EF2625">
      <w:pPr>
        <w:widowControl w:val="0"/>
        <w:autoSpaceDE w:val="0"/>
        <w:autoSpaceDN w:val="0"/>
        <w:adjustRightInd w:val="0"/>
        <w:spacing w:line="360" w:lineRule="auto"/>
        <w:rPr>
          <w:rFonts w:ascii="Times" w:hAnsi="Times"/>
        </w:rPr>
      </w:pPr>
      <w:r w:rsidRPr="00EF2625">
        <w:rPr>
          <w:rFonts w:ascii="Times" w:hAnsi="Times"/>
        </w:rPr>
        <w:t>Abbreviations: YPLL = years of potential life lost per 100,000 population per year, mean of 2008-2010</w:t>
      </w:r>
    </w:p>
    <w:p w14:paraId="75AAE591" w14:textId="2FD128E5" w:rsidR="00222394" w:rsidRPr="00EF2625" w:rsidRDefault="00222394" w:rsidP="00EF2625">
      <w:pPr>
        <w:widowControl w:val="0"/>
        <w:autoSpaceDE w:val="0"/>
        <w:autoSpaceDN w:val="0"/>
        <w:adjustRightInd w:val="0"/>
        <w:spacing w:line="360" w:lineRule="auto"/>
        <w:rPr>
          <w:rFonts w:ascii="Times" w:hAnsi="Times"/>
        </w:rPr>
      </w:pPr>
      <w:r w:rsidRPr="00EF2625">
        <w:rPr>
          <w:rFonts w:ascii="Times" w:hAnsi="Times"/>
        </w:rPr>
        <w:t>a Clusters were identified based on the outcome variable of years of potential life lost per 100,000 population per year</w:t>
      </w:r>
      <w:r w:rsidRPr="00EF2625">
        <w:rPr>
          <w:rFonts w:ascii="Times" w:hAnsi="Times" w:cs="Helvetica"/>
        </w:rPr>
        <w:t xml:space="preserve">. All Group numbers correspond to the labels shown in </w:t>
      </w:r>
      <w:r w:rsidR="00286E37" w:rsidRPr="00EF2625">
        <w:rPr>
          <w:rFonts w:ascii="Times" w:hAnsi="Times" w:cs="Helvetica"/>
        </w:rPr>
        <w:t>Web figure</w:t>
      </w:r>
      <w:r w:rsidRPr="00EF2625">
        <w:rPr>
          <w:rFonts w:ascii="Times" w:hAnsi="Times" w:cs="Helvetica"/>
        </w:rPr>
        <w:t xml:space="preserve"> 3.</w:t>
      </w:r>
    </w:p>
    <w:p w14:paraId="3835DF24" w14:textId="125905E0" w:rsidR="00222394" w:rsidRPr="00EF2625" w:rsidRDefault="00222394" w:rsidP="00EF2625">
      <w:pPr>
        <w:widowControl w:val="0"/>
        <w:autoSpaceDE w:val="0"/>
        <w:autoSpaceDN w:val="0"/>
        <w:adjustRightInd w:val="0"/>
        <w:spacing w:line="360" w:lineRule="auto"/>
        <w:rPr>
          <w:rFonts w:ascii="Times" w:hAnsi="Times"/>
        </w:rPr>
      </w:pPr>
      <w:r w:rsidRPr="00EF2625">
        <w:rPr>
          <w:rFonts w:ascii="Times" w:hAnsi="Times"/>
        </w:rPr>
        <w:t xml:space="preserve">b Including all counties, see </w:t>
      </w:r>
      <w:r w:rsidR="00440749">
        <w:rPr>
          <w:rFonts w:ascii="Times" w:hAnsi="Times"/>
        </w:rPr>
        <w:t>main text figure 1</w:t>
      </w:r>
      <w:r w:rsidRPr="00EF2625">
        <w:rPr>
          <w:rFonts w:ascii="Times" w:hAnsi="Times"/>
        </w:rPr>
        <w:t>.</w:t>
      </w:r>
    </w:p>
    <w:p w14:paraId="05BE3E79" w14:textId="576A4036" w:rsidR="00222394" w:rsidRPr="00EF2625" w:rsidRDefault="00222394" w:rsidP="00EF2625">
      <w:pPr>
        <w:widowControl w:val="0"/>
        <w:autoSpaceDE w:val="0"/>
        <w:autoSpaceDN w:val="0"/>
        <w:adjustRightInd w:val="0"/>
        <w:spacing w:line="360" w:lineRule="auto"/>
        <w:rPr>
          <w:rFonts w:ascii="Times" w:hAnsi="Times"/>
        </w:rPr>
      </w:pPr>
      <w:r w:rsidRPr="00EF2625">
        <w:rPr>
          <w:rFonts w:ascii="Times" w:hAnsi="Times"/>
        </w:rPr>
        <w:t xml:space="preserve">c Including only counties with population size &gt;10,000, see </w:t>
      </w:r>
      <w:r w:rsidR="00286E37" w:rsidRPr="00EF2625">
        <w:rPr>
          <w:rFonts w:ascii="Times" w:hAnsi="Times"/>
        </w:rPr>
        <w:t>Web figure</w:t>
      </w:r>
      <w:r w:rsidR="00440749">
        <w:rPr>
          <w:rFonts w:ascii="Times" w:hAnsi="Times"/>
        </w:rPr>
        <w:t xml:space="preserve"> 3</w:t>
      </w:r>
      <w:r w:rsidRPr="00EF2625">
        <w:rPr>
          <w:rFonts w:ascii="Times" w:hAnsi="Times"/>
        </w:rPr>
        <w:t>.</w:t>
      </w:r>
    </w:p>
    <w:p w14:paraId="6E6F6BFD" w14:textId="77777777" w:rsidR="00222394" w:rsidRPr="00EF2625" w:rsidRDefault="00222394" w:rsidP="00EF2625">
      <w:pPr>
        <w:widowControl w:val="0"/>
        <w:autoSpaceDE w:val="0"/>
        <w:autoSpaceDN w:val="0"/>
        <w:adjustRightInd w:val="0"/>
        <w:spacing w:line="360" w:lineRule="auto"/>
        <w:rPr>
          <w:rFonts w:ascii="Times" w:hAnsi="Times"/>
        </w:rPr>
      </w:pPr>
    </w:p>
    <w:p w14:paraId="438EC66A" w14:textId="77777777" w:rsidR="00222394" w:rsidRPr="00EF2625" w:rsidRDefault="00222394" w:rsidP="00EF2625">
      <w:pPr>
        <w:spacing w:line="360" w:lineRule="auto"/>
        <w:rPr>
          <w:rFonts w:ascii="Times" w:hAnsi="Times"/>
        </w:rPr>
      </w:pPr>
      <w:r w:rsidRPr="00EF2625">
        <w:rPr>
          <w:rFonts w:ascii="Times" w:hAnsi="Times"/>
        </w:rPr>
        <w:t xml:space="preserve"> </w:t>
      </w:r>
    </w:p>
    <w:p w14:paraId="575EB3F0" w14:textId="77777777" w:rsidR="00222394" w:rsidRPr="00EF2625" w:rsidRDefault="00222394" w:rsidP="00EF2625">
      <w:pPr>
        <w:widowControl w:val="0"/>
        <w:autoSpaceDE w:val="0"/>
        <w:autoSpaceDN w:val="0"/>
        <w:adjustRightInd w:val="0"/>
        <w:spacing w:line="360" w:lineRule="auto"/>
        <w:rPr>
          <w:rFonts w:ascii="Times" w:hAnsi="Times"/>
        </w:rPr>
      </w:pPr>
    </w:p>
    <w:p w14:paraId="6729D973" w14:textId="77777777" w:rsidR="00222394" w:rsidRPr="00EF2625" w:rsidRDefault="00222394" w:rsidP="00EF2625">
      <w:pPr>
        <w:spacing w:line="360" w:lineRule="auto"/>
        <w:rPr>
          <w:rFonts w:ascii="Times" w:hAnsi="Times"/>
        </w:rPr>
      </w:pPr>
    </w:p>
    <w:p w14:paraId="4B87F3C2" w14:textId="51AEED1F" w:rsidR="00222394" w:rsidRPr="00EF2625" w:rsidRDefault="00222394" w:rsidP="00440749">
      <w:pPr>
        <w:pStyle w:val="Heading2"/>
      </w:pPr>
      <w:r w:rsidRPr="00EF2625">
        <w:br w:type="column"/>
      </w:r>
      <w:bookmarkStart w:id="28" w:name="_Toc250300615"/>
      <w:bookmarkEnd w:id="19"/>
      <w:r w:rsidR="00286E37" w:rsidRPr="00EF2625">
        <w:t>Web table</w:t>
      </w:r>
      <w:r w:rsidR="00B6306D" w:rsidRPr="00EF2625">
        <w:t xml:space="preserve"> 3:</w:t>
      </w:r>
      <w:bookmarkEnd w:id="28"/>
      <w:r w:rsidR="00B6306D" w:rsidRPr="00EF2625">
        <w:t xml:space="preserve"> </w:t>
      </w:r>
    </w:p>
    <w:p w14:paraId="399F314B" w14:textId="77777777" w:rsidR="00222394" w:rsidRPr="00EF2625" w:rsidRDefault="00222394" w:rsidP="00EF2625">
      <w:pPr>
        <w:widowControl w:val="0"/>
        <w:autoSpaceDE w:val="0"/>
        <w:autoSpaceDN w:val="0"/>
        <w:adjustRightInd w:val="0"/>
        <w:spacing w:after="240" w:line="360" w:lineRule="auto"/>
        <w:jc w:val="both"/>
        <w:rPr>
          <w:rFonts w:ascii="Times" w:eastAsiaTheme="minorEastAsia" w:hAnsi="Times" w:cs="Times"/>
        </w:rPr>
      </w:pPr>
      <w:r w:rsidRPr="00EF2625">
        <w:rPr>
          <w:rFonts w:ascii="Times" w:eastAsiaTheme="minorEastAsia" w:hAnsi="Times" w:cs="Times"/>
        </w:rPr>
        <w:t>Summary statistics on indicators and outcome metrics.</w:t>
      </w:r>
    </w:p>
    <w:tbl>
      <w:tblPr>
        <w:tblStyle w:val="TableGrid"/>
        <w:tblW w:w="8670" w:type="dxa"/>
        <w:tblLook w:val="04A0" w:firstRow="1" w:lastRow="0" w:firstColumn="1" w:lastColumn="0" w:noHBand="0" w:noVBand="1"/>
      </w:tblPr>
      <w:tblGrid>
        <w:gridCol w:w="4959"/>
        <w:gridCol w:w="1237"/>
        <w:gridCol w:w="1237"/>
        <w:gridCol w:w="1237"/>
      </w:tblGrid>
      <w:tr w:rsidR="00222394" w:rsidRPr="00EF2625" w14:paraId="6EB2E484" w14:textId="77777777" w:rsidTr="00222394">
        <w:trPr>
          <w:trHeight w:val="240"/>
        </w:trPr>
        <w:tc>
          <w:tcPr>
            <w:tcW w:w="4959" w:type="dxa"/>
            <w:noWrap/>
            <w:hideMark/>
          </w:tcPr>
          <w:p w14:paraId="2B32DF97" w14:textId="77777777" w:rsidR="00222394" w:rsidRPr="00EF2625" w:rsidRDefault="00222394" w:rsidP="00EF2625">
            <w:pPr>
              <w:spacing w:line="360" w:lineRule="auto"/>
              <w:rPr>
                <w:rFonts w:ascii="Times" w:eastAsia="Times New Roman" w:hAnsi="Times" w:cs="Arial"/>
                <w:sz w:val="24"/>
                <w:szCs w:val="24"/>
                <w:u w:val="single"/>
              </w:rPr>
            </w:pPr>
            <w:r w:rsidRPr="00EF2625">
              <w:rPr>
                <w:rFonts w:ascii="Times" w:eastAsia="Times New Roman" w:hAnsi="Times" w:cs="Arial"/>
                <w:sz w:val="24"/>
                <w:szCs w:val="24"/>
                <w:u w:val="single"/>
              </w:rPr>
              <w:t>Indicator</w:t>
            </w:r>
          </w:p>
        </w:tc>
        <w:tc>
          <w:tcPr>
            <w:tcW w:w="1237" w:type="dxa"/>
            <w:noWrap/>
            <w:hideMark/>
          </w:tcPr>
          <w:p w14:paraId="59B8796C" w14:textId="77777777" w:rsidR="00222394" w:rsidRPr="00EF2625" w:rsidRDefault="00222394" w:rsidP="00EF2625">
            <w:pPr>
              <w:spacing w:line="360" w:lineRule="auto"/>
              <w:rPr>
                <w:rFonts w:ascii="Times" w:eastAsia="Times New Roman" w:hAnsi="Times" w:cs="Arial"/>
                <w:sz w:val="24"/>
                <w:szCs w:val="24"/>
                <w:u w:val="single"/>
              </w:rPr>
            </w:pPr>
            <w:r w:rsidRPr="00EF2625">
              <w:rPr>
                <w:rFonts w:ascii="Times" w:eastAsia="Times New Roman" w:hAnsi="Times" w:cs="Arial"/>
                <w:sz w:val="24"/>
                <w:szCs w:val="24"/>
                <w:u w:val="single"/>
              </w:rPr>
              <w:t>Median</w:t>
            </w:r>
          </w:p>
        </w:tc>
        <w:tc>
          <w:tcPr>
            <w:tcW w:w="1237" w:type="dxa"/>
            <w:noWrap/>
            <w:hideMark/>
          </w:tcPr>
          <w:p w14:paraId="15170EB6" w14:textId="77777777" w:rsidR="00222394" w:rsidRPr="00EF2625" w:rsidRDefault="00222394" w:rsidP="00EF2625">
            <w:pPr>
              <w:spacing w:line="360" w:lineRule="auto"/>
              <w:rPr>
                <w:rFonts w:ascii="Times" w:eastAsia="Times New Roman" w:hAnsi="Times" w:cs="Arial"/>
                <w:sz w:val="24"/>
                <w:szCs w:val="24"/>
                <w:u w:val="single"/>
              </w:rPr>
            </w:pPr>
            <w:r w:rsidRPr="00EF2625">
              <w:rPr>
                <w:rFonts w:ascii="Times" w:eastAsia="Times New Roman" w:hAnsi="Times" w:cs="Arial"/>
                <w:sz w:val="24"/>
                <w:szCs w:val="24"/>
                <w:u w:val="single"/>
              </w:rPr>
              <w:t>Mean</w:t>
            </w:r>
          </w:p>
        </w:tc>
        <w:tc>
          <w:tcPr>
            <w:tcW w:w="1237" w:type="dxa"/>
            <w:noWrap/>
            <w:hideMark/>
          </w:tcPr>
          <w:p w14:paraId="309C13DD" w14:textId="77777777" w:rsidR="00222394" w:rsidRPr="00EF2625" w:rsidRDefault="00222394" w:rsidP="00EF2625">
            <w:pPr>
              <w:spacing w:line="360" w:lineRule="auto"/>
              <w:rPr>
                <w:rFonts w:ascii="Times" w:eastAsia="Times New Roman" w:hAnsi="Times" w:cs="Arial"/>
                <w:sz w:val="24"/>
                <w:szCs w:val="24"/>
                <w:u w:val="single"/>
              </w:rPr>
            </w:pPr>
            <w:r w:rsidRPr="00EF2625">
              <w:rPr>
                <w:rFonts w:ascii="Times" w:eastAsia="Times New Roman" w:hAnsi="Times" w:cs="Arial"/>
                <w:sz w:val="24"/>
                <w:szCs w:val="24"/>
                <w:u w:val="single"/>
              </w:rPr>
              <w:t>Standard deviation</w:t>
            </w:r>
          </w:p>
        </w:tc>
      </w:tr>
      <w:tr w:rsidR="00222394" w:rsidRPr="00EF2625" w14:paraId="5FF1370A" w14:textId="77777777" w:rsidTr="00222394">
        <w:trPr>
          <w:trHeight w:val="240"/>
        </w:trPr>
        <w:tc>
          <w:tcPr>
            <w:tcW w:w="4959" w:type="dxa"/>
            <w:noWrap/>
            <w:hideMark/>
          </w:tcPr>
          <w:p w14:paraId="5FF596F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xml:space="preserve">% </w:t>
            </w:r>
            <w:r w:rsidRPr="00EF2625">
              <w:rPr>
                <w:rFonts w:ascii="Times" w:eastAsia="Times New Roman" w:hAnsi="Times" w:cs="Arial"/>
                <w:sz w:val="24"/>
                <w:szCs w:val="24"/>
                <w:u w:val="single"/>
              </w:rPr>
              <w:t>&lt;</w:t>
            </w:r>
            <w:r w:rsidRPr="00EF2625">
              <w:rPr>
                <w:rFonts w:ascii="Times" w:eastAsia="Times New Roman" w:hAnsi="Times" w:cs="Arial"/>
                <w:sz w:val="24"/>
                <w:szCs w:val="24"/>
              </w:rPr>
              <w:t xml:space="preserve"> 18 years old</w:t>
            </w:r>
          </w:p>
        </w:tc>
        <w:tc>
          <w:tcPr>
            <w:tcW w:w="1237" w:type="dxa"/>
            <w:noWrap/>
            <w:hideMark/>
          </w:tcPr>
          <w:p w14:paraId="6BAE254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22.9</w:t>
            </w:r>
          </w:p>
        </w:tc>
        <w:tc>
          <w:tcPr>
            <w:tcW w:w="1237" w:type="dxa"/>
            <w:noWrap/>
            <w:hideMark/>
          </w:tcPr>
          <w:p w14:paraId="12D8E59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23.1</w:t>
            </w:r>
          </w:p>
        </w:tc>
        <w:tc>
          <w:tcPr>
            <w:tcW w:w="1237" w:type="dxa"/>
            <w:noWrap/>
            <w:hideMark/>
          </w:tcPr>
          <w:p w14:paraId="25EBBE5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3.5</w:t>
            </w:r>
          </w:p>
        </w:tc>
      </w:tr>
      <w:tr w:rsidR="00222394" w:rsidRPr="00EF2625" w14:paraId="16208350" w14:textId="77777777" w:rsidTr="00222394">
        <w:trPr>
          <w:trHeight w:val="240"/>
        </w:trPr>
        <w:tc>
          <w:tcPr>
            <w:tcW w:w="4959" w:type="dxa"/>
            <w:noWrap/>
            <w:hideMark/>
          </w:tcPr>
          <w:p w14:paraId="43D9600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adults reporting no social-emotional support</w:t>
            </w:r>
          </w:p>
        </w:tc>
        <w:tc>
          <w:tcPr>
            <w:tcW w:w="1237" w:type="dxa"/>
            <w:noWrap/>
            <w:hideMark/>
          </w:tcPr>
          <w:p w14:paraId="054523B7"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19</w:t>
            </w:r>
          </w:p>
        </w:tc>
        <w:tc>
          <w:tcPr>
            <w:tcW w:w="1237" w:type="dxa"/>
            <w:noWrap/>
            <w:hideMark/>
          </w:tcPr>
          <w:p w14:paraId="4877E80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19.5</w:t>
            </w:r>
          </w:p>
        </w:tc>
        <w:tc>
          <w:tcPr>
            <w:tcW w:w="1237" w:type="dxa"/>
            <w:noWrap/>
            <w:hideMark/>
          </w:tcPr>
          <w:p w14:paraId="3B0DA93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5.5</w:t>
            </w:r>
          </w:p>
        </w:tc>
      </w:tr>
      <w:tr w:rsidR="00222394" w:rsidRPr="00EF2625" w14:paraId="46D6D6DD" w14:textId="77777777" w:rsidTr="00222394">
        <w:trPr>
          <w:trHeight w:val="240"/>
        </w:trPr>
        <w:tc>
          <w:tcPr>
            <w:tcW w:w="4959" w:type="dxa"/>
            <w:noWrap/>
            <w:hideMark/>
          </w:tcPr>
          <w:p w14:paraId="785A449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adults uninsured</w:t>
            </w:r>
          </w:p>
        </w:tc>
        <w:tc>
          <w:tcPr>
            <w:tcW w:w="1237" w:type="dxa"/>
            <w:noWrap/>
            <w:hideMark/>
          </w:tcPr>
          <w:p w14:paraId="3A072FD9"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22</w:t>
            </w:r>
          </w:p>
        </w:tc>
        <w:tc>
          <w:tcPr>
            <w:tcW w:w="1237" w:type="dxa"/>
            <w:noWrap/>
            <w:hideMark/>
          </w:tcPr>
          <w:p w14:paraId="40C3789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22.4</w:t>
            </w:r>
          </w:p>
        </w:tc>
        <w:tc>
          <w:tcPr>
            <w:tcW w:w="1237" w:type="dxa"/>
            <w:noWrap/>
            <w:hideMark/>
          </w:tcPr>
          <w:p w14:paraId="25F5194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6.8</w:t>
            </w:r>
          </w:p>
        </w:tc>
      </w:tr>
      <w:tr w:rsidR="00222394" w:rsidRPr="00EF2625" w14:paraId="55AEB971" w14:textId="77777777" w:rsidTr="00222394">
        <w:trPr>
          <w:trHeight w:val="240"/>
        </w:trPr>
        <w:tc>
          <w:tcPr>
            <w:tcW w:w="4959" w:type="dxa"/>
            <w:noWrap/>
            <w:hideMark/>
          </w:tcPr>
          <w:p w14:paraId="3AFDA69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Asian</w:t>
            </w:r>
          </w:p>
        </w:tc>
        <w:tc>
          <w:tcPr>
            <w:tcW w:w="1237" w:type="dxa"/>
            <w:noWrap/>
            <w:hideMark/>
          </w:tcPr>
          <w:p w14:paraId="2FEDB61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0.6</w:t>
            </w:r>
          </w:p>
        </w:tc>
        <w:tc>
          <w:tcPr>
            <w:tcW w:w="1237" w:type="dxa"/>
            <w:noWrap/>
            <w:hideMark/>
          </w:tcPr>
          <w:p w14:paraId="4D6E8CA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1.3</w:t>
            </w:r>
          </w:p>
        </w:tc>
        <w:tc>
          <w:tcPr>
            <w:tcW w:w="1237" w:type="dxa"/>
            <w:noWrap/>
            <w:hideMark/>
          </w:tcPr>
          <w:p w14:paraId="2515F04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2.7</w:t>
            </w:r>
          </w:p>
        </w:tc>
      </w:tr>
      <w:tr w:rsidR="00222394" w:rsidRPr="00EF2625" w14:paraId="2CC8EBE4" w14:textId="77777777" w:rsidTr="00222394">
        <w:trPr>
          <w:trHeight w:val="240"/>
        </w:trPr>
        <w:tc>
          <w:tcPr>
            <w:tcW w:w="4959" w:type="dxa"/>
            <w:noWrap/>
            <w:hideMark/>
          </w:tcPr>
          <w:p w14:paraId="2B0CF6F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Black</w:t>
            </w:r>
          </w:p>
        </w:tc>
        <w:tc>
          <w:tcPr>
            <w:tcW w:w="1237" w:type="dxa"/>
            <w:noWrap/>
            <w:hideMark/>
          </w:tcPr>
          <w:p w14:paraId="2B6C716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2.1</w:t>
            </w:r>
          </w:p>
        </w:tc>
        <w:tc>
          <w:tcPr>
            <w:tcW w:w="1237" w:type="dxa"/>
            <w:noWrap/>
            <w:hideMark/>
          </w:tcPr>
          <w:p w14:paraId="7A472AF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8.9</w:t>
            </w:r>
          </w:p>
        </w:tc>
        <w:tc>
          <w:tcPr>
            <w:tcW w:w="1237" w:type="dxa"/>
            <w:noWrap/>
            <w:hideMark/>
          </w:tcPr>
          <w:p w14:paraId="17477E67"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14.4</w:t>
            </w:r>
          </w:p>
        </w:tc>
      </w:tr>
      <w:tr w:rsidR="00222394" w:rsidRPr="00EF2625" w14:paraId="1F043145" w14:textId="77777777" w:rsidTr="00222394">
        <w:trPr>
          <w:trHeight w:val="240"/>
        </w:trPr>
        <w:tc>
          <w:tcPr>
            <w:tcW w:w="4959" w:type="dxa"/>
            <w:noWrap/>
            <w:hideMark/>
          </w:tcPr>
          <w:p w14:paraId="330E65B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can’t access doctor due to cost</w:t>
            </w:r>
          </w:p>
        </w:tc>
        <w:tc>
          <w:tcPr>
            <w:tcW w:w="1237" w:type="dxa"/>
            <w:noWrap/>
            <w:hideMark/>
          </w:tcPr>
          <w:p w14:paraId="4A60054D"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14</w:t>
            </w:r>
          </w:p>
        </w:tc>
        <w:tc>
          <w:tcPr>
            <w:tcW w:w="1237" w:type="dxa"/>
            <w:noWrap/>
            <w:hideMark/>
          </w:tcPr>
          <w:p w14:paraId="60B8382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13.8</w:t>
            </w:r>
          </w:p>
        </w:tc>
        <w:tc>
          <w:tcPr>
            <w:tcW w:w="1237" w:type="dxa"/>
            <w:noWrap/>
            <w:hideMark/>
          </w:tcPr>
          <w:p w14:paraId="16503B6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5.2</w:t>
            </w:r>
          </w:p>
        </w:tc>
      </w:tr>
      <w:tr w:rsidR="00222394" w:rsidRPr="00EF2625" w14:paraId="0B1A1803" w14:textId="77777777" w:rsidTr="00222394">
        <w:trPr>
          <w:trHeight w:val="240"/>
        </w:trPr>
        <w:tc>
          <w:tcPr>
            <w:tcW w:w="4959" w:type="dxa"/>
            <w:noWrap/>
            <w:hideMark/>
          </w:tcPr>
          <w:p w14:paraId="7EE2DCC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children eligible for free lunch</w:t>
            </w:r>
          </w:p>
        </w:tc>
        <w:tc>
          <w:tcPr>
            <w:tcW w:w="1237" w:type="dxa"/>
            <w:noWrap/>
            <w:hideMark/>
          </w:tcPr>
          <w:p w14:paraId="603CF81D"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41</w:t>
            </w:r>
          </w:p>
        </w:tc>
        <w:tc>
          <w:tcPr>
            <w:tcW w:w="1237" w:type="dxa"/>
            <w:noWrap/>
            <w:hideMark/>
          </w:tcPr>
          <w:p w14:paraId="1E075C5C"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42.5</w:t>
            </w:r>
          </w:p>
        </w:tc>
        <w:tc>
          <w:tcPr>
            <w:tcW w:w="1237" w:type="dxa"/>
            <w:noWrap/>
            <w:hideMark/>
          </w:tcPr>
          <w:p w14:paraId="1B6EF78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16.3</w:t>
            </w:r>
          </w:p>
        </w:tc>
      </w:tr>
      <w:tr w:rsidR="00222394" w:rsidRPr="00EF2625" w14:paraId="02A17D20" w14:textId="77777777" w:rsidTr="00222394">
        <w:trPr>
          <w:trHeight w:val="240"/>
        </w:trPr>
        <w:tc>
          <w:tcPr>
            <w:tcW w:w="4959" w:type="dxa"/>
            <w:noWrap/>
            <w:hideMark/>
          </w:tcPr>
          <w:p w14:paraId="0317E02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children living with single parent</w:t>
            </w:r>
          </w:p>
        </w:tc>
        <w:tc>
          <w:tcPr>
            <w:tcW w:w="1237" w:type="dxa"/>
            <w:noWrap/>
            <w:hideMark/>
          </w:tcPr>
          <w:p w14:paraId="45FE8FA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30</w:t>
            </w:r>
          </w:p>
        </w:tc>
        <w:tc>
          <w:tcPr>
            <w:tcW w:w="1237" w:type="dxa"/>
            <w:noWrap/>
            <w:hideMark/>
          </w:tcPr>
          <w:p w14:paraId="51D9096D"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31.1</w:t>
            </w:r>
          </w:p>
        </w:tc>
        <w:tc>
          <w:tcPr>
            <w:tcW w:w="1237" w:type="dxa"/>
            <w:noWrap/>
            <w:hideMark/>
          </w:tcPr>
          <w:p w14:paraId="0E4B87B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10.3</w:t>
            </w:r>
          </w:p>
        </w:tc>
      </w:tr>
      <w:tr w:rsidR="00222394" w:rsidRPr="00EF2625" w14:paraId="5E79DA0F" w14:textId="77777777" w:rsidTr="00222394">
        <w:trPr>
          <w:trHeight w:val="240"/>
        </w:trPr>
        <w:tc>
          <w:tcPr>
            <w:tcW w:w="4959" w:type="dxa"/>
            <w:noWrap/>
            <w:hideMark/>
          </w:tcPr>
          <w:p w14:paraId="0849F6B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children uninsured</w:t>
            </w:r>
          </w:p>
        </w:tc>
        <w:tc>
          <w:tcPr>
            <w:tcW w:w="1237" w:type="dxa"/>
            <w:noWrap/>
            <w:hideMark/>
          </w:tcPr>
          <w:p w14:paraId="188A85E7"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w:t>
            </w:r>
          </w:p>
        </w:tc>
        <w:tc>
          <w:tcPr>
            <w:tcW w:w="1237" w:type="dxa"/>
            <w:noWrap/>
            <w:hideMark/>
          </w:tcPr>
          <w:p w14:paraId="153FBAF7"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9.6</w:t>
            </w:r>
          </w:p>
        </w:tc>
        <w:tc>
          <w:tcPr>
            <w:tcW w:w="1237" w:type="dxa"/>
            <w:noWrap/>
            <w:hideMark/>
          </w:tcPr>
          <w:p w14:paraId="48F447F8"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4.8</w:t>
            </w:r>
          </w:p>
        </w:tc>
      </w:tr>
      <w:tr w:rsidR="00222394" w:rsidRPr="00EF2625" w14:paraId="19912FEF" w14:textId="77777777" w:rsidTr="00222394">
        <w:trPr>
          <w:trHeight w:val="240"/>
        </w:trPr>
        <w:tc>
          <w:tcPr>
            <w:tcW w:w="4959" w:type="dxa"/>
            <w:noWrap/>
            <w:hideMark/>
          </w:tcPr>
          <w:p w14:paraId="03AF554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college grad</w:t>
            </w:r>
          </w:p>
        </w:tc>
        <w:tc>
          <w:tcPr>
            <w:tcW w:w="1237" w:type="dxa"/>
            <w:noWrap/>
            <w:hideMark/>
          </w:tcPr>
          <w:p w14:paraId="7866765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54.3</w:t>
            </w:r>
          </w:p>
        </w:tc>
        <w:tc>
          <w:tcPr>
            <w:tcW w:w="1237" w:type="dxa"/>
            <w:noWrap/>
            <w:hideMark/>
          </w:tcPr>
          <w:p w14:paraId="0DD74F70"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54.3</w:t>
            </w:r>
          </w:p>
        </w:tc>
        <w:tc>
          <w:tcPr>
            <w:tcW w:w="1237" w:type="dxa"/>
            <w:noWrap/>
            <w:hideMark/>
          </w:tcPr>
          <w:p w14:paraId="180F2F2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12</w:t>
            </w:r>
          </w:p>
        </w:tc>
      </w:tr>
      <w:tr w:rsidR="00222394" w:rsidRPr="00EF2625" w14:paraId="5472DA59" w14:textId="77777777" w:rsidTr="00222394">
        <w:trPr>
          <w:trHeight w:val="240"/>
        </w:trPr>
        <w:tc>
          <w:tcPr>
            <w:tcW w:w="4959" w:type="dxa"/>
            <w:noWrap/>
            <w:hideMark/>
          </w:tcPr>
          <w:p w14:paraId="71E896D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commuters driving alone</w:t>
            </w:r>
          </w:p>
        </w:tc>
        <w:tc>
          <w:tcPr>
            <w:tcW w:w="1237" w:type="dxa"/>
            <w:noWrap/>
            <w:hideMark/>
          </w:tcPr>
          <w:p w14:paraId="02EFF76D"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79</w:t>
            </w:r>
          </w:p>
        </w:tc>
        <w:tc>
          <w:tcPr>
            <w:tcW w:w="1237" w:type="dxa"/>
            <w:noWrap/>
            <w:hideMark/>
          </w:tcPr>
          <w:p w14:paraId="4AF3B5FD"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77.6</w:t>
            </w:r>
          </w:p>
        </w:tc>
        <w:tc>
          <w:tcPr>
            <w:tcW w:w="1237" w:type="dxa"/>
            <w:noWrap/>
            <w:hideMark/>
          </w:tcPr>
          <w:p w14:paraId="029976E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8.1</w:t>
            </w:r>
          </w:p>
        </w:tc>
      </w:tr>
      <w:tr w:rsidR="00222394" w:rsidRPr="00EF2625" w14:paraId="75948CF2" w14:textId="77777777" w:rsidTr="00222394">
        <w:trPr>
          <w:trHeight w:val="240"/>
        </w:trPr>
        <w:tc>
          <w:tcPr>
            <w:tcW w:w="4959" w:type="dxa"/>
            <w:noWrap/>
            <w:hideMark/>
          </w:tcPr>
          <w:p w14:paraId="552F7A2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diabetic</w:t>
            </w:r>
          </w:p>
        </w:tc>
        <w:tc>
          <w:tcPr>
            <w:tcW w:w="1237" w:type="dxa"/>
            <w:noWrap/>
            <w:hideMark/>
          </w:tcPr>
          <w:p w14:paraId="196DF147"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10</w:t>
            </w:r>
          </w:p>
        </w:tc>
        <w:tc>
          <w:tcPr>
            <w:tcW w:w="1237" w:type="dxa"/>
            <w:noWrap/>
            <w:hideMark/>
          </w:tcPr>
          <w:p w14:paraId="29CDF2B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10.3</w:t>
            </w:r>
          </w:p>
        </w:tc>
        <w:tc>
          <w:tcPr>
            <w:tcW w:w="1237" w:type="dxa"/>
            <w:noWrap/>
            <w:hideMark/>
          </w:tcPr>
          <w:p w14:paraId="5CE5C3C7"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2.2</w:t>
            </w:r>
          </w:p>
        </w:tc>
      </w:tr>
      <w:tr w:rsidR="00222394" w:rsidRPr="00EF2625" w14:paraId="1AE2E06E" w14:textId="77777777" w:rsidTr="00222394">
        <w:trPr>
          <w:trHeight w:val="240"/>
        </w:trPr>
        <w:tc>
          <w:tcPr>
            <w:tcW w:w="4959" w:type="dxa"/>
            <w:noWrap/>
            <w:hideMark/>
          </w:tcPr>
          <w:p w14:paraId="5EF0101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diabetics screened with hemoglobin A1c</w:t>
            </w:r>
          </w:p>
        </w:tc>
        <w:tc>
          <w:tcPr>
            <w:tcW w:w="1237" w:type="dxa"/>
            <w:noWrap/>
            <w:hideMark/>
          </w:tcPr>
          <w:p w14:paraId="3AA5CC5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85</w:t>
            </w:r>
          </w:p>
        </w:tc>
        <w:tc>
          <w:tcPr>
            <w:tcW w:w="1237" w:type="dxa"/>
            <w:noWrap/>
            <w:hideMark/>
          </w:tcPr>
          <w:p w14:paraId="059C45B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83.6</w:t>
            </w:r>
          </w:p>
        </w:tc>
        <w:tc>
          <w:tcPr>
            <w:tcW w:w="1237" w:type="dxa"/>
            <w:noWrap/>
            <w:hideMark/>
          </w:tcPr>
          <w:p w14:paraId="572AAAA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w:t>
            </w:r>
          </w:p>
        </w:tc>
      </w:tr>
      <w:tr w:rsidR="00222394" w:rsidRPr="00EF2625" w14:paraId="60D9CB62" w14:textId="77777777" w:rsidTr="00222394">
        <w:trPr>
          <w:trHeight w:val="240"/>
        </w:trPr>
        <w:tc>
          <w:tcPr>
            <w:tcW w:w="4959" w:type="dxa"/>
            <w:noWrap/>
            <w:hideMark/>
          </w:tcPr>
          <w:p w14:paraId="0CC8A22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drinking excessively or binging</w:t>
            </w:r>
          </w:p>
        </w:tc>
        <w:tc>
          <w:tcPr>
            <w:tcW w:w="1237" w:type="dxa"/>
            <w:noWrap/>
            <w:hideMark/>
          </w:tcPr>
          <w:p w14:paraId="08022D08"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15</w:t>
            </w:r>
          </w:p>
        </w:tc>
        <w:tc>
          <w:tcPr>
            <w:tcW w:w="1237" w:type="dxa"/>
            <w:noWrap/>
            <w:hideMark/>
          </w:tcPr>
          <w:p w14:paraId="5686447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14.7</w:t>
            </w:r>
          </w:p>
        </w:tc>
        <w:tc>
          <w:tcPr>
            <w:tcW w:w="1237" w:type="dxa"/>
            <w:noWrap/>
            <w:hideMark/>
          </w:tcPr>
          <w:p w14:paraId="77FDDB7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5.7</w:t>
            </w:r>
          </w:p>
        </w:tc>
      </w:tr>
      <w:tr w:rsidR="00222394" w:rsidRPr="00EF2625" w14:paraId="3A4D6496" w14:textId="77777777" w:rsidTr="00222394">
        <w:trPr>
          <w:trHeight w:val="240"/>
        </w:trPr>
        <w:tc>
          <w:tcPr>
            <w:tcW w:w="4959" w:type="dxa"/>
            <w:noWrap/>
            <w:hideMark/>
          </w:tcPr>
          <w:p w14:paraId="1E5C566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elderly</w:t>
            </w:r>
          </w:p>
        </w:tc>
        <w:tc>
          <w:tcPr>
            <w:tcW w:w="1237" w:type="dxa"/>
            <w:noWrap/>
            <w:hideMark/>
          </w:tcPr>
          <w:p w14:paraId="576A90A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15.9</w:t>
            </w:r>
          </w:p>
        </w:tc>
        <w:tc>
          <w:tcPr>
            <w:tcW w:w="1237" w:type="dxa"/>
            <w:noWrap/>
            <w:hideMark/>
          </w:tcPr>
          <w:p w14:paraId="2E3CCA4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16.2</w:t>
            </w:r>
          </w:p>
        </w:tc>
        <w:tc>
          <w:tcPr>
            <w:tcW w:w="1237" w:type="dxa"/>
            <w:noWrap/>
            <w:hideMark/>
          </w:tcPr>
          <w:p w14:paraId="6D28338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4.3</w:t>
            </w:r>
          </w:p>
        </w:tc>
      </w:tr>
      <w:tr w:rsidR="00222394" w:rsidRPr="00EF2625" w14:paraId="7B1F33A5" w14:textId="77777777" w:rsidTr="00222394">
        <w:trPr>
          <w:trHeight w:val="240"/>
        </w:trPr>
        <w:tc>
          <w:tcPr>
            <w:tcW w:w="4959" w:type="dxa"/>
            <w:noWrap/>
            <w:hideMark/>
          </w:tcPr>
          <w:p w14:paraId="46189E4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Female</w:t>
            </w:r>
          </w:p>
        </w:tc>
        <w:tc>
          <w:tcPr>
            <w:tcW w:w="1237" w:type="dxa"/>
            <w:noWrap/>
            <w:hideMark/>
          </w:tcPr>
          <w:p w14:paraId="397D67E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50.4</w:t>
            </w:r>
          </w:p>
        </w:tc>
        <w:tc>
          <w:tcPr>
            <w:tcW w:w="1237" w:type="dxa"/>
            <w:noWrap/>
            <w:hideMark/>
          </w:tcPr>
          <w:p w14:paraId="1B070B44"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50</w:t>
            </w:r>
          </w:p>
        </w:tc>
        <w:tc>
          <w:tcPr>
            <w:tcW w:w="1237" w:type="dxa"/>
            <w:noWrap/>
            <w:hideMark/>
          </w:tcPr>
          <w:p w14:paraId="7847F21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2.3</w:t>
            </w:r>
          </w:p>
        </w:tc>
      </w:tr>
      <w:tr w:rsidR="00222394" w:rsidRPr="00EF2625" w14:paraId="27A887F0" w14:textId="77777777" w:rsidTr="00222394">
        <w:trPr>
          <w:trHeight w:val="240"/>
        </w:trPr>
        <w:tc>
          <w:tcPr>
            <w:tcW w:w="4959" w:type="dxa"/>
            <w:noWrap/>
            <w:hideMark/>
          </w:tcPr>
          <w:p w14:paraId="770D324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high school graduate</w:t>
            </w:r>
          </w:p>
        </w:tc>
        <w:tc>
          <w:tcPr>
            <w:tcW w:w="1237" w:type="dxa"/>
            <w:noWrap/>
            <w:hideMark/>
          </w:tcPr>
          <w:p w14:paraId="504FD3C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85</w:t>
            </w:r>
          </w:p>
        </w:tc>
        <w:tc>
          <w:tcPr>
            <w:tcW w:w="1237" w:type="dxa"/>
            <w:noWrap/>
            <w:hideMark/>
          </w:tcPr>
          <w:p w14:paraId="217CFD8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82.8</w:t>
            </w:r>
          </w:p>
        </w:tc>
        <w:tc>
          <w:tcPr>
            <w:tcW w:w="1237" w:type="dxa"/>
            <w:noWrap/>
            <w:hideMark/>
          </w:tcPr>
          <w:p w14:paraId="5316AAE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10.1</w:t>
            </w:r>
          </w:p>
        </w:tc>
      </w:tr>
      <w:tr w:rsidR="00222394" w:rsidRPr="00EF2625" w14:paraId="3B089F56" w14:textId="77777777" w:rsidTr="00222394">
        <w:trPr>
          <w:trHeight w:val="240"/>
        </w:trPr>
        <w:tc>
          <w:tcPr>
            <w:tcW w:w="4959" w:type="dxa"/>
            <w:noWrap/>
            <w:hideMark/>
          </w:tcPr>
          <w:p w14:paraId="0773D85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Hispanic</w:t>
            </w:r>
          </w:p>
        </w:tc>
        <w:tc>
          <w:tcPr>
            <w:tcW w:w="1237" w:type="dxa"/>
            <w:noWrap/>
            <w:hideMark/>
          </w:tcPr>
          <w:p w14:paraId="023FF08E"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3.6</w:t>
            </w:r>
          </w:p>
        </w:tc>
        <w:tc>
          <w:tcPr>
            <w:tcW w:w="1237" w:type="dxa"/>
            <w:noWrap/>
            <w:hideMark/>
          </w:tcPr>
          <w:p w14:paraId="69FC34B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w:t>
            </w:r>
          </w:p>
        </w:tc>
        <w:tc>
          <w:tcPr>
            <w:tcW w:w="1237" w:type="dxa"/>
            <w:noWrap/>
            <w:hideMark/>
          </w:tcPr>
          <w:p w14:paraId="0B7FA5C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13.8</w:t>
            </w:r>
          </w:p>
        </w:tc>
      </w:tr>
      <w:tr w:rsidR="00222394" w:rsidRPr="00EF2625" w14:paraId="1A720527" w14:textId="77777777" w:rsidTr="00222394">
        <w:trPr>
          <w:trHeight w:val="240"/>
        </w:trPr>
        <w:tc>
          <w:tcPr>
            <w:tcW w:w="4959" w:type="dxa"/>
            <w:noWrap/>
            <w:hideMark/>
          </w:tcPr>
          <w:p w14:paraId="54D5755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inactive</w:t>
            </w:r>
          </w:p>
        </w:tc>
        <w:tc>
          <w:tcPr>
            <w:tcW w:w="1237" w:type="dxa"/>
            <w:noWrap/>
            <w:hideMark/>
          </w:tcPr>
          <w:p w14:paraId="1C0469CC"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28</w:t>
            </w:r>
          </w:p>
        </w:tc>
        <w:tc>
          <w:tcPr>
            <w:tcW w:w="1237" w:type="dxa"/>
            <w:noWrap/>
            <w:hideMark/>
          </w:tcPr>
          <w:p w14:paraId="705B77F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27.6</w:t>
            </w:r>
          </w:p>
        </w:tc>
        <w:tc>
          <w:tcPr>
            <w:tcW w:w="1237" w:type="dxa"/>
            <w:noWrap/>
            <w:hideMark/>
          </w:tcPr>
          <w:p w14:paraId="0017570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5.1</w:t>
            </w:r>
          </w:p>
        </w:tc>
      </w:tr>
      <w:tr w:rsidR="00222394" w:rsidRPr="00EF2625" w14:paraId="3A32E056" w14:textId="77777777" w:rsidTr="00222394">
        <w:trPr>
          <w:trHeight w:val="240"/>
        </w:trPr>
        <w:tc>
          <w:tcPr>
            <w:tcW w:w="4959" w:type="dxa"/>
            <w:noWrap/>
            <w:hideMark/>
          </w:tcPr>
          <w:p w14:paraId="233C74B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Native American</w:t>
            </w:r>
          </w:p>
        </w:tc>
        <w:tc>
          <w:tcPr>
            <w:tcW w:w="1237" w:type="dxa"/>
            <w:noWrap/>
            <w:hideMark/>
          </w:tcPr>
          <w:p w14:paraId="6155BBC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0.6</w:t>
            </w:r>
          </w:p>
        </w:tc>
        <w:tc>
          <w:tcPr>
            <w:tcW w:w="1237" w:type="dxa"/>
            <w:noWrap/>
            <w:hideMark/>
          </w:tcPr>
          <w:p w14:paraId="3110C2BE"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2.4</w:t>
            </w:r>
          </w:p>
        </w:tc>
        <w:tc>
          <w:tcPr>
            <w:tcW w:w="1237" w:type="dxa"/>
            <w:noWrap/>
            <w:hideMark/>
          </w:tcPr>
          <w:p w14:paraId="6B0BAE84"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w:t>
            </w:r>
          </w:p>
        </w:tc>
      </w:tr>
      <w:tr w:rsidR="00222394" w:rsidRPr="00EF2625" w14:paraId="100B72CB" w14:textId="77777777" w:rsidTr="00222394">
        <w:trPr>
          <w:trHeight w:val="240"/>
        </w:trPr>
        <w:tc>
          <w:tcPr>
            <w:tcW w:w="4959" w:type="dxa"/>
            <w:noWrap/>
            <w:hideMark/>
          </w:tcPr>
          <w:p w14:paraId="4CD509C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not English proficient</w:t>
            </w:r>
          </w:p>
        </w:tc>
        <w:tc>
          <w:tcPr>
            <w:tcW w:w="1237" w:type="dxa"/>
            <w:noWrap/>
            <w:hideMark/>
          </w:tcPr>
          <w:p w14:paraId="23E3E1A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0.8</w:t>
            </w:r>
          </w:p>
        </w:tc>
        <w:tc>
          <w:tcPr>
            <w:tcW w:w="1237" w:type="dxa"/>
            <w:noWrap/>
            <w:hideMark/>
          </w:tcPr>
          <w:p w14:paraId="78552B9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1.9</w:t>
            </w:r>
          </w:p>
        </w:tc>
        <w:tc>
          <w:tcPr>
            <w:tcW w:w="1237" w:type="dxa"/>
            <w:noWrap/>
            <w:hideMark/>
          </w:tcPr>
          <w:p w14:paraId="767560B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w:t>
            </w:r>
          </w:p>
        </w:tc>
      </w:tr>
      <w:tr w:rsidR="00222394" w:rsidRPr="00EF2625" w14:paraId="6C052A53" w14:textId="77777777" w:rsidTr="00222394">
        <w:trPr>
          <w:trHeight w:val="240"/>
        </w:trPr>
        <w:tc>
          <w:tcPr>
            <w:tcW w:w="4959" w:type="dxa"/>
            <w:noWrap/>
            <w:hideMark/>
          </w:tcPr>
          <w:p w14:paraId="223F9F6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obese</w:t>
            </w:r>
          </w:p>
        </w:tc>
        <w:tc>
          <w:tcPr>
            <w:tcW w:w="1237" w:type="dxa"/>
            <w:noWrap/>
            <w:hideMark/>
          </w:tcPr>
          <w:p w14:paraId="7DD2FB18"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30</w:t>
            </w:r>
          </w:p>
        </w:tc>
        <w:tc>
          <w:tcPr>
            <w:tcW w:w="1237" w:type="dxa"/>
            <w:noWrap/>
            <w:hideMark/>
          </w:tcPr>
          <w:p w14:paraId="21F7CF44"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30.1</w:t>
            </w:r>
          </w:p>
        </w:tc>
        <w:tc>
          <w:tcPr>
            <w:tcW w:w="1237" w:type="dxa"/>
            <w:noWrap/>
            <w:hideMark/>
          </w:tcPr>
          <w:p w14:paraId="3AD72DC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4.2</w:t>
            </w:r>
          </w:p>
        </w:tc>
      </w:tr>
      <w:tr w:rsidR="00222394" w:rsidRPr="00EF2625" w14:paraId="1656AA97" w14:textId="77777777" w:rsidTr="00222394">
        <w:trPr>
          <w:trHeight w:val="240"/>
        </w:trPr>
        <w:tc>
          <w:tcPr>
            <w:tcW w:w="4959" w:type="dxa"/>
            <w:noWrap/>
            <w:hideMark/>
          </w:tcPr>
          <w:p w14:paraId="1D35A0F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other race</w:t>
            </w:r>
          </w:p>
        </w:tc>
        <w:tc>
          <w:tcPr>
            <w:tcW w:w="1237" w:type="dxa"/>
            <w:noWrap/>
            <w:hideMark/>
          </w:tcPr>
          <w:p w14:paraId="2D6D3CC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w:t>
            </w:r>
          </w:p>
        </w:tc>
        <w:tc>
          <w:tcPr>
            <w:tcW w:w="1237" w:type="dxa"/>
            <w:noWrap/>
            <w:hideMark/>
          </w:tcPr>
          <w:p w14:paraId="52C2AE8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0.1</w:t>
            </w:r>
          </w:p>
        </w:tc>
        <w:tc>
          <w:tcPr>
            <w:tcW w:w="1237" w:type="dxa"/>
            <w:noWrap/>
            <w:hideMark/>
          </w:tcPr>
          <w:p w14:paraId="11AF8A3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w:t>
            </w:r>
          </w:p>
        </w:tc>
      </w:tr>
      <w:tr w:rsidR="00222394" w:rsidRPr="00EF2625" w14:paraId="1D910A9D" w14:textId="77777777" w:rsidTr="00222394">
        <w:trPr>
          <w:trHeight w:val="240"/>
        </w:trPr>
        <w:tc>
          <w:tcPr>
            <w:tcW w:w="4959" w:type="dxa"/>
            <w:noWrap/>
            <w:hideMark/>
          </w:tcPr>
          <w:p w14:paraId="15DB1C5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paying high housing cost</w:t>
            </w:r>
          </w:p>
        </w:tc>
        <w:tc>
          <w:tcPr>
            <w:tcW w:w="1237" w:type="dxa"/>
            <w:noWrap/>
            <w:hideMark/>
          </w:tcPr>
          <w:p w14:paraId="11DA823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28</w:t>
            </w:r>
          </w:p>
        </w:tc>
        <w:tc>
          <w:tcPr>
            <w:tcW w:w="1237" w:type="dxa"/>
            <w:noWrap/>
            <w:hideMark/>
          </w:tcPr>
          <w:p w14:paraId="06C1EDDE"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28.1</w:t>
            </w:r>
          </w:p>
        </w:tc>
        <w:tc>
          <w:tcPr>
            <w:tcW w:w="1237" w:type="dxa"/>
            <w:noWrap/>
            <w:hideMark/>
          </w:tcPr>
          <w:p w14:paraId="58CF237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7.3</w:t>
            </w:r>
          </w:p>
        </w:tc>
      </w:tr>
      <w:tr w:rsidR="00222394" w:rsidRPr="00EF2625" w14:paraId="46719A4A" w14:textId="77777777" w:rsidTr="00222394">
        <w:trPr>
          <w:trHeight w:val="240"/>
        </w:trPr>
        <w:tc>
          <w:tcPr>
            <w:tcW w:w="4959" w:type="dxa"/>
            <w:noWrap/>
            <w:hideMark/>
          </w:tcPr>
          <w:p w14:paraId="6050F63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population with limited access to healthy food</w:t>
            </w:r>
          </w:p>
        </w:tc>
        <w:tc>
          <w:tcPr>
            <w:tcW w:w="1237" w:type="dxa"/>
            <w:noWrap/>
            <w:hideMark/>
          </w:tcPr>
          <w:p w14:paraId="1D0252E8"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w:t>
            </w:r>
          </w:p>
        </w:tc>
        <w:tc>
          <w:tcPr>
            <w:tcW w:w="1237" w:type="dxa"/>
            <w:noWrap/>
            <w:hideMark/>
          </w:tcPr>
          <w:p w14:paraId="7D334739"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8.4</w:t>
            </w:r>
          </w:p>
        </w:tc>
        <w:tc>
          <w:tcPr>
            <w:tcW w:w="1237" w:type="dxa"/>
            <w:noWrap/>
            <w:hideMark/>
          </w:tcPr>
          <w:p w14:paraId="334057B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8.2</w:t>
            </w:r>
          </w:p>
        </w:tc>
      </w:tr>
      <w:tr w:rsidR="00222394" w:rsidRPr="00EF2625" w14:paraId="134E029E" w14:textId="77777777" w:rsidTr="00222394">
        <w:trPr>
          <w:trHeight w:val="240"/>
        </w:trPr>
        <w:tc>
          <w:tcPr>
            <w:tcW w:w="4959" w:type="dxa"/>
            <w:noWrap/>
            <w:hideMark/>
          </w:tcPr>
          <w:p w14:paraId="0F38D31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population with unsafe water</w:t>
            </w:r>
          </w:p>
        </w:tc>
        <w:tc>
          <w:tcPr>
            <w:tcW w:w="1237" w:type="dxa"/>
            <w:noWrap/>
            <w:hideMark/>
          </w:tcPr>
          <w:p w14:paraId="1205DFE9"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w:t>
            </w:r>
          </w:p>
        </w:tc>
        <w:tc>
          <w:tcPr>
            <w:tcW w:w="1237" w:type="dxa"/>
            <w:noWrap/>
            <w:hideMark/>
          </w:tcPr>
          <w:p w14:paraId="066BB1FC"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9.2</w:t>
            </w:r>
          </w:p>
        </w:tc>
        <w:tc>
          <w:tcPr>
            <w:tcW w:w="1237" w:type="dxa"/>
            <w:noWrap/>
            <w:hideMark/>
          </w:tcPr>
          <w:p w14:paraId="6C97B6D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19.5</w:t>
            </w:r>
          </w:p>
        </w:tc>
      </w:tr>
      <w:tr w:rsidR="00222394" w:rsidRPr="00EF2625" w14:paraId="2405A063" w14:textId="77777777" w:rsidTr="00222394">
        <w:trPr>
          <w:trHeight w:val="240"/>
        </w:trPr>
        <w:tc>
          <w:tcPr>
            <w:tcW w:w="4959" w:type="dxa"/>
            <w:noWrap/>
            <w:hideMark/>
          </w:tcPr>
          <w:p w14:paraId="32C716F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rural</w:t>
            </w:r>
          </w:p>
        </w:tc>
        <w:tc>
          <w:tcPr>
            <w:tcW w:w="1237" w:type="dxa"/>
            <w:noWrap/>
            <w:hideMark/>
          </w:tcPr>
          <w:p w14:paraId="1AC95BC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58.9</w:t>
            </w:r>
          </w:p>
        </w:tc>
        <w:tc>
          <w:tcPr>
            <w:tcW w:w="1237" w:type="dxa"/>
            <w:noWrap/>
            <w:hideMark/>
          </w:tcPr>
          <w:p w14:paraId="39D2846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58</w:t>
            </w:r>
          </w:p>
        </w:tc>
        <w:tc>
          <w:tcPr>
            <w:tcW w:w="1237" w:type="dxa"/>
            <w:noWrap/>
            <w:hideMark/>
          </w:tcPr>
          <w:p w14:paraId="5C2F776E"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31.5</w:t>
            </w:r>
          </w:p>
        </w:tc>
      </w:tr>
      <w:tr w:rsidR="00222394" w:rsidRPr="00EF2625" w14:paraId="1845EB55" w14:textId="77777777" w:rsidTr="00222394">
        <w:trPr>
          <w:trHeight w:val="240"/>
        </w:trPr>
        <w:tc>
          <w:tcPr>
            <w:tcW w:w="4959" w:type="dxa"/>
            <w:noWrap/>
            <w:hideMark/>
          </w:tcPr>
          <w:p w14:paraId="06E6BF4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tobacco smoking</w:t>
            </w:r>
          </w:p>
        </w:tc>
        <w:tc>
          <w:tcPr>
            <w:tcW w:w="1237" w:type="dxa"/>
            <w:noWrap/>
            <w:hideMark/>
          </w:tcPr>
          <w:p w14:paraId="5D43A01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20</w:t>
            </w:r>
          </w:p>
        </w:tc>
        <w:tc>
          <w:tcPr>
            <w:tcW w:w="1237" w:type="dxa"/>
            <w:noWrap/>
            <w:hideMark/>
          </w:tcPr>
          <w:p w14:paraId="066161C9"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20.3</w:t>
            </w:r>
          </w:p>
        </w:tc>
        <w:tc>
          <w:tcPr>
            <w:tcW w:w="1237" w:type="dxa"/>
            <w:noWrap/>
            <w:hideMark/>
          </w:tcPr>
          <w:p w14:paraId="60F0FDC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w:t>
            </w:r>
          </w:p>
        </w:tc>
      </w:tr>
      <w:tr w:rsidR="00222394" w:rsidRPr="00EF2625" w14:paraId="49CE9732" w14:textId="77777777" w:rsidTr="00222394">
        <w:trPr>
          <w:trHeight w:val="240"/>
        </w:trPr>
        <w:tc>
          <w:tcPr>
            <w:tcW w:w="4959" w:type="dxa"/>
            <w:noWrap/>
            <w:hideMark/>
          </w:tcPr>
          <w:p w14:paraId="4D61DC6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unemployed</w:t>
            </w:r>
          </w:p>
        </w:tc>
        <w:tc>
          <w:tcPr>
            <w:tcW w:w="1237" w:type="dxa"/>
            <w:noWrap/>
            <w:hideMark/>
          </w:tcPr>
          <w:p w14:paraId="3E50D13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8.4</w:t>
            </w:r>
          </w:p>
        </w:tc>
        <w:tc>
          <w:tcPr>
            <w:tcW w:w="1237" w:type="dxa"/>
            <w:noWrap/>
            <w:hideMark/>
          </w:tcPr>
          <w:p w14:paraId="3D77834D"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8.7</w:t>
            </w:r>
          </w:p>
        </w:tc>
        <w:tc>
          <w:tcPr>
            <w:tcW w:w="1237" w:type="dxa"/>
            <w:noWrap/>
            <w:hideMark/>
          </w:tcPr>
          <w:p w14:paraId="2CF4E3A9"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w:t>
            </w:r>
          </w:p>
        </w:tc>
      </w:tr>
      <w:tr w:rsidR="00222394" w:rsidRPr="00EF2625" w14:paraId="198C96D5" w14:textId="77777777" w:rsidTr="00222394">
        <w:trPr>
          <w:trHeight w:val="240"/>
        </w:trPr>
        <w:tc>
          <w:tcPr>
            <w:tcW w:w="4959" w:type="dxa"/>
            <w:noWrap/>
            <w:hideMark/>
          </w:tcPr>
          <w:p w14:paraId="158B39F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uninsured</w:t>
            </w:r>
          </w:p>
        </w:tc>
        <w:tc>
          <w:tcPr>
            <w:tcW w:w="1237" w:type="dxa"/>
            <w:noWrap/>
            <w:hideMark/>
          </w:tcPr>
          <w:p w14:paraId="193BD30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18</w:t>
            </w:r>
          </w:p>
        </w:tc>
        <w:tc>
          <w:tcPr>
            <w:tcW w:w="1237" w:type="dxa"/>
            <w:noWrap/>
            <w:hideMark/>
          </w:tcPr>
          <w:p w14:paraId="271ACD7E"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18.7</w:t>
            </w:r>
          </w:p>
        </w:tc>
        <w:tc>
          <w:tcPr>
            <w:tcW w:w="1237" w:type="dxa"/>
            <w:noWrap/>
            <w:hideMark/>
          </w:tcPr>
          <w:p w14:paraId="4A4A257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5.8</w:t>
            </w:r>
          </w:p>
        </w:tc>
      </w:tr>
      <w:tr w:rsidR="00222394" w:rsidRPr="00EF2625" w14:paraId="0B031C62" w14:textId="77777777" w:rsidTr="00222394">
        <w:trPr>
          <w:trHeight w:val="240"/>
        </w:trPr>
        <w:tc>
          <w:tcPr>
            <w:tcW w:w="4959" w:type="dxa"/>
            <w:noWrap/>
            <w:hideMark/>
          </w:tcPr>
          <w:p w14:paraId="4183373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white</w:t>
            </w:r>
          </w:p>
        </w:tc>
        <w:tc>
          <w:tcPr>
            <w:tcW w:w="1237" w:type="dxa"/>
            <w:noWrap/>
            <w:hideMark/>
          </w:tcPr>
          <w:p w14:paraId="61EAA1B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85</w:t>
            </w:r>
          </w:p>
        </w:tc>
        <w:tc>
          <w:tcPr>
            <w:tcW w:w="1237" w:type="dxa"/>
            <w:noWrap/>
            <w:hideMark/>
          </w:tcPr>
          <w:p w14:paraId="014A7D57"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77.1</w:t>
            </w:r>
          </w:p>
        </w:tc>
        <w:tc>
          <w:tcPr>
            <w:tcW w:w="1237" w:type="dxa"/>
            <w:noWrap/>
            <w:hideMark/>
          </w:tcPr>
          <w:p w14:paraId="21B72B4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20.2</w:t>
            </w:r>
          </w:p>
        </w:tc>
      </w:tr>
      <w:tr w:rsidR="00222394" w:rsidRPr="00EF2625" w14:paraId="70974E28" w14:textId="77777777" w:rsidTr="00222394">
        <w:trPr>
          <w:trHeight w:val="240"/>
        </w:trPr>
        <w:tc>
          <w:tcPr>
            <w:tcW w:w="4959" w:type="dxa"/>
            <w:noWrap/>
            <w:hideMark/>
          </w:tcPr>
          <w:p w14:paraId="11648A5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with access to park</w:t>
            </w:r>
          </w:p>
        </w:tc>
        <w:tc>
          <w:tcPr>
            <w:tcW w:w="1237" w:type="dxa"/>
            <w:noWrap/>
            <w:hideMark/>
          </w:tcPr>
          <w:p w14:paraId="591B3C2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17</w:t>
            </w:r>
          </w:p>
        </w:tc>
        <w:tc>
          <w:tcPr>
            <w:tcW w:w="1237" w:type="dxa"/>
            <w:noWrap/>
            <w:hideMark/>
          </w:tcPr>
          <w:p w14:paraId="04DF638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22</w:t>
            </w:r>
          </w:p>
        </w:tc>
        <w:tc>
          <w:tcPr>
            <w:tcW w:w="1237" w:type="dxa"/>
            <w:noWrap/>
            <w:hideMark/>
          </w:tcPr>
          <w:p w14:paraId="08F9C21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18.8</w:t>
            </w:r>
          </w:p>
        </w:tc>
      </w:tr>
      <w:tr w:rsidR="00222394" w:rsidRPr="00EF2625" w14:paraId="55BEE311" w14:textId="77777777" w:rsidTr="00222394">
        <w:trPr>
          <w:trHeight w:val="240"/>
        </w:trPr>
        <w:tc>
          <w:tcPr>
            <w:tcW w:w="4959" w:type="dxa"/>
            <w:noWrap/>
            <w:hideMark/>
          </w:tcPr>
          <w:p w14:paraId="779E4D0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women screened with mammogram</w:t>
            </w:r>
          </w:p>
        </w:tc>
        <w:tc>
          <w:tcPr>
            <w:tcW w:w="1237" w:type="dxa"/>
            <w:noWrap/>
            <w:hideMark/>
          </w:tcPr>
          <w:p w14:paraId="0EFD6F4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63.6</w:t>
            </w:r>
          </w:p>
        </w:tc>
        <w:tc>
          <w:tcPr>
            <w:tcW w:w="1237" w:type="dxa"/>
            <w:noWrap/>
            <w:hideMark/>
          </w:tcPr>
          <w:p w14:paraId="2BA345D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63.2</w:t>
            </w:r>
          </w:p>
        </w:tc>
        <w:tc>
          <w:tcPr>
            <w:tcW w:w="1237" w:type="dxa"/>
            <w:noWrap/>
            <w:hideMark/>
          </w:tcPr>
          <w:p w14:paraId="31BA5E4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8.3</w:t>
            </w:r>
          </w:p>
        </w:tc>
      </w:tr>
      <w:tr w:rsidR="00222394" w:rsidRPr="00EF2625" w14:paraId="0371BC6F" w14:textId="77777777" w:rsidTr="00222394">
        <w:trPr>
          <w:trHeight w:val="240"/>
        </w:trPr>
        <w:tc>
          <w:tcPr>
            <w:tcW w:w="4959" w:type="dxa"/>
            <w:noWrap/>
            <w:hideMark/>
          </w:tcPr>
          <w:p w14:paraId="1719DBE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Age-adjusted mortality rate</w:t>
            </w:r>
          </w:p>
        </w:tc>
        <w:tc>
          <w:tcPr>
            <w:tcW w:w="1237" w:type="dxa"/>
            <w:noWrap/>
            <w:hideMark/>
          </w:tcPr>
          <w:p w14:paraId="56159610"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376.7</w:t>
            </w:r>
          </w:p>
        </w:tc>
        <w:tc>
          <w:tcPr>
            <w:tcW w:w="1237" w:type="dxa"/>
            <w:noWrap/>
            <w:hideMark/>
          </w:tcPr>
          <w:p w14:paraId="152AD4A8"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387.8</w:t>
            </w:r>
          </w:p>
        </w:tc>
        <w:tc>
          <w:tcPr>
            <w:tcW w:w="1237" w:type="dxa"/>
            <w:noWrap/>
            <w:hideMark/>
          </w:tcPr>
          <w:p w14:paraId="272CF9A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99.1</w:t>
            </w:r>
          </w:p>
        </w:tc>
      </w:tr>
      <w:tr w:rsidR="00222394" w:rsidRPr="00EF2625" w14:paraId="5D44A47F" w14:textId="77777777" w:rsidTr="00222394">
        <w:trPr>
          <w:trHeight w:val="240"/>
        </w:trPr>
        <w:tc>
          <w:tcPr>
            <w:tcW w:w="4959" w:type="dxa"/>
            <w:noWrap/>
            <w:hideMark/>
          </w:tcPr>
          <w:p w14:paraId="3D56961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Average healthcare cost for Medicare</w:t>
            </w:r>
          </w:p>
        </w:tc>
        <w:tc>
          <w:tcPr>
            <w:tcW w:w="1237" w:type="dxa"/>
            <w:noWrap/>
            <w:hideMark/>
          </w:tcPr>
          <w:p w14:paraId="3DC99B5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9068</w:t>
            </w:r>
          </w:p>
        </w:tc>
        <w:tc>
          <w:tcPr>
            <w:tcW w:w="1237" w:type="dxa"/>
            <w:noWrap/>
            <w:hideMark/>
          </w:tcPr>
          <w:p w14:paraId="7A5868E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9156.8</w:t>
            </w:r>
          </w:p>
        </w:tc>
        <w:tc>
          <w:tcPr>
            <w:tcW w:w="1237" w:type="dxa"/>
            <w:noWrap/>
            <w:hideMark/>
          </w:tcPr>
          <w:p w14:paraId="2CBCACF9"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1538.9</w:t>
            </w:r>
          </w:p>
        </w:tc>
      </w:tr>
      <w:tr w:rsidR="00222394" w:rsidRPr="00EF2625" w14:paraId="2A1B739C" w14:textId="77777777" w:rsidTr="00222394">
        <w:trPr>
          <w:trHeight w:val="240"/>
        </w:trPr>
        <w:tc>
          <w:tcPr>
            <w:tcW w:w="4959" w:type="dxa"/>
            <w:noWrap/>
            <w:hideMark/>
          </w:tcPr>
          <w:p w14:paraId="2D67866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Child mortality rate</w:t>
            </w:r>
          </w:p>
        </w:tc>
        <w:tc>
          <w:tcPr>
            <w:tcW w:w="1237" w:type="dxa"/>
            <w:noWrap/>
            <w:hideMark/>
          </w:tcPr>
          <w:p w14:paraId="779B4D2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62.3</w:t>
            </w:r>
          </w:p>
        </w:tc>
        <w:tc>
          <w:tcPr>
            <w:tcW w:w="1237" w:type="dxa"/>
            <w:noWrap/>
            <w:hideMark/>
          </w:tcPr>
          <w:p w14:paraId="1BEC5638"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67.3</w:t>
            </w:r>
          </w:p>
        </w:tc>
        <w:tc>
          <w:tcPr>
            <w:tcW w:w="1237" w:type="dxa"/>
            <w:noWrap/>
            <w:hideMark/>
          </w:tcPr>
          <w:p w14:paraId="54B475E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26.2</w:t>
            </w:r>
          </w:p>
        </w:tc>
      </w:tr>
      <w:tr w:rsidR="00222394" w:rsidRPr="00EF2625" w14:paraId="2BF82BBC" w14:textId="77777777" w:rsidTr="00222394">
        <w:trPr>
          <w:trHeight w:val="240"/>
        </w:trPr>
        <w:tc>
          <w:tcPr>
            <w:tcW w:w="4959" w:type="dxa"/>
            <w:noWrap/>
            <w:hideMark/>
          </w:tcPr>
          <w:p w14:paraId="7A2F01F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Child poverty rate</w:t>
            </w:r>
          </w:p>
        </w:tc>
        <w:tc>
          <w:tcPr>
            <w:tcW w:w="1237" w:type="dxa"/>
            <w:noWrap/>
            <w:hideMark/>
          </w:tcPr>
          <w:p w14:paraId="786B0F7C"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24</w:t>
            </w:r>
          </w:p>
        </w:tc>
        <w:tc>
          <w:tcPr>
            <w:tcW w:w="1237" w:type="dxa"/>
            <w:noWrap/>
            <w:hideMark/>
          </w:tcPr>
          <w:p w14:paraId="3E3DEF1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24.7</w:t>
            </w:r>
          </w:p>
        </w:tc>
        <w:tc>
          <w:tcPr>
            <w:tcW w:w="1237" w:type="dxa"/>
            <w:noWrap/>
            <w:hideMark/>
          </w:tcPr>
          <w:p w14:paraId="69097C7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8.9</w:t>
            </w:r>
          </w:p>
        </w:tc>
      </w:tr>
      <w:tr w:rsidR="00222394" w:rsidRPr="00EF2625" w14:paraId="701464A5" w14:textId="77777777" w:rsidTr="00222394">
        <w:trPr>
          <w:trHeight w:val="240"/>
        </w:trPr>
        <w:tc>
          <w:tcPr>
            <w:tcW w:w="4959" w:type="dxa"/>
            <w:noWrap/>
            <w:hideMark/>
          </w:tcPr>
          <w:p w14:paraId="6AB28A9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Chlamydia rate per 1,000</w:t>
            </w:r>
          </w:p>
        </w:tc>
        <w:tc>
          <w:tcPr>
            <w:tcW w:w="1237" w:type="dxa"/>
            <w:noWrap/>
            <w:hideMark/>
          </w:tcPr>
          <w:p w14:paraId="5E7C6F2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233</w:t>
            </w:r>
          </w:p>
        </w:tc>
        <w:tc>
          <w:tcPr>
            <w:tcW w:w="1237" w:type="dxa"/>
            <w:noWrap/>
            <w:hideMark/>
          </w:tcPr>
          <w:p w14:paraId="66C19F0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311.7</w:t>
            </w:r>
          </w:p>
        </w:tc>
        <w:tc>
          <w:tcPr>
            <w:tcW w:w="1237" w:type="dxa"/>
            <w:noWrap/>
            <w:hideMark/>
          </w:tcPr>
          <w:p w14:paraId="2CFFE58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274.6</w:t>
            </w:r>
          </w:p>
        </w:tc>
      </w:tr>
      <w:tr w:rsidR="00222394" w:rsidRPr="00EF2625" w14:paraId="0135FE79" w14:textId="77777777" w:rsidTr="00222394">
        <w:trPr>
          <w:trHeight w:val="240"/>
        </w:trPr>
        <w:tc>
          <w:tcPr>
            <w:tcW w:w="4959" w:type="dxa"/>
            <w:noWrap/>
            <w:hideMark/>
          </w:tcPr>
          <w:p w14:paraId="5966058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Fast food at % of restaurants</w:t>
            </w:r>
          </w:p>
        </w:tc>
        <w:tc>
          <w:tcPr>
            <w:tcW w:w="1237" w:type="dxa"/>
            <w:noWrap/>
            <w:hideMark/>
          </w:tcPr>
          <w:p w14:paraId="39EEE1FD"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47</w:t>
            </w:r>
          </w:p>
        </w:tc>
        <w:tc>
          <w:tcPr>
            <w:tcW w:w="1237" w:type="dxa"/>
            <w:noWrap/>
            <w:hideMark/>
          </w:tcPr>
          <w:p w14:paraId="1C606780"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45.1</w:t>
            </w:r>
          </w:p>
        </w:tc>
        <w:tc>
          <w:tcPr>
            <w:tcW w:w="1237" w:type="dxa"/>
            <w:noWrap/>
            <w:hideMark/>
          </w:tcPr>
          <w:p w14:paraId="396F630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13.4</w:t>
            </w:r>
          </w:p>
        </w:tc>
      </w:tr>
      <w:tr w:rsidR="00222394" w:rsidRPr="00EF2625" w14:paraId="652D4838" w14:textId="77777777" w:rsidTr="00222394">
        <w:trPr>
          <w:trHeight w:val="240"/>
        </w:trPr>
        <w:tc>
          <w:tcPr>
            <w:tcW w:w="4959" w:type="dxa"/>
            <w:noWrap/>
            <w:hideMark/>
          </w:tcPr>
          <w:p w14:paraId="0F702B0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HIV prevalence</w:t>
            </w:r>
          </w:p>
        </w:tc>
        <w:tc>
          <w:tcPr>
            <w:tcW w:w="1237" w:type="dxa"/>
            <w:noWrap/>
            <w:hideMark/>
          </w:tcPr>
          <w:p w14:paraId="5D2F2819"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103</w:t>
            </w:r>
          </w:p>
        </w:tc>
        <w:tc>
          <w:tcPr>
            <w:tcW w:w="1237" w:type="dxa"/>
            <w:noWrap/>
            <w:hideMark/>
          </w:tcPr>
          <w:p w14:paraId="75221EC8"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177.9</w:t>
            </w:r>
          </w:p>
        </w:tc>
        <w:tc>
          <w:tcPr>
            <w:tcW w:w="1237" w:type="dxa"/>
            <w:noWrap/>
            <w:hideMark/>
          </w:tcPr>
          <w:p w14:paraId="3903E32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230.2</w:t>
            </w:r>
          </w:p>
        </w:tc>
      </w:tr>
      <w:tr w:rsidR="00222394" w:rsidRPr="00EF2625" w14:paraId="62315488" w14:textId="77777777" w:rsidTr="00222394">
        <w:trPr>
          <w:trHeight w:val="240"/>
        </w:trPr>
        <w:tc>
          <w:tcPr>
            <w:tcW w:w="4959" w:type="dxa"/>
            <w:noWrap/>
            <w:hideMark/>
          </w:tcPr>
          <w:p w14:paraId="1538876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Homicide rate</w:t>
            </w:r>
          </w:p>
        </w:tc>
        <w:tc>
          <w:tcPr>
            <w:tcW w:w="1237" w:type="dxa"/>
            <w:noWrap/>
            <w:hideMark/>
          </w:tcPr>
          <w:p w14:paraId="34AE517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w:t>
            </w:r>
          </w:p>
        </w:tc>
        <w:tc>
          <w:tcPr>
            <w:tcW w:w="1237" w:type="dxa"/>
            <w:noWrap/>
            <w:hideMark/>
          </w:tcPr>
          <w:p w14:paraId="1E77B858"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6.2</w:t>
            </w:r>
          </w:p>
        </w:tc>
        <w:tc>
          <w:tcPr>
            <w:tcW w:w="1237" w:type="dxa"/>
            <w:noWrap/>
            <w:hideMark/>
          </w:tcPr>
          <w:p w14:paraId="71E7BC57"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4.5</w:t>
            </w:r>
          </w:p>
        </w:tc>
      </w:tr>
      <w:tr w:rsidR="00222394" w:rsidRPr="00EF2625" w14:paraId="2035A6F9" w14:textId="77777777" w:rsidTr="00222394">
        <w:trPr>
          <w:trHeight w:val="240"/>
        </w:trPr>
        <w:tc>
          <w:tcPr>
            <w:tcW w:w="4959" w:type="dxa"/>
            <w:noWrap/>
            <w:hideMark/>
          </w:tcPr>
          <w:p w14:paraId="1984DA3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Infant mortality rate</w:t>
            </w:r>
          </w:p>
        </w:tc>
        <w:tc>
          <w:tcPr>
            <w:tcW w:w="1237" w:type="dxa"/>
            <w:noWrap/>
            <w:hideMark/>
          </w:tcPr>
          <w:p w14:paraId="18B4770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690.1</w:t>
            </w:r>
          </w:p>
        </w:tc>
        <w:tc>
          <w:tcPr>
            <w:tcW w:w="1237" w:type="dxa"/>
            <w:noWrap/>
            <w:hideMark/>
          </w:tcPr>
          <w:p w14:paraId="5E4620F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757.4</w:t>
            </w:r>
          </w:p>
        </w:tc>
        <w:tc>
          <w:tcPr>
            <w:tcW w:w="1237" w:type="dxa"/>
            <w:noWrap/>
            <w:hideMark/>
          </w:tcPr>
          <w:p w14:paraId="436BF8D4"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286.9</w:t>
            </w:r>
          </w:p>
        </w:tc>
      </w:tr>
      <w:tr w:rsidR="00222394" w:rsidRPr="00EF2625" w14:paraId="1089A997" w14:textId="77777777" w:rsidTr="00222394">
        <w:trPr>
          <w:trHeight w:val="240"/>
        </w:trPr>
        <w:tc>
          <w:tcPr>
            <w:tcW w:w="4959" w:type="dxa"/>
            <w:noWrap/>
            <w:hideMark/>
          </w:tcPr>
          <w:p w14:paraId="45535CA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Median household income</w:t>
            </w:r>
          </w:p>
        </w:tc>
        <w:tc>
          <w:tcPr>
            <w:tcW w:w="1237" w:type="dxa"/>
            <w:noWrap/>
            <w:hideMark/>
          </w:tcPr>
          <w:p w14:paraId="2A161D0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42105</w:t>
            </w:r>
          </w:p>
        </w:tc>
        <w:tc>
          <w:tcPr>
            <w:tcW w:w="1237" w:type="dxa"/>
            <w:noWrap/>
            <w:hideMark/>
          </w:tcPr>
          <w:p w14:paraId="2D637AE4"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44044</w:t>
            </w:r>
          </w:p>
        </w:tc>
        <w:tc>
          <w:tcPr>
            <w:tcW w:w="1237" w:type="dxa"/>
            <w:noWrap/>
            <w:hideMark/>
          </w:tcPr>
          <w:p w14:paraId="5C6E5A4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11101.9</w:t>
            </w:r>
          </w:p>
        </w:tc>
      </w:tr>
      <w:tr w:rsidR="00222394" w:rsidRPr="00EF2625" w14:paraId="37BF7682" w14:textId="77777777" w:rsidTr="00222394">
        <w:trPr>
          <w:trHeight w:val="240"/>
        </w:trPr>
        <w:tc>
          <w:tcPr>
            <w:tcW w:w="4959" w:type="dxa"/>
            <w:noWrap/>
            <w:hideMark/>
          </w:tcPr>
          <w:p w14:paraId="0C3BB2E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Motor vehicle accident death rate</w:t>
            </w:r>
          </w:p>
        </w:tc>
        <w:tc>
          <w:tcPr>
            <w:tcW w:w="1237" w:type="dxa"/>
            <w:noWrap/>
            <w:hideMark/>
          </w:tcPr>
          <w:p w14:paraId="694A8EAC"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20</w:t>
            </w:r>
          </w:p>
        </w:tc>
        <w:tc>
          <w:tcPr>
            <w:tcW w:w="1237" w:type="dxa"/>
            <w:noWrap/>
            <w:hideMark/>
          </w:tcPr>
          <w:p w14:paraId="6C503F0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21.7</w:t>
            </w:r>
          </w:p>
        </w:tc>
        <w:tc>
          <w:tcPr>
            <w:tcW w:w="1237" w:type="dxa"/>
            <w:noWrap/>
            <w:hideMark/>
          </w:tcPr>
          <w:p w14:paraId="5D8E50D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10.5</w:t>
            </w:r>
          </w:p>
        </w:tc>
      </w:tr>
      <w:tr w:rsidR="00222394" w:rsidRPr="00EF2625" w14:paraId="05AF201C" w14:textId="77777777" w:rsidTr="00222394">
        <w:trPr>
          <w:trHeight w:val="240"/>
        </w:trPr>
        <w:tc>
          <w:tcPr>
            <w:tcW w:w="4959" w:type="dxa"/>
            <w:noWrap/>
            <w:hideMark/>
          </w:tcPr>
          <w:p w14:paraId="47323A7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Particulate pollution microg/m</w:t>
            </w:r>
            <w:r w:rsidRPr="00EF2625">
              <w:rPr>
                <w:rFonts w:ascii="Times" w:eastAsia="Times New Roman" w:hAnsi="Times" w:cs="Arial"/>
                <w:sz w:val="24"/>
                <w:szCs w:val="24"/>
                <w:vertAlign w:val="superscript"/>
              </w:rPr>
              <w:t>3</w:t>
            </w:r>
          </w:p>
        </w:tc>
        <w:tc>
          <w:tcPr>
            <w:tcW w:w="1237" w:type="dxa"/>
            <w:noWrap/>
            <w:hideMark/>
          </w:tcPr>
          <w:p w14:paraId="6CFA780B"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11.2</w:t>
            </w:r>
          </w:p>
        </w:tc>
        <w:tc>
          <w:tcPr>
            <w:tcW w:w="1237" w:type="dxa"/>
            <w:noWrap/>
            <w:hideMark/>
          </w:tcPr>
          <w:p w14:paraId="5FDC256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11.1</w:t>
            </w:r>
          </w:p>
        </w:tc>
        <w:tc>
          <w:tcPr>
            <w:tcW w:w="1237" w:type="dxa"/>
            <w:noWrap/>
            <w:hideMark/>
          </w:tcPr>
          <w:p w14:paraId="1B93870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1.8</w:t>
            </w:r>
          </w:p>
        </w:tc>
      </w:tr>
      <w:tr w:rsidR="00222394" w:rsidRPr="00EF2625" w14:paraId="656E6F31" w14:textId="77777777" w:rsidTr="00222394">
        <w:trPr>
          <w:trHeight w:val="240"/>
        </w:trPr>
        <w:tc>
          <w:tcPr>
            <w:tcW w:w="4959" w:type="dxa"/>
            <w:noWrap/>
            <w:hideMark/>
          </w:tcPr>
          <w:p w14:paraId="2A6F977B" w14:textId="247FC4A5"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Rate of preven</w:t>
            </w:r>
            <w:r w:rsidR="00286E37" w:rsidRPr="00EF2625">
              <w:rPr>
                <w:rFonts w:ascii="Times" w:eastAsia="Times New Roman" w:hAnsi="Times" w:cs="Arial"/>
                <w:sz w:val="24"/>
                <w:szCs w:val="24"/>
              </w:rPr>
              <w:t>web table</w:t>
            </w:r>
            <w:r w:rsidRPr="00EF2625">
              <w:rPr>
                <w:rFonts w:ascii="Times" w:eastAsia="Times New Roman" w:hAnsi="Times" w:cs="Arial"/>
                <w:sz w:val="24"/>
                <w:szCs w:val="24"/>
              </w:rPr>
              <w:t xml:space="preserve"> hospital stays</w:t>
            </w:r>
          </w:p>
        </w:tc>
        <w:tc>
          <w:tcPr>
            <w:tcW w:w="1237" w:type="dxa"/>
            <w:noWrap/>
            <w:hideMark/>
          </w:tcPr>
          <w:p w14:paraId="16132433"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72</w:t>
            </w:r>
          </w:p>
        </w:tc>
        <w:tc>
          <w:tcPr>
            <w:tcW w:w="1237" w:type="dxa"/>
            <w:noWrap/>
            <w:hideMark/>
          </w:tcPr>
          <w:p w14:paraId="77607C2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75.9</w:t>
            </w:r>
          </w:p>
        </w:tc>
        <w:tc>
          <w:tcPr>
            <w:tcW w:w="1237" w:type="dxa"/>
            <w:noWrap/>
            <w:hideMark/>
          </w:tcPr>
          <w:p w14:paraId="4B89181A"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27.6</w:t>
            </w:r>
          </w:p>
        </w:tc>
      </w:tr>
      <w:tr w:rsidR="00222394" w:rsidRPr="00EF2625" w14:paraId="75B3C5C3" w14:textId="77777777" w:rsidTr="00222394">
        <w:trPr>
          <w:trHeight w:val="240"/>
        </w:trPr>
        <w:tc>
          <w:tcPr>
            <w:tcW w:w="4959" w:type="dxa"/>
            <w:noWrap/>
            <w:hideMark/>
          </w:tcPr>
          <w:p w14:paraId="58AC8B2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Rec facilities per 100,000</w:t>
            </w:r>
          </w:p>
        </w:tc>
        <w:tc>
          <w:tcPr>
            <w:tcW w:w="1237" w:type="dxa"/>
            <w:noWrap/>
            <w:hideMark/>
          </w:tcPr>
          <w:p w14:paraId="6E636DF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6.8</w:t>
            </w:r>
          </w:p>
        </w:tc>
        <w:tc>
          <w:tcPr>
            <w:tcW w:w="1237" w:type="dxa"/>
            <w:noWrap/>
            <w:hideMark/>
          </w:tcPr>
          <w:p w14:paraId="777FC220"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7.6</w:t>
            </w:r>
          </w:p>
        </w:tc>
        <w:tc>
          <w:tcPr>
            <w:tcW w:w="1237" w:type="dxa"/>
            <w:noWrap/>
            <w:hideMark/>
          </w:tcPr>
          <w:p w14:paraId="7B47347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7.7</w:t>
            </w:r>
          </w:p>
        </w:tc>
      </w:tr>
      <w:tr w:rsidR="00222394" w:rsidRPr="00EF2625" w14:paraId="1D2E6098" w14:textId="77777777" w:rsidTr="00222394">
        <w:trPr>
          <w:trHeight w:val="240"/>
        </w:trPr>
        <w:tc>
          <w:tcPr>
            <w:tcW w:w="4959" w:type="dxa"/>
            <w:noWrap/>
            <w:hideMark/>
          </w:tcPr>
          <w:p w14:paraId="0CB6CDA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Self-rated fair or poor health</w:t>
            </w:r>
          </w:p>
        </w:tc>
        <w:tc>
          <w:tcPr>
            <w:tcW w:w="1237" w:type="dxa"/>
            <w:noWrap/>
            <w:hideMark/>
          </w:tcPr>
          <w:p w14:paraId="5BFBD389"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16</w:t>
            </w:r>
          </w:p>
        </w:tc>
        <w:tc>
          <w:tcPr>
            <w:tcW w:w="1237" w:type="dxa"/>
            <w:noWrap/>
            <w:hideMark/>
          </w:tcPr>
          <w:p w14:paraId="66EF092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16.4</w:t>
            </w:r>
          </w:p>
        </w:tc>
        <w:tc>
          <w:tcPr>
            <w:tcW w:w="1237" w:type="dxa"/>
            <w:noWrap/>
            <w:hideMark/>
          </w:tcPr>
          <w:p w14:paraId="7B3E396F"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5.4</w:t>
            </w:r>
          </w:p>
        </w:tc>
      </w:tr>
      <w:tr w:rsidR="00222394" w:rsidRPr="00EF2625" w14:paraId="66A1C0AA" w14:textId="77777777" w:rsidTr="00222394">
        <w:trPr>
          <w:trHeight w:val="240"/>
        </w:trPr>
        <w:tc>
          <w:tcPr>
            <w:tcW w:w="4959" w:type="dxa"/>
            <w:noWrap/>
            <w:hideMark/>
          </w:tcPr>
          <w:p w14:paraId="173C781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Teen birth rate per 1,000 females 15-19</w:t>
            </w:r>
          </w:p>
        </w:tc>
        <w:tc>
          <w:tcPr>
            <w:tcW w:w="1237" w:type="dxa"/>
            <w:noWrap/>
            <w:hideMark/>
          </w:tcPr>
          <w:p w14:paraId="05D6FDA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44</w:t>
            </w:r>
          </w:p>
        </w:tc>
        <w:tc>
          <w:tcPr>
            <w:tcW w:w="1237" w:type="dxa"/>
            <w:noWrap/>
            <w:hideMark/>
          </w:tcPr>
          <w:p w14:paraId="23CD51C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45.6</w:t>
            </w:r>
          </w:p>
        </w:tc>
        <w:tc>
          <w:tcPr>
            <w:tcW w:w="1237" w:type="dxa"/>
            <w:noWrap/>
            <w:hideMark/>
          </w:tcPr>
          <w:p w14:paraId="16C6E090"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20.5</w:t>
            </w:r>
          </w:p>
        </w:tc>
      </w:tr>
      <w:tr w:rsidR="00222394" w:rsidRPr="00EF2625" w14:paraId="522767F3" w14:textId="77777777" w:rsidTr="00222394">
        <w:trPr>
          <w:trHeight w:val="240"/>
        </w:trPr>
        <w:tc>
          <w:tcPr>
            <w:tcW w:w="4959" w:type="dxa"/>
            <w:noWrap/>
            <w:hideMark/>
          </w:tcPr>
          <w:p w14:paraId="6669171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Violent crime rate</w:t>
            </w:r>
          </w:p>
        </w:tc>
        <w:tc>
          <w:tcPr>
            <w:tcW w:w="1237" w:type="dxa"/>
            <w:noWrap/>
            <w:hideMark/>
          </w:tcPr>
          <w:p w14:paraId="68A8C02C"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214</w:t>
            </w:r>
          </w:p>
        </w:tc>
        <w:tc>
          <w:tcPr>
            <w:tcW w:w="1237" w:type="dxa"/>
            <w:noWrap/>
            <w:hideMark/>
          </w:tcPr>
          <w:p w14:paraId="2CE155DE"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272.5</w:t>
            </w:r>
          </w:p>
        </w:tc>
        <w:tc>
          <w:tcPr>
            <w:tcW w:w="1237" w:type="dxa"/>
            <w:noWrap/>
            <w:hideMark/>
          </w:tcPr>
          <w:p w14:paraId="5BA7DF1E"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224.6</w:t>
            </w:r>
          </w:p>
        </w:tc>
      </w:tr>
      <w:tr w:rsidR="00222394" w:rsidRPr="00EF2625" w14:paraId="43BD48BA" w14:textId="77777777" w:rsidTr="00222394">
        <w:trPr>
          <w:trHeight w:val="240"/>
        </w:trPr>
        <w:tc>
          <w:tcPr>
            <w:tcW w:w="4959" w:type="dxa"/>
            <w:noWrap/>
            <w:hideMark/>
          </w:tcPr>
          <w:p w14:paraId="4CCBBE4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Years of potential life lost before age 75 per 100,000</w:t>
            </w:r>
          </w:p>
        </w:tc>
        <w:tc>
          <w:tcPr>
            <w:tcW w:w="1237" w:type="dxa"/>
            <w:noWrap/>
            <w:hideMark/>
          </w:tcPr>
          <w:p w14:paraId="3F4E897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7670</w:t>
            </w:r>
          </w:p>
        </w:tc>
        <w:tc>
          <w:tcPr>
            <w:tcW w:w="1237" w:type="dxa"/>
            <w:noWrap/>
            <w:hideMark/>
          </w:tcPr>
          <w:p w14:paraId="42FBBF58"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7985.6</w:t>
            </w:r>
          </w:p>
        </w:tc>
        <w:tc>
          <w:tcPr>
            <w:tcW w:w="1237" w:type="dxa"/>
            <w:noWrap/>
            <w:hideMark/>
          </w:tcPr>
          <w:p w14:paraId="4EE8602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2392.5</w:t>
            </w:r>
          </w:p>
        </w:tc>
      </w:tr>
    </w:tbl>
    <w:p w14:paraId="4F9BE6E1" w14:textId="77777777" w:rsidR="00222394" w:rsidRPr="00EF2625" w:rsidRDefault="00222394" w:rsidP="00EF2625">
      <w:pPr>
        <w:widowControl w:val="0"/>
        <w:autoSpaceDE w:val="0"/>
        <w:autoSpaceDN w:val="0"/>
        <w:adjustRightInd w:val="0"/>
        <w:spacing w:after="240" w:line="360" w:lineRule="auto"/>
        <w:jc w:val="both"/>
        <w:rPr>
          <w:rFonts w:ascii="Times" w:eastAsiaTheme="minorEastAsia" w:hAnsi="Times" w:cs="Times"/>
        </w:rPr>
      </w:pPr>
    </w:p>
    <w:p w14:paraId="190E3F56" w14:textId="3F8EE488" w:rsidR="00222394" w:rsidRPr="00EF2625" w:rsidRDefault="00222394" w:rsidP="00440749">
      <w:pPr>
        <w:pStyle w:val="Heading2"/>
      </w:pPr>
      <w:r w:rsidRPr="00EF2625">
        <w:br w:type="column"/>
      </w:r>
      <w:bookmarkStart w:id="29" w:name="_Toc250300616"/>
      <w:r w:rsidR="00286E37" w:rsidRPr="00EF2625">
        <w:t>Web table</w:t>
      </w:r>
      <w:r w:rsidR="00B6306D" w:rsidRPr="00EF2625">
        <w:t xml:space="preserve"> 4:</w:t>
      </w:r>
      <w:bookmarkEnd w:id="29"/>
    </w:p>
    <w:p w14:paraId="52A08974" w14:textId="77777777" w:rsidR="00222394" w:rsidRPr="00EF2625" w:rsidRDefault="00222394" w:rsidP="00EF2625">
      <w:pPr>
        <w:widowControl w:val="0"/>
        <w:autoSpaceDE w:val="0"/>
        <w:autoSpaceDN w:val="0"/>
        <w:adjustRightInd w:val="0"/>
        <w:spacing w:after="240" w:line="360" w:lineRule="auto"/>
        <w:jc w:val="both"/>
        <w:rPr>
          <w:rFonts w:ascii="Times" w:hAnsi="Times"/>
          <w:vertAlign w:val="superscript"/>
        </w:rPr>
      </w:pPr>
      <w:r w:rsidRPr="00EF2625">
        <w:rPr>
          <w:rFonts w:ascii="Times" w:eastAsiaTheme="minorEastAsia" w:hAnsi="Times" w:cs="Times"/>
        </w:rPr>
        <w:t xml:space="preserve">Ordinary least squares multivariate regression of indicators against health outcome variables. (A) years of potential life lost before age 75 per 100,000; (B) </w:t>
      </w:r>
      <w:r w:rsidRPr="00EF2625">
        <w:rPr>
          <w:rFonts w:ascii="Times" w:hAnsi="Times"/>
        </w:rPr>
        <w:t>age-adjusted overall premature mortality rate (deaths prior to age 75 per 100,000 population); (C) infant mortality rate among all counties; (D) child mortality rate; and (E) self-reported poor or fair health (percent of adults).</w:t>
      </w:r>
      <w:r w:rsidRPr="00EF2625">
        <w:rPr>
          <w:rFonts w:ascii="Times" w:hAnsi="Times"/>
          <w:vertAlign w:val="superscript"/>
        </w:rPr>
        <w:t>a,b</w:t>
      </w:r>
    </w:p>
    <w:tbl>
      <w:tblPr>
        <w:tblStyle w:val="TableGrid"/>
        <w:tblW w:w="8856" w:type="dxa"/>
        <w:tblLook w:val="04A0" w:firstRow="1" w:lastRow="0" w:firstColumn="1" w:lastColumn="0" w:noHBand="0" w:noVBand="1"/>
      </w:tblPr>
      <w:tblGrid>
        <w:gridCol w:w="1198"/>
        <w:gridCol w:w="1862"/>
        <w:gridCol w:w="1600"/>
        <w:gridCol w:w="1511"/>
        <w:gridCol w:w="1817"/>
        <w:gridCol w:w="1588"/>
      </w:tblGrid>
      <w:tr w:rsidR="00222394" w:rsidRPr="00EF2625" w14:paraId="70B376A6" w14:textId="77777777" w:rsidTr="00222394">
        <w:trPr>
          <w:trHeight w:val="240"/>
        </w:trPr>
        <w:tc>
          <w:tcPr>
            <w:tcW w:w="1275" w:type="dxa"/>
            <w:noWrap/>
            <w:hideMark/>
          </w:tcPr>
          <w:p w14:paraId="73C5FE5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Model:</w:t>
            </w:r>
          </w:p>
        </w:tc>
        <w:tc>
          <w:tcPr>
            <w:tcW w:w="1662" w:type="dxa"/>
            <w:noWrap/>
            <w:hideMark/>
          </w:tcPr>
          <w:p w14:paraId="0DBBD363" w14:textId="77777777" w:rsidR="00222394" w:rsidRPr="00EF2625" w:rsidRDefault="00222394" w:rsidP="00EF2625">
            <w:pPr>
              <w:spacing w:line="360" w:lineRule="auto"/>
              <w:rPr>
                <w:rFonts w:ascii="Times" w:eastAsia="Times New Roman" w:hAnsi="Times" w:cs="Arial"/>
                <w:sz w:val="24"/>
                <w:szCs w:val="24"/>
                <w:u w:val="single"/>
              </w:rPr>
            </w:pPr>
            <w:r w:rsidRPr="00EF2625">
              <w:rPr>
                <w:rFonts w:ascii="Times" w:eastAsia="Times New Roman" w:hAnsi="Times" w:cs="Arial"/>
                <w:sz w:val="24"/>
                <w:szCs w:val="24"/>
                <w:u w:val="single"/>
              </w:rPr>
              <w:t>A</w:t>
            </w:r>
          </w:p>
        </w:tc>
        <w:tc>
          <w:tcPr>
            <w:tcW w:w="1461" w:type="dxa"/>
            <w:noWrap/>
            <w:hideMark/>
          </w:tcPr>
          <w:p w14:paraId="79A926D9" w14:textId="77777777" w:rsidR="00222394" w:rsidRPr="00EF2625" w:rsidRDefault="00222394" w:rsidP="00EF2625">
            <w:pPr>
              <w:spacing w:line="360" w:lineRule="auto"/>
              <w:rPr>
                <w:rFonts w:ascii="Times" w:eastAsia="Times New Roman" w:hAnsi="Times" w:cs="Arial"/>
                <w:sz w:val="24"/>
                <w:szCs w:val="24"/>
                <w:u w:val="single"/>
              </w:rPr>
            </w:pPr>
            <w:r w:rsidRPr="00EF2625">
              <w:rPr>
                <w:rFonts w:ascii="Times" w:eastAsia="Times New Roman" w:hAnsi="Times" w:cs="Arial"/>
                <w:sz w:val="24"/>
                <w:szCs w:val="24"/>
                <w:u w:val="single"/>
              </w:rPr>
              <w:t>B</w:t>
            </w:r>
          </w:p>
        </w:tc>
        <w:tc>
          <w:tcPr>
            <w:tcW w:w="1387" w:type="dxa"/>
            <w:noWrap/>
            <w:hideMark/>
          </w:tcPr>
          <w:p w14:paraId="69444146" w14:textId="77777777" w:rsidR="00222394" w:rsidRPr="00EF2625" w:rsidRDefault="00222394" w:rsidP="00EF2625">
            <w:pPr>
              <w:spacing w:line="360" w:lineRule="auto"/>
              <w:rPr>
                <w:rFonts w:ascii="Times" w:eastAsia="Times New Roman" w:hAnsi="Times" w:cs="Arial"/>
                <w:sz w:val="24"/>
                <w:szCs w:val="24"/>
                <w:u w:val="single"/>
              </w:rPr>
            </w:pPr>
            <w:r w:rsidRPr="00EF2625">
              <w:rPr>
                <w:rFonts w:ascii="Times" w:eastAsia="Times New Roman" w:hAnsi="Times" w:cs="Arial"/>
                <w:sz w:val="24"/>
                <w:szCs w:val="24"/>
                <w:u w:val="single"/>
              </w:rPr>
              <w:t>C</w:t>
            </w:r>
          </w:p>
        </w:tc>
        <w:tc>
          <w:tcPr>
            <w:tcW w:w="1625" w:type="dxa"/>
            <w:noWrap/>
            <w:hideMark/>
          </w:tcPr>
          <w:p w14:paraId="7A8910BD" w14:textId="77777777" w:rsidR="00222394" w:rsidRPr="00EF2625" w:rsidRDefault="00222394" w:rsidP="00EF2625">
            <w:pPr>
              <w:spacing w:line="360" w:lineRule="auto"/>
              <w:rPr>
                <w:rFonts w:ascii="Times" w:eastAsia="Times New Roman" w:hAnsi="Times" w:cs="Arial"/>
                <w:sz w:val="24"/>
                <w:szCs w:val="24"/>
                <w:u w:val="single"/>
              </w:rPr>
            </w:pPr>
            <w:r w:rsidRPr="00EF2625">
              <w:rPr>
                <w:rFonts w:ascii="Times" w:eastAsia="Times New Roman" w:hAnsi="Times" w:cs="Arial"/>
                <w:sz w:val="24"/>
                <w:szCs w:val="24"/>
                <w:u w:val="single"/>
              </w:rPr>
              <w:t>D</w:t>
            </w:r>
          </w:p>
        </w:tc>
        <w:tc>
          <w:tcPr>
            <w:tcW w:w="1446" w:type="dxa"/>
            <w:noWrap/>
            <w:hideMark/>
          </w:tcPr>
          <w:p w14:paraId="77541B97" w14:textId="77777777" w:rsidR="00222394" w:rsidRPr="00EF2625" w:rsidRDefault="00222394" w:rsidP="00EF2625">
            <w:pPr>
              <w:spacing w:line="360" w:lineRule="auto"/>
              <w:rPr>
                <w:rFonts w:ascii="Times" w:eastAsia="Times New Roman" w:hAnsi="Times" w:cs="Arial"/>
                <w:sz w:val="24"/>
                <w:szCs w:val="24"/>
                <w:u w:val="single"/>
              </w:rPr>
            </w:pPr>
            <w:r w:rsidRPr="00EF2625">
              <w:rPr>
                <w:rFonts w:ascii="Times" w:eastAsia="Times New Roman" w:hAnsi="Times" w:cs="Arial"/>
                <w:sz w:val="24"/>
                <w:szCs w:val="24"/>
                <w:u w:val="single"/>
              </w:rPr>
              <w:t>E</w:t>
            </w:r>
          </w:p>
        </w:tc>
      </w:tr>
      <w:tr w:rsidR="00222394" w:rsidRPr="00EF2625" w14:paraId="779B73ED" w14:textId="77777777" w:rsidTr="00222394">
        <w:trPr>
          <w:trHeight w:val="240"/>
        </w:trPr>
        <w:tc>
          <w:tcPr>
            <w:tcW w:w="1275" w:type="dxa"/>
            <w:noWrap/>
            <w:hideMark/>
          </w:tcPr>
          <w:p w14:paraId="2FDBB5D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xml:space="preserve">% </w:t>
            </w:r>
            <w:r w:rsidRPr="00EF2625">
              <w:rPr>
                <w:rFonts w:ascii="Times" w:eastAsia="Times New Roman" w:hAnsi="Times" w:cs="Arial"/>
                <w:sz w:val="24"/>
                <w:szCs w:val="24"/>
                <w:u w:val="single"/>
              </w:rPr>
              <w:t>&lt;</w:t>
            </w:r>
            <w:r w:rsidRPr="00EF2625">
              <w:rPr>
                <w:rFonts w:ascii="Times" w:eastAsia="Times New Roman" w:hAnsi="Times" w:cs="Arial"/>
                <w:sz w:val="24"/>
                <w:szCs w:val="24"/>
              </w:rPr>
              <w:t xml:space="preserve"> 18 years old</w:t>
            </w:r>
          </w:p>
        </w:tc>
        <w:tc>
          <w:tcPr>
            <w:tcW w:w="1662" w:type="dxa"/>
            <w:noWrap/>
            <w:hideMark/>
          </w:tcPr>
          <w:p w14:paraId="1ADAE1F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-74.1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 [-113.0,-35.1]</w:t>
            </w:r>
          </w:p>
        </w:tc>
        <w:tc>
          <w:tcPr>
            <w:tcW w:w="1461" w:type="dxa"/>
            <w:noWrap/>
            <w:hideMark/>
          </w:tcPr>
          <w:p w14:paraId="5A1BFF7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-3.88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 [-5.43,-2.33]</w:t>
            </w:r>
          </w:p>
        </w:tc>
        <w:tc>
          <w:tcPr>
            <w:tcW w:w="1387" w:type="dxa"/>
            <w:noWrap/>
            <w:hideMark/>
          </w:tcPr>
          <w:p w14:paraId="7F25968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-5.13 [-14.0,3.72]</w:t>
            </w:r>
          </w:p>
        </w:tc>
        <w:tc>
          <w:tcPr>
            <w:tcW w:w="1625" w:type="dxa"/>
            <w:noWrap/>
            <w:hideMark/>
          </w:tcPr>
          <w:p w14:paraId="600BDE3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-0.41 [-1.07,0.24]</w:t>
            </w:r>
          </w:p>
        </w:tc>
        <w:tc>
          <w:tcPr>
            <w:tcW w:w="1446" w:type="dxa"/>
            <w:noWrap/>
            <w:hideMark/>
          </w:tcPr>
          <w:p w14:paraId="4259519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-0.23</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 [-0.35,-0.11]</w:t>
            </w:r>
          </w:p>
        </w:tc>
      </w:tr>
      <w:tr w:rsidR="00222394" w:rsidRPr="00EF2625" w14:paraId="680B8175" w14:textId="77777777" w:rsidTr="00222394">
        <w:trPr>
          <w:trHeight w:val="240"/>
        </w:trPr>
        <w:tc>
          <w:tcPr>
            <w:tcW w:w="1275" w:type="dxa"/>
            <w:noWrap/>
            <w:hideMark/>
          </w:tcPr>
          <w:p w14:paraId="21BB512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&gt;65 years old</w:t>
            </w:r>
          </w:p>
        </w:tc>
        <w:tc>
          <w:tcPr>
            <w:tcW w:w="1662" w:type="dxa"/>
            <w:noWrap/>
            <w:hideMark/>
          </w:tcPr>
          <w:p w14:paraId="2A24D0A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-9.51 [-40.0,21.0]</w:t>
            </w:r>
          </w:p>
        </w:tc>
        <w:tc>
          <w:tcPr>
            <w:tcW w:w="1461" w:type="dxa"/>
            <w:noWrap/>
            <w:hideMark/>
          </w:tcPr>
          <w:p w14:paraId="6164A8A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-3.07</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 [-4.30,-1.85]</w:t>
            </w:r>
          </w:p>
        </w:tc>
        <w:tc>
          <w:tcPr>
            <w:tcW w:w="1387" w:type="dxa"/>
            <w:noWrap/>
            <w:hideMark/>
          </w:tcPr>
          <w:p w14:paraId="6DA7B5C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-5.19 [-12.1,1.67]</w:t>
            </w:r>
          </w:p>
        </w:tc>
        <w:tc>
          <w:tcPr>
            <w:tcW w:w="1625" w:type="dxa"/>
            <w:noWrap/>
            <w:hideMark/>
          </w:tcPr>
          <w:p w14:paraId="55F6B28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-0.49</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 [-0.97,-0.014]</w:t>
            </w:r>
          </w:p>
        </w:tc>
        <w:tc>
          <w:tcPr>
            <w:tcW w:w="1446" w:type="dxa"/>
            <w:noWrap/>
            <w:hideMark/>
          </w:tcPr>
          <w:p w14:paraId="742C718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-0.10</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 [-0.19,-0.016]</w:t>
            </w:r>
          </w:p>
        </w:tc>
      </w:tr>
      <w:tr w:rsidR="00222394" w:rsidRPr="00EF2625" w14:paraId="7BC04F17" w14:textId="77777777" w:rsidTr="00222394">
        <w:trPr>
          <w:trHeight w:val="240"/>
        </w:trPr>
        <w:tc>
          <w:tcPr>
            <w:tcW w:w="1275" w:type="dxa"/>
            <w:noWrap/>
            <w:hideMark/>
          </w:tcPr>
          <w:p w14:paraId="1C7261D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adults inactive</w:t>
            </w:r>
          </w:p>
        </w:tc>
        <w:tc>
          <w:tcPr>
            <w:tcW w:w="1662" w:type="dxa"/>
            <w:noWrap/>
            <w:hideMark/>
          </w:tcPr>
          <w:p w14:paraId="6B1F292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28.6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 [7.06,50.1]</w:t>
            </w:r>
          </w:p>
        </w:tc>
        <w:tc>
          <w:tcPr>
            <w:tcW w:w="1461" w:type="dxa"/>
            <w:noWrap/>
            <w:hideMark/>
          </w:tcPr>
          <w:p w14:paraId="257A86A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1.86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 [0.96,2.76]</w:t>
            </w:r>
          </w:p>
        </w:tc>
        <w:tc>
          <w:tcPr>
            <w:tcW w:w="1387" w:type="dxa"/>
            <w:noWrap/>
            <w:hideMark/>
          </w:tcPr>
          <w:p w14:paraId="688D55A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1.34 [-3.51,6.19]</w:t>
            </w:r>
          </w:p>
        </w:tc>
        <w:tc>
          <w:tcPr>
            <w:tcW w:w="1625" w:type="dxa"/>
            <w:noWrap/>
            <w:hideMark/>
          </w:tcPr>
          <w:p w14:paraId="111C4B2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-0.035 [-0.39,0.32]</w:t>
            </w:r>
          </w:p>
        </w:tc>
        <w:tc>
          <w:tcPr>
            <w:tcW w:w="1446" w:type="dxa"/>
            <w:noWrap/>
            <w:hideMark/>
          </w:tcPr>
          <w:p w14:paraId="057BDC5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0.14</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 [0.072,0.21]</w:t>
            </w:r>
          </w:p>
        </w:tc>
      </w:tr>
      <w:tr w:rsidR="00222394" w:rsidRPr="00EF2625" w14:paraId="00478964" w14:textId="77777777" w:rsidTr="00222394">
        <w:trPr>
          <w:trHeight w:val="240"/>
        </w:trPr>
        <w:tc>
          <w:tcPr>
            <w:tcW w:w="1275" w:type="dxa"/>
            <w:noWrap/>
            <w:hideMark/>
          </w:tcPr>
          <w:p w14:paraId="1BA717A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adults obese</w:t>
            </w:r>
          </w:p>
        </w:tc>
        <w:tc>
          <w:tcPr>
            <w:tcW w:w="1662" w:type="dxa"/>
            <w:noWrap/>
            <w:hideMark/>
          </w:tcPr>
          <w:p w14:paraId="744208B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-13.4 [-37.4,10.6]</w:t>
            </w:r>
          </w:p>
        </w:tc>
        <w:tc>
          <w:tcPr>
            <w:tcW w:w="1461" w:type="dxa"/>
            <w:noWrap/>
            <w:hideMark/>
          </w:tcPr>
          <w:p w14:paraId="24568D5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-0.056 [-1.02,0.90]</w:t>
            </w:r>
          </w:p>
        </w:tc>
        <w:tc>
          <w:tcPr>
            <w:tcW w:w="1387" w:type="dxa"/>
            <w:noWrap/>
            <w:hideMark/>
          </w:tcPr>
          <w:p w14:paraId="2779D39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-3.08 [-9.11,2.95]</w:t>
            </w:r>
          </w:p>
        </w:tc>
        <w:tc>
          <w:tcPr>
            <w:tcW w:w="1625" w:type="dxa"/>
            <w:noWrap/>
            <w:hideMark/>
          </w:tcPr>
          <w:p w14:paraId="07B6570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0.026 [-0.36,0.41]</w:t>
            </w:r>
          </w:p>
        </w:tc>
        <w:tc>
          <w:tcPr>
            <w:tcW w:w="1446" w:type="dxa"/>
            <w:noWrap/>
            <w:hideMark/>
          </w:tcPr>
          <w:p w14:paraId="7934F92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-0.010 [-0.088,0.067]</w:t>
            </w:r>
          </w:p>
        </w:tc>
      </w:tr>
      <w:tr w:rsidR="00222394" w:rsidRPr="00EF2625" w14:paraId="1BD76D9B" w14:textId="77777777" w:rsidTr="00222394">
        <w:trPr>
          <w:trHeight w:val="240"/>
        </w:trPr>
        <w:tc>
          <w:tcPr>
            <w:tcW w:w="1275" w:type="dxa"/>
            <w:noWrap/>
            <w:hideMark/>
          </w:tcPr>
          <w:p w14:paraId="536E7F9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adults uninsured</w:t>
            </w:r>
          </w:p>
        </w:tc>
        <w:tc>
          <w:tcPr>
            <w:tcW w:w="1662" w:type="dxa"/>
            <w:noWrap/>
            <w:hideMark/>
          </w:tcPr>
          <w:p w14:paraId="5121C1E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-72.3 [-155.4,10.9]</w:t>
            </w:r>
          </w:p>
        </w:tc>
        <w:tc>
          <w:tcPr>
            <w:tcW w:w="1461" w:type="dxa"/>
            <w:noWrap/>
            <w:hideMark/>
          </w:tcPr>
          <w:p w14:paraId="1717F74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-1.99 [-5.57,1.59]</w:t>
            </w:r>
          </w:p>
        </w:tc>
        <w:tc>
          <w:tcPr>
            <w:tcW w:w="1387" w:type="dxa"/>
            <w:noWrap/>
            <w:hideMark/>
          </w:tcPr>
          <w:p w14:paraId="0D7577F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-6.79 [-25.5,11.9]</w:t>
            </w:r>
          </w:p>
        </w:tc>
        <w:tc>
          <w:tcPr>
            <w:tcW w:w="1625" w:type="dxa"/>
            <w:noWrap/>
            <w:hideMark/>
          </w:tcPr>
          <w:p w14:paraId="6E891D0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-1.59</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 [-3.02,-0.16]</w:t>
            </w:r>
          </w:p>
        </w:tc>
        <w:tc>
          <w:tcPr>
            <w:tcW w:w="1446" w:type="dxa"/>
            <w:noWrap/>
            <w:hideMark/>
          </w:tcPr>
          <w:p w14:paraId="1D2B292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-0.030 [-0.31,0.25]</w:t>
            </w:r>
          </w:p>
        </w:tc>
      </w:tr>
      <w:tr w:rsidR="00222394" w:rsidRPr="00EF2625" w14:paraId="5BC92C3A" w14:textId="77777777" w:rsidTr="00222394">
        <w:trPr>
          <w:trHeight w:val="240"/>
        </w:trPr>
        <w:tc>
          <w:tcPr>
            <w:tcW w:w="1275" w:type="dxa"/>
            <w:noWrap/>
            <w:hideMark/>
          </w:tcPr>
          <w:p w14:paraId="3294870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Asian</w:t>
            </w:r>
          </w:p>
        </w:tc>
        <w:tc>
          <w:tcPr>
            <w:tcW w:w="1662" w:type="dxa"/>
            <w:noWrap/>
            <w:hideMark/>
          </w:tcPr>
          <w:p w14:paraId="070C3E4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-83.7</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 [-146.7,-20.7]</w:t>
            </w:r>
          </w:p>
        </w:tc>
        <w:tc>
          <w:tcPr>
            <w:tcW w:w="1461" w:type="dxa"/>
            <w:noWrap/>
            <w:hideMark/>
          </w:tcPr>
          <w:p w14:paraId="7BBF035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-4.91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 [-7.63,-2.19]</w:t>
            </w:r>
          </w:p>
        </w:tc>
        <w:tc>
          <w:tcPr>
            <w:tcW w:w="1387" w:type="dxa"/>
            <w:noWrap/>
            <w:hideMark/>
          </w:tcPr>
          <w:p w14:paraId="69F0D62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-5.14 [-19.6,9.32]</w:t>
            </w:r>
          </w:p>
        </w:tc>
        <w:tc>
          <w:tcPr>
            <w:tcW w:w="1625" w:type="dxa"/>
            <w:noWrap/>
            <w:hideMark/>
          </w:tcPr>
          <w:p w14:paraId="5753BDF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0.025 [-1.03,1.08]</w:t>
            </w:r>
          </w:p>
        </w:tc>
        <w:tc>
          <w:tcPr>
            <w:tcW w:w="1446" w:type="dxa"/>
            <w:noWrap/>
            <w:hideMark/>
          </w:tcPr>
          <w:p w14:paraId="42AC01A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-0.053 [-0.25,0.14]</w:t>
            </w:r>
          </w:p>
        </w:tc>
      </w:tr>
      <w:tr w:rsidR="00222394" w:rsidRPr="00EF2625" w14:paraId="686E6C13" w14:textId="77777777" w:rsidTr="00222394">
        <w:trPr>
          <w:trHeight w:val="240"/>
        </w:trPr>
        <w:tc>
          <w:tcPr>
            <w:tcW w:w="1275" w:type="dxa"/>
            <w:noWrap/>
            <w:hideMark/>
          </w:tcPr>
          <w:p w14:paraId="4FB299D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Black</w:t>
            </w:r>
          </w:p>
        </w:tc>
        <w:tc>
          <w:tcPr>
            <w:tcW w:w="1662" w:type="dxa"/>
            <w:noWrap/>
            <w:hideMark/>
          </w:tcPr>
          <w:p w14:paraId="11C5A99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-74.3</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 [-133.8,-14.8]</w:t>
            </w:r>
          </w:p>
        </w:tc>
        <w:tc>
          <w:tcPr>
            <w:tcW w:w="1461" w:type="dxa"/>
            <w:noWrap/>
            <w:hideMark/>
          </w:tcPr>
          <w:p w14:paraId="6708252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-4.78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 [-7.38,-2.18]</w:t>
            </w:r>
          </w:p>
        </w:tc>
        <w:tc>
          <w:tcPr>
            <w:tcW w:w="1387" w:type="dxa"/>
            <w:noWrap/>
            <w:hideMark/>
          </w:tcPr>
          <w:p w14:paraId="3E86297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3.05 [-11.0,17.1]</w:t>
            </w:r>
          </w:p>
        </w:tc>
        <w:tc>
          <w:tcPr>
            <w:tcW w:w="1625" w:type="dxa"/>
            <w:noWrap/>
            <w:hideMark/>
          </w:tcPr>
          <w:p w14:paraId="3BF10A4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0.34 [-0.66,1.34]</w:t>
            </w:r>
          </w:p>
        </w:tc>
        <w:tc>
          <w:tcPr>
            <w:tcW w:w="1446" w:type="dxa"/>
            <w:noWrap/>
            <w:hideMark/>
          </w:tcPr>
          <w:p w14:paraId="2924160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-0.11 [-0.28,0.068]</w:t>
            </w:r>
          </w:p>
        </w:tc>
      </w:tr>
      <w:tr w:rsidR="00222394" w:rsidRPr="00EF2625" w14:paraId="37527330" w14:textId="77777777" w:rsidTr="00222394">
        <w:trPr>
          <w:trHeight w:val="240"/>
        </w:trPr>
        <w:tc>
          <w:tcPr>
            <w:tcW w:w="1275" w:type="dxa"/>
            <w:noWrap/>
            <w:hideMark/>
          </w:tcPr>
          <w:p w14:paraId="6F350B1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can't access doctor due to cost</w:t>
            </w:r>
          </w:p>
        </w:tc>
        <w:tc>
          <w:tcPr>
            <w:tcW w:w="1662" w:type="dxa"/>
            <w:noWrap/>
            <w:hideMark/>
          </w:tcPr>
          <w:p w14:paraId="60F64FC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13.0 [-6.54,32.5]</w:t>
            </w:r>
          </w:p>
        </w:tc>
        <w:tc>
          <w:tcPr>
            <w:tcW w:w="1461" w:type="dxa"/>
            <w:noWrap/>
            <w:hideMark/>
          </w:tcPr>
          <w:p w14:paraId="6460A0B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0.56 [-0.25,1.37]</w:t>
            </w:r>
          </w:p>
        </w:tc>
        <w:tc>
          <w:tcPr>
            <w:tcW w:w="1387" w:type="dxa"/>
            <w:noWrap/>
            <w:hideMark/>
          </w:tcPr>
          <w:p w14:paraId="6A02C1F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-5.31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 [-10.3,-0.31]</w:t>
            </w:r>
          </w:p>
        </w:tc>
        <w:tc>
          <w:tcPr>
            <w:tcW w:w="1625" w:type="dxa"/>
            <w:noWrap/>
            <w:hideMark/>
          </w:tcPr>
          <w:p w14:paraId="06D7AB4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-0.47</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 [-0.84,-0.091]</w:t>
            </w:r>
          </w:p>
        </w:tc>
        <w:tc>
          <w:tcPr>
            <w:tcW w:w="1446" w:type="dxa"/>
            <w:noWrap/>
            <w:hideMark/>
          </w:tcPr>
          <w:p w14:paraId="1AD34D8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 [0.19,0.33]</w:t>
            </w:r>
          </w:p>
        </w:tc>
      </w:tr>
      <w:tr w:rsidR="00222394" w:rsidRPr="00EF2625" w14:paraId="77158CD2" w14:textId="77777777" w:rsidTr="00222394">
        <w:trPr>
          <w:trHeight w:val="240"/>
        </w:trPr>
        <w:tc>
          <w:tcPr>
            <w:tcW w:w="1275" w:type="dxa"/>
            <w:noWrap/>
            <w:hideMark/>
          </w:tcPr>
          <w:p w14:paraId="7119B9E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children eligible for free lunch</w:t>
            </w:r>
          </w:p>
        </w:tc>
        <w:tc>
          <w:tcPr>
            <w:tcW w:w="1662" w:type="dxa"/>
            <w:noWrap/>
            <w:hideMark/>
          </w:tcPr>
          <w:p w14:paraId="02FE898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2.94 [-2.82,8.70]</w:t>
            </w:r>
          </w:p>
        </w:tc>
        <w:tc>
          <w:tcPr>
            <w:tcW w:w="1461" w:type="dxa"/>
            <w:noWrap/>
            <w:hideMark/>
          </w:tcPr>
          <w:p w14:paraId="79EDA33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0.22 [-0.039,0.48]</w:t>
            </w:r>
          </w:p>
        </w:tc>
        <w:tc>
          <w:tcPr>
            <w:tcW w:w="1387" w:type="dxa"/>
            <w:noWrap/>
            <w:hideMark/>
          </w:tcPr>
          <w:p w14:paraId="2C9BDCF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0.40 [-1.75,2.55]</w:t>
            </w:r>
          </w:p>
        </w:tc>
        <w:tc>
          <w:tcPr>
            <w:tcW w:w="1625" w:type="dxa"/>
            <w:noWrap/>
            <w:hideMark/>
          </w:tcPr>
          <w:p w14:paraId="7278A1B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-0.052 [-0.19,0.082]</w:t>
            </w:r>
          </w:p>
        </w:tc>
        <w:tc>
          <w:tcPr>
            <w:tcW w:w="1446" w:type="dxa"/>
            <w:noWrap/>
            <w:hideMark/>
          </w:tcPr>
          <w:p w14:paraId="18E07C8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0.020 [-0.0039,0.045]</w:t>
            </w:r>
          </w:p>
        </w:tc>
      </w:tr>
      <w:tr w:rsidR="00222394" w:rsidRPr="00EF2625" w14:paraId="4C4D041C" w14:textId="77777777" w:rsidTr="00222394">
        <w:trPr>
          <w:trHeight w:val="240"/>
        </w:trPr>
        <w:tc>
          <w:tcPr>
            <w:tcW w:w="1275" w:type="dxa"/>
            <w:noWrap/>
            <w:hideMark/>
          </w:tcPr>
          <w:p w14:paraId="10C84F5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children in single parent household</w:t>
            </w:r>
          </w:p>
        </w:tc>
        <w:tc>
          <w:tcPr>
            <w:tcW w:w="1662" w:type="dxa"/>
            <w:noWrap/>
            <w:hideMark/>
          </w:tcPr>
          <w:p w14:paraId="6F97E08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-1.53 [-18.0,15.0]</w:t>
            </w:r>
          </w:p>
        </w:tc>
        <w:tc>
          <w:tcPr>
            <w:tcW w:w="1461" w:type="dxa"/>
            <w:noWrap/>
            <w:hideMark/>
          </w:tcPr>
          <w:p w14:paraId="308D1F1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0.059 [-0.64,0.75]</w:t>
            </w:r>
          </w:p>
        </w:tc>
        <w:tc>
          <w:tcPr>
            <w:tcW w:w="1387" w:type="dxa"/>
            <w:noWrap/>
            <w:hideMark/>
          </w:tcPr>
          <w:p w14:paraId="30EE880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-0.28 [-4.23,3.67]</w:t>
            </w:r>
          </w:p>
        </w:tc>
        <w:tc>
          <w:tcPr>
            <w:tcW w:w="1625" w:type="dxa"/>
            <w:noWrap/>
            <w:hideMark/>
          </w:tcPr>
          <w:p w14:paraId="49E44F4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-0.11 [-0.41,0.19]</w:t>
            </w:r>
          </w:p>
        </w:tc>
        <w:tc>
          <w:tcPr>
            <w:tcW w:w="1446" w:type="dxa"/>
            <w:noWrap/>
            <w:hideMark/>
          </w:tcPr>
          <w:p w14:paraId="56C12FA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-0.053 [-0.11,0.00023]</w:t>
            </w:r>
          </w:p>
        </w:tc>
      </w:tr>
      <w:tr w:rsidR="00222394" w:rsidRPr="00EF2625" w14:paraId="70D9FB9F" w14:textId="77777777" w:rsidTr="00222394">
        <w:trPr>
          <w:trHeight w:val="240"/>
        </w:trPr>
        <w:tc>
          <w:tcPr>
            <w:tcW w:w="1275" w:type="dxa"/>
            <w:noWrap/>
            <w:hideMark/>
          </w:tcPr>
          <w:p w14:paraId="41A3911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children uninsured</w:t>
            </w:r>
          </w:p>
        </w:tc>
        <w:tc>
          <w:tcPr>
            <w:tcW w:w="1662" w:type="dxa"/>
            <w:noWrap/>
            <w:hideMark/>
          </w:tcPr>
          <w:p w14:paraId="3B02274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-53.9</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 [-93.5,-14.3]</w:t>
            </w:r>
          </w:p>
        </w:tc>
        <w:tc>
          <w:tcPr>
            <w:tcW w:w="1461" w:type="dxa"/>
            <w:noWrap/>
            <w:hideMark/>
          </w:tcPr>
          <w:p w14:paraId="5CA9954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-2.01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 [-3.74,-0.27]</w:t>
            </w:r>
          </w:p>
        </w:tc>
        <w:tc>
          <w:tcPr>
            <w:tcW w:w="1387" w:type="dxa"/>
            <w:noWrap/>
            <w:hideMark/>
          </w:tcPr>
          <w:p w14:paraId="70D181E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-0.29 [-10.5,9.87]</w:t>
            </w:r>
          </w:p>
        </w:tc>
        <w:tc>
          <w:tcPr>
            <w:tcW w:w="1625" w:type="dxa"/>
            <w:noWrap/>
            <w:hideMark/>
          </w:tcPr>
          <w:p w14:paraId="3070D64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-0.12 [-0.87,0.64]</w:t>
            </w:r>
          </w:p>
        </w:tc>
        <w:tc>
          <w:tcPr>
            <w:tcW w:w="1446" w:type="dxa"/>
            <w:noWrap/>
            <w:hideMark/>
          </w:tcPr>
          <w:p w14:paraId="73D9428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-0.24</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 [-0.37,-0.10]</w:t>
            </w:r>
          </w:p>
        </w:tc>
      </w:tr>
      <w:tr w:rsidR="00222394" w:rsidRPr="00EF2625" w14:paraId="73DF254A" w14:textId="77777777" w:rsidTr="00222394">
        <w:trPr>
          <w:trHeight w:val="240"/>
        </w:trPr>
        <w:tc>
          <w:tcPr>
            <w:tcW w:w="1275" w:type="dxa"/>
            <w:noWrap/>
            <w:hideMark/>
          </w:tcPr>
          <w:p w14:paraId="7597072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college grad</w:t>
            </w:r>
          </w:p>
        </w:tc>
        <w:tc>
          <w:tcPr>
            <w:tcW w:w="1662" w:type="dxa"/>
            <w:noWrap/>
            <w:hideMark/>
          </w:tcPr>
          <w:p w14:paraId="3DFA883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0.52 [-10.0,11.1]</w:t>
            </w:r>
          </w:p>
        </w:tc>
        <w:tc>
          <w:tcPr>
            <w:tcW w:w="1461" w:type="dxa"/>
            <w:noWrap/>
            <w:hideMark/>
          </w:tcPr>
          <w:p w14:paraId="4F4945A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-0.36 [-0.80,0.084]</w:t>
            </w:r>
          </w:p>
        </w:tc>
        <w:tc>
          <w:tcPr>
            <w:tcW w:w="1387" w:type="dxa"/>
            <w:noWrap/>
            <w:hideMark/>
          </w:tcPr>
          <w:p w14:paraId="4901178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0.81 [-1.79,3.41]</w:t>
            </w:r>
          </w:p>
        </w:tc>
        <w:tc>
          <w:tcPr>
            <w:tcW w:w="1625" w:type="dxa"/>
            <w:noWrap/>
            <w:hideMark/>
          </w:tcPr>
          <w:p w14:paraId="49F0F21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0.027 [-0.17,0.23]</w:t>
            </w:r>
          </w:p>
        </w:tc>
        <w:tc>
          <w:tcPr>
            <w:tcW w:w="1446" w:type="dxa"/>
            <w:noWrap/>
            <w:hideMark/>
          </w:tcPr>
          <w:p w14:paraId="3B84E20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-0.0070 [-0.044,0.030]</w:t>
            </w:r>
          </w:p>
        </w:tc>
      </w:tr>
      <w:tr w:rsidR="00222394" w:rsidRPr="00EF2625" w14:paraId="182FDE1B" w14:textId="77777777" w:rsidTr="00222394">
        <w:trPr>
          <w:trHeight w:val="240"/>
        </w:trPr>
        <w:tc>
          <w:tcPr>
            <w:tcW w:w="1275" w:type="dxa"/>
            <w:noWrap/>
            <w:hideMark/>
          </w:tcPr>
          <w:p w14:paraId="52A67B6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commuters driving alone</w:t>
            </w:r>
          </w:p>
        </w:tc>
        <w:tc>
          <w:tcPr>
            <w:tcW w:w="1662" w:type="dxa"/>
            <w:noWrap/>
            <w:hideMark/>
          </w:tcPr>
          <w:p w14:paraId="57D9BBA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18.5</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 [7.47,29.5]</w:t>
            </w:r>
          </w:p>
        </w:tc>
        <w:tc>
          <w:tcPr>
            <w:tcW w:w="1461" w:type="dxa"/>
            <w:noWrap/>
            <w:hideMark/>
          </w:tcPr>
          <w:p w14:paraId="57017C5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0.66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 [0.17,1.15]</w:t>
            </w:r>
          </w:p>
        </w:tc>
        <w:tc>
          <w:tcPr>
            <w:tcW w:w="1387" w:type="dxa"/>
            <w:noWrap/>
            <w:hideMark/>
          </w:tcPr>
          <w:p w14:paraId="6F0CF58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2.80</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 [0.021,5.57]</w:t>
            </w:r>
          </w:p>
        </w:tc>
        <w:tc>
          <w:tcPr>
            <w:tcW w:w="1625" w:type="dxa"/>
            <w:noWrap/>
            <w:hideMark/>
          </w:tcPr>
          <w:p w14:paraId="5F34B5B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-0.076 [-0.28,0.13]</w:t>
            </w:r>
          </w:p>
        </w:tc>
        <w:tc>
          <w:tcPr>
            <w:tcW w:w="1446" w:type="dxa"/>
            <w:noWrap/>
            <w:hideMark/>
          </w:tcPr>
          <w:p w14:paraId="042B9CE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-0.029 [-0.070,0.013]</w:t>
            </w:r>
          </w:p>
        </w:tc>
      </w:tr>
      <w:tr w:rsidR="00222394" w:rsidRPr="00EF2625" w14:paraId="0A1FE615" w14:textId="77777777" w:rsidTr="00222394">
        <w:trPr>
          <w:trHeight w:val="240"/>
        </w:trPr>
        <w:tc>
          <w:tcPr>
            <w:tcW w:w="1275" w:type="dxa"/>
            <w:noWrap/>
            <w:hideMark/>
          </w:tcPr>
          <w:p w14:paraId="7F68798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diabetes</w:t>
            </w:r>
          </w:p>
        </w:tc>
        <w:tc>
          <w:tcPr>
            <w:tcW w:w="1662" w:type="dxa"/>
            <w:noWrap/>
            <w:hideMark/>
          </w:tcPr>
          <w:p w14:paraId="660A904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74.1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 [18.1,130.0]</w:t>
            </w:r>
          </w:p>
        </w:tc>
        <w:tc>
          <w:tcPr>
            <w:tcW w:w="1461" w:type="dxa"/>
            <w:noWrap/>
            <w:hideMark/>
          </w:tcPr>
          <w:p w14:paraId="3E4DA6A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2.81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 [0.62,5.00]</w:t>
            </w:r>
          </w:p>
        </w:tc>
        <w:tc>
          <w:tcPr>
            <w:tcW w:w="1387" w:type="dxa"/>
            <w:noWrap/>
            <w:hideMark/>
          </w:tcPr>
          <w:p w14:paraId="43FFD4C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10.3 [-2.69,23.2]</w:t>
            </w:r>
          </w:p>
        </w:tc>
        <w:tc>
          <w:tcPr>
            <w:tcW w:w="1625" w:type="dxa"/>
            <w:noWrap/>
            <w:hideMark/>
          </w:tcPr>
          <w:p w14:paraId="489283E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-0.30 [-1.19,0.58]</w:t>
            </w:r>
          </w:p>
        </w:tc>
        <w:tc>
          <w:tcPr>
            <w:tcW w:w="1446" w:type="dxa"/>
            <w:noWrap/>
            <w:hideMark/>
          </w:tcPr>
          <w:p w14:paraId="37DBE65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0.30</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 [0.11,0.48]</w:t>
            </w:r>
          </w:p>
        </w:tc>
      </w:tr>
      <w:tr w:rsidR="00222394" w:rsidRPr="00EF2625" w14:paraId="4EB744C9" w14:textId="77777777" w:rsidTr="00222394">
        <w:trPr>
          <w:trHeight w:val="240"/>
        </w:trPr>
        <w:tc>
          <w:tcPr>
            <w:tcW w:w="1275" w:type="dxa"/>
            <w:noWrap/>
            <w:hideMark/>
          </w:tcPr>
          <w:p w14:paraId="04CA64A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diabetics screened with hemoglobin A1c</w:t>
            </w:r>
          </w:p>
        </w:tc>
        <w:tc>
          <w:tcPr>
            <w:tcW w:w="1662" w:type="dxa"/>
            <w:noWrap/>
            <w:hideMark/>
          </w:tcPr>
          <w:p w14:paraId="63836CB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-18.1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 [-34.3,-1.96]</w:t>
            </w:r>
          </w:p>
        </w:tc>
        <w:tc>
          <w:tcPr>
            <w:tcW w:w="1461" w:type="dxa"/>
            <w:noWrap/>
            <w:hideMark/>
          </w:tcPr>
          <w:p w14:paraId="43EFC9A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-0.76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 [-1.38,-0.14]</w:t>
            </w:r>
          </w:p>
        </w:tc>
        <w:tc>
          <w:tcPr>
            <w:tcW w:w="1387" w:type="dxa"/>
            <w:noWrap/>
            <w:hideMark/>
          </w:tcPr>
          <w:p w14:paraId="6119006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2.61 [-1.37,6.59]</w:t>
            </w:r>
          </w:p>
        </w:tc>
        <w:tc>
          <w:tcPr>
            <w:tcW w:w="1625" w:type="dxa"/>
            <w:noWrap/>
            <w:hideMark/>
          </w:tcPr>
          <w:p w14:paraId="1732959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0.0057 [-0.26,0.27]</w:t>
            </w:r>
          </w:p>
        </w:tc>
        <w:tc>
          <w:tcPr>
            <w:tcW w:w="1446" w:type="dxa"/>
            <w:noWrap/>
            <w:hideMark/>
          </w:tcPr>
          <w:p w14:paraId="0AA09D1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-0.036 [-0.079,0.0064]</w:t>
            </w:r>
          </w:p>
        </w:tc>
      </w:tr>
      <w:tr w:rsidR="00222394" w:rsidRPr="00EF2625" w14:paraId="46DE8A38" w14:textId="77777777" w:rsidTr="00222394">
        <w:trPr>
          <w:trHeight w:val="240"/>
        </w:trPr>
        <w:tc>
          <w:tcPr>
            <w:tcW w:w="1275" w:type="dxa"/>
            <w:noWrap/>
            <w:hideMark/>
          </w:tcPr>
          <w:p w14:paraId="67D6AD2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excessive or binge drinking</w:t>
            </w:r>
          </w:p>
        </w:tc>
        <w:tc>
          <w:tcPr>
            <w:tcW w:w="1662" w:type="dxa"/>
            <w:noWrap/>
            <w:hideMark/>
          </w:tcPr>
          <w:p w14:paraId="31BDC51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-22.2</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 [-38.4,-6.04]</w:t>
            </w:r>
          </w:p>
        </w:tc>
        <w:tc>
          <w:tcPr>
            <w:tcW w:w="1461" w:type="dxa"/>
            <w:noWrap/>
            <w:hideMark/>
          </w:tcPr>
          <w:p w14:paraId="583E592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-0.91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 [-1.55,-0.27]</w:t>
            </w:r>
          </w:p>
        </w:tc>
        <w:tc>
          <w:tcPr>
            <w:tcW w:w="1387" w:type="dxa"/>
            <w:noWrap/>
            <w:hideMark/>
          </w:tcPr>
          <w:p w14:paraId="6AEFBCB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-1.04 [-4.63,2.55]</w:t>
            </w:r>
          </w:p>
        </w:tc>
        <w:tc>
          <w:tcPr>
            <w:tcW w:w="1625" w:type="dxa"/>
            <w:noWrap/>
            <w:hideMark/>
          </w:tcPr>
          <w:p w14:paraId="0A274FC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-0.18 [-0.43,0.068]</w:t>
            </w:r>
          </w:p>
        </w:tc>
        <w:tc>
          <w:tcPr>
            <w:tcW w:w="1446" w:type="dxa"/>
            <w:noWrap/>
            <w:hideMark/>
          </w:tcPr>
          <w:p w14:paraId="212C986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-0.13</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 [-0.18,-0.074]</w:t>
            </w:r>
          </w:p>
        </w:tc>
      </w:tr>
      <w:tr w:rsidR="00222394" w:rsidRPr="00EF2625" w14:paraId="12D9D072" w14:textId="77777777" w:rsidTr="00222394">
        <w:trPr>
          <w:trHeight w:val="240"/>
        </w:trPr>
        <w:tc>
          <w:tcPr>
            <w:tcW w:w="1275" w:type="dxa"/>
            <w:noWrap/>
            <w:hideMark/>
          </w:tcPr>
          <w:p w14:paraId="62695D0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female</w:t>
            </w:r>
          </w:p>
        </w:tc>
        <w:tc>
          <w:tcPr>
            <w:tcW w:w="1662" w:type="dxa"/>
            <w:noWrap/>
            <w:hideMark/>
          </w:tcPr>
          <w:p w14:paraId="7F23022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37.8 [-13.8,89.4]</w:t>
            </w:r>
          </w:p>
        </w:tc>
        <w:tc>
          <w:tcPr>
            <w:tcW w:w="1461" w:type="dxa"/>
            <w:noWrap/>
            <w:hideMark/>
          </w:tcPr>
          <w:p w14:paraId="7D17655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1.58 [-0.76,3.92]</w:t>
            </w:r>
          </w:p>
        </w:tc>
        <w:tc>
          <w:tcPr>
            <w:tcW w:w="1387" w:type="dxa"/>
            <w:noWrap/>
            <w:hideMark/>
          </w:tcPr>
          <w:p w14:paraId="0598AC1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0.90 [-12.5,14.3]</w:t>
            </w:r>
          </w:p>
        </w:tc>
        <w:tc>
          <w:tcPr>
            <w:tcW w:w="1625" w:type="dxa"/>
            <w:noWrap/>
            <w:hideMark/>
          </w:tcPr>
          <w:p w14:paraId="4D0E488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0.17 [-0.81,1.15]</w:t>
            </w:r>
          </w:p>
        </w:tc>
        <w:tc>
          <w:tcPr>
            <w:tcW w:w="1446" w:type="dxa"/>
            <w:noWrap/>
            <w:hideMark/>
          </w:tcPr>
          <w:p w14:paraId="3800D43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-0.038 [-0.22,0.14]</w:t>
            </w:r>
          </w:p>
        </w:tc>
      </w:tr>
      <w:tr w:rsidR="00222394" w:rsidRPr="00EF2625" w14:paraId="47D0BAFE" w14:textId="77777777" w:rsidTr="00222394">
        <w:trPr>
          <w:trHeight w:val="240"/>
        </w:trPr>
        <w:tc>
          <w:tcPr>
            <w:tcW w:w="1275" w:type="dxa"/>
            <w:noWrap/>
            <w:hideMark/>
          </w:tcPr>
          <w:p w14:paraId="491E5B1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high housing cost</w:t>
            </w:r>
          </w:p>
        </w:tc>
        <w:tc>
          <w:tcPr>
            <w:tcW w:w="1662" w:type="dxa"/>
            <w:noWrap/>
            <w:hideMark/>
          </w:tcPr>
          <w:p w14:paraId="2C9850C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6.45 [-6.49,19.4]</w:t>
            </w:r>
          </w:p>
        </w:tc>
        <w:tc>
          <w:tcPr>
            <w:tcW w:w="1461" w:type="dxa"/>
            <w:noWrap/>
            <w:hideMark/>
          </w:tcPr>
          <w:p w14:paraId="6A5EAAB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0.46 [-0.098,1.02]</w:t>
            </w:r>
          </w:p>
        </w:tc>
        <w:tc>
          <w:tcPr>
            <w:tcW w:w="1387" w:type="dxa"/>
            <w:noWrap/>
            <w:hideMark/>
          </w:tcPr>
          <w:p w14:paraId="4CC82DE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1.90 [-1.05,4.85]</w:t>
            </w:r>
          </w:p>
        </w:tc>
        <w:tc>
          <w:tcPr>
            <w:tcW w:w="1625" w:type="dxa"/>
            <w:noWrap/>
            <w:hideMark/>
          </w:tcPr>
          <w:p w14:paraId="3697028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0.030 [-0.17,0.23]</w:t>
            </w:r>
          </w:p>
        </w:tc>
        <w:tc>
          <w:tcPr>
            <w:tcW w:w="1446" w:type="dxa"/>
            <w:noWrap/>
            <w:hideMark/>
          </w:tcPr>
          <w:p w14:paraId="5A49445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-0.0082 [-0.052,0.036]</w:t>
            </w:r>
          </w:p>
        </w:tc>
      </w:tr>
      <w:tr w:rsidR="00222394" w:rsidRPr="00EF2625" w14:paraId="27F5138E" w14:textId="77777777" w:rsidTr="00222394">
        <w:trPr>
          <w:trHeight w:val="240"/>
        </w:trPr>
        <w:tc>
          <w:tcPr>
            <w:tcW w:w="1275" w:type="dxa"/>
            <w:noWrap/>
            <w:hideMark/>
          </w:tcPr>
          <w:p w14:paraId="2DA26AE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high school grad</w:t>
            </w:r>
          </w:p>
        </w:tc>
        <w:tc>
          <w:tcPr>
            <w:tcW w:w="1662" w:type="dxa"/>
            <w:noWrap/>
            <w:hideMark/>
          </w:tcPr>
          <w:p w14:paraId="4AEB13F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-5.19 [-12.7,2.36]</w:t>
            </w:r>
          </w:p>
        </w:tc>
        <w:tc>
          <w:tcPr>
            <w:tcW w:w="1461" w:type="dxa"/>
            <w:noWrap/>
            <w:hideMark/>
          </w:tcPr>
          <w:p w14:paraId="376945C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-0.12 [-0.44,0.20]</w:t>
            </w:r>
          </w:p>
        </w:tc>
        <w:tc>
          <w:tcPr>
            <w:tcW w:w="1387" w:type="dxa"/>
            <w:noWrap/>
            <w:hideMark/>
          </w:tcPr>
          <w:p w14:paraId="5CA7418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-0.45 [-2.30,1.39]</w:t>
            </w:r>
          </w:p>
        </w:tc>
        <w:tc>
          <w:tcPr>
            <w:tcW w:w="1625" w:type="dxa"/>
            <w:noWrap/>
            <w:hideMark/>
          </w:tcPr>
          <w:p w14:paraId="1789CE8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-0.082 [-0.20,0.039]</w:t>
            </w:r>
          </w:p>
        </w:tc>
        <w:tc>
          <w:tcPr>
            <w:tcW w:w="1446" w:type="dxa"/>
            <w:noWrap/>
            <w:hideMark/>
          </w:tcPr>
          <w:p w14:paraId="1CC40B6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0.0022 [-0.020,0.024]</w:t>
            </w:r>
          </w:p>
        </w:tc>
      </w:tr>
      <w:tr w:rsidR="00222394" w:rsidRPr="00EF2625" w14:paraId="5A16A534" w14:textId="77777777" w:rsidTr="00222394">
        <w:trPr>
          <w:trHeight w:val="240"/>
        </w:trPr>
        <w:tc>
          <w:tcPr>
            <w:tcW w:w="1275" w:type="dxa"/>
            <w:noWrap/>
            <w:hideMark/>
          </w:tcPr>
          <w:p w14:paraId="7FFBF27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Hispanic</w:t>
            </w:r>
          </w:p>
        </w:tc>
        <w:tc>
          <w:tcPr>
            <w:tcW w:w="1662" w:type="dxa"/>
            <w:noWrap/>
            <w:hideMark/>
          </w:tcPr>
          <w:p w14:paraId="7F91D52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-78.2</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 [-135.9,-20.5]</w:t>
            </w:r>
          </w:p>
        </w:tc>
        <w:tc>
          <w:tcPr>
            <w:tcW w:w="1461" w:type="dxa"/>
            <w:noWrap/>
            <w:hideMark/>
          </w:tcPr>
          <w:p w14:paraId="18AB719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-5.07</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 [-7.57,-2.56]</w:t>
            </w:r>
          </w:p>
        </w:tc>
        <w:tc>
          <w:tcPr>
            <w:tcW w:w="1387" w:type="dxa"/>
            <w:noWrap/>
            <w:hideMark/>
          </w:tcPr>
          <w:p w14:paraId="0430A24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-2.70 [-16.0,10.6]</w:t>
            </w:r>
          </w:p>
        </w:tc>
        <w:tc>
          <w:tcPr>
            <w:tcW w:w="1625" w:type="dxa"/>
            <w:noWrap/>
            <w:hideMark/>
          </w:tcPr>
          <w:p w14:paraId="58CDD55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-0.12 [-1.08,0.85]</w:t>
            </w:r>
          </w:p>
        </w:tc>
        <w:tc>
          <w:tcPr>
            <w:tcW w:w="1446" w:type="dxa"/>
            <w:noWrap/>
            <w:hideMark/>
          </w:tcPr>
          <w:p w14:paraId="6B7DF46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-0.019 [-0.18,0.15]</w:t>
            </w:r>
          </w:p>
        </w:tc>
      </w:tr>
      <w:tr w:rsidR="00222394" w:rsidRPr="00EF2625" w14:paraId="7E70D058" w14:textId="77777777" w:rsidTr="00222394">
        <w:trPr>
          <w:trHeight w:val="240"/>
        </w:trPr>
        <w:tc>
          <w:tcPr>
            <w:tcW w:w="1275" w:type="dxa"/>
            <w:noWrap/>
            <w:hideMark/>
          </w:tcPr>
          <w:p w14:paraId="31CCB14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inadequate social support</w:t>
            </w:r>
          </w:p>
        </w:tc>
        <w:tc>
          <w:tcPr>
            <w:tcW w:w="1662" w:type="dxa"/>
            <w:noWrap/>
            <w:hideMark/>
          </w:tcPr>
          <w:p w14:paraId="14BAC90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34.9</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 [16.6,53.2]</w:t>
            </w:r>
          </w:p>
        </w:tc>
        <w:tc>
          <w:tcPr>
            <w:tcW w:w="1461" w:type="dxa"/>
            <w:noWrap/>
            <w:hideMark/>
          </w:tcPr>
          <w:p w14:paraId="5CBE637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1.59</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 [0.84,2.34]</w:t>
            </w:r>
          </w:p>
        </w:tc>
        <w:tc>
          <w:tcPr>
            <w:tcW w:w="1387" w:type="dxa"/>
            <w:noWrap/>
            <w:hideMark/>
          </w:tcPr>
          <w:p w14:paraId="0EFA8AE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0.13 [-4.25,4.51]</w:t>
            </w:r>
          </w:p>
        </w:tc>
        <w:tc>
          <w:tcPr>
            <w:tcW w:w="1625" w:type="dxa"/>
            <w:noWrap/>
            <w:hideMark/>
          </w:tcPr>
          <w:p w14:paraId="3CAE612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-0.15 [-0.46,0.16]</w:t>
            </w:r>
          </w:p>
        </w:tc>
        <w:tc>
          <w:tcPr>
            <w:tcW w:w="1446" w:type="dxa"/>
            <w:noWrap/>
            <w:hideMark/>
          </w:tcPr>
          <w:p w14:paraId="08D214B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0.14</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 [0.071,0.21]</w:t>
            </w:r>
          </w:p>
        </w:tc>
      </w:tr>
      <w:tr w:rsidR="00222394" w:rsidRPr="00EF2625" w14:paraId="4FF548FD" w14:textId="77777777" w:rsidTr="00222394">
        <w:trPr>
          <w:trHeight w:val="240"/>
        </w:trPr>
        <w:tc>
          <w:tcPr>
            <w:tcW w:w="1275" w:type="dxa"/>
            <w:noWrap/>
            <w:hideMark/>
          </w:tcPr>
          <w:p w14:paraId="48F5BE7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Native American</w:t>
            </w:r>
          </w:p>
        </w:tc>
        <w:tc>
          <w:tcPr>
            <w:tcW w:w="1662" w:type="dxa"/>
            <w:noWrap/>
            <w:hideMark/>
          </w:tcPr>
          <w:p w14:paraId="16980CA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-70.4</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 [-134.6,-6.17]</w:t>
            </w:r>
          </w:p>
        </w:tc>
        <w:tc>
          <w:tcPr>
            <w:tcW w:w="1461" w:type="dxa"/>
            <w:noWrap/>
            <w:hideMark/>
          </w:tcPr>
          <w:p w14:paraId="622967E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-5.58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 [-8.29,-2.88]</w:t>
            </w:r>
          </w:p>
        </w:tc>
        <w:tc>
          <w:tcPr>
            <w:tcW w:w="1387" w:type="dxa"/>
            <w:noWrap/>
            <w:hideMark/>
          </w:tcPr>
          <w:p w14:paraId="698527C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1.09 [-13.9,16.1]</w:t>
            </w:r>
          </w:p>
        </w:tc>
        <w:tc>
          <w:tcPr>
            <w:tcW w:w="1625" w:type="dxa"/>
            <w:noWrap/>
            <w:hideMark/>
          </w:tcPr>
          <w:p w14:paraId="34548D2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0.28 [-0.81,1.36]</w:t>
            </w:r>
          </w:p>
        </w:tc>
        <w:tc>
          <w:tcPr>
            <w:tcW w:w="1446" w:type="dxa"/>
            <w:noWrap/>
            <w:hideMark/>
          </w:tcPr>
          <w:p w14:paraId="2AB72AE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-0.11 [-0.29,0.069]</w:t>
            </w:r>
          </w:p>
        </w:tc>
      </w:tr>
      <w:tr w:rsidR="00222394" w:rsidRPr="00EF2625" w14:paraId="6943AF0C" w14:textId="77777777" w:rsidTr="00222394">
        <w:trPr>
          <w:trHeight w:val="240"/>
        </w:trPr>
        <w:tc>
          <w:tcPr>
            <w:tcW w:w="1275" w:type="dxa"/>
            <w:noWrap/>
            <w:hideMark/>
          </w:tcPr>
          <w:p w14:paraId="0FFDFBC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non English fluent</w:t>
            </w:r>
          </w:p>
        </w:tc>
        <w:tc>
          <w:tcPr>
            <w:tcW w:w="1662" w:type="dxa"/>
            <w:noWrap/>
            <w:hideMark/>
          </w:tcPr>
          <w:p w14:paraId="1DB11AC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-90.9</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 [-129.4,-52.4]</w:t>
            </w:r>
          </w:p>
        </w:tc>
        <w:tc>
          <w:tcPr>
            <w:tcW w:w="1461" w:type="dxa"/>
            <w:noWrap/>
            <w:hideMark/>
          </w:tcPr>
          <w:p w14:paraId="2E5BEB3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-4.28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 [-5.95,-2.61]</w:t>
            </w:r>
          </w:p>
        </w:tc>
        <w:tc>
          <w:tcPr>
            <w:tcW w:w="1387" w:type="dxa"/>
            <w:noWrap/>
            <w:hideMark/>
          </w:tcPr>
          <w:p w14:paraId="175BE1B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2.78 [-5.96,11.5]</w:t>
            </w:r>
          </w:p>
        </w:tc>
        <w:tc>
          <w:tcPr>
            <w:tcW w:w="1625" w:type="dxa"/>
            <w:noWrap/>
            <w:hideMark/>
          </w:tcPr>
          <w:p w14:paraId="3AF00F6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0.17 [-0.49,0.82]</w:t>
            </w:r>
          </w:p>
        </w:tc>
        <w:tc>
          <w:tcPr>
            <w:tcW w:w="1446" w:type="dxa"/>
            <w:noWrap/>
            <w:hideMark/>
          </w:tcPr>
          <w:p w14:paraId="268C23B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0.14 [-0.011,0.29]</w:t>
            </w:r>
          </w:p>
        </w:tc>
      </w:tr>
      <w:tr w:rsidR="00222394" w:rsidRPr="00EF2625" w14:paraId="5F22CA7E" w14:textId="77777777" w:rsidTr="00222394">
        <w:trPr>
          <w:trHeight w:val="240"/>
        </w:trPr>
        <w:tc>
          <w:tcPr>
            <w:tcW w:w="1275" w:type="dxa"/>
            <w:noWrap/>
            <w:hideMark/>
          </w:tcPr>
          <w:p w14:paraId="649F51B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Other race</w:t>
            </w:r>
          </w:p>
        </w:tc>
        <w:tc>
          <w:tcPr>
            <w:tcW w:w="1662" w:type="dxa"/>
            <w:noWrap/>
            <w:hideMark/>
          </w:tcPr>
          <w:p w14:paraId="4F0E20E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102.0 [-142.4,346.3]</w:t>
            </w:r>
          </w:p>
        </w:tc>
        <w:tc>
          <w:tcPr>
            <w:tcW w:w="1461" w:type="dxa"/>
            <w:noWrap/>
            <w:hideMark/>
          </w:tcPr>
          <w:p w14:paraId="6C115F2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2.19 [-8.03,12.4]</w:t>
            </w:r>
          </w:p>
        </w:tc>
        <w:tc>
          <w:tcPr>
            <w:tcW w:w="1387" w:type="dxa"/>
            <w:noWrap/>
            <w:hideMark/>
          </w:tcPr>
          <w:p w14:paraId="717CA3E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45.5 [-31.3,122.4]</w:t>
            </w:r>
          </w:p>
        </w:tc>
        <w:tc>
          <w:tcPr>
            <w:tcW w:w="1625" w:type="dxa"/>
            <w:noWrap/>
            <w:hideMark/>
          </w:tcPr>
          <w:p w14:paraId="55A8A01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3.81 [-1.43,9.05]</w:t>
            </w:r>
          </w:p>
        </w:tc>
        <w:tc>
          <w:tcPr>
            <w:tcW w:w="1446" w:type="dxa"/>
            <w:noWrap/>
            <w:hideMark/>
          </w:tcPr>
          <w:p w14:paraId="4111B39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0.41 [-0.69,1.52]</w:t>
            </w:r>
          </w:p>
        </w:tc>
      </w:tr>
      <w:tr w:rsidR="00222394" w:rsidRPr="00EF2625" w14:paraId="13293206" w14:textId="77777777" w:rsidTr="00222394">
        <w:trPr>
          <w:trHeight w:val="240"/>
        </w:trPr>
        <w:tc>
          <w:tcPr>
            <w:tcW w:w="1275" w:type="dxa"/>
            <w:noWrap/>
            <w:hideMark/>
          </w:tcPr>
          <w:p w14:paraId="54BF378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rural</w:t>
            </w:r>
          </w:p>
        </w:tc>
        <w:tc>
          <w:tcPr>
            <w:tcW w:w="1662" w:type="dxa"/>
            <w:noWrap/>
            <w:hideMark/>
          </w:tcPr>
          <w:p w14:paraId="46C274F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-6.00</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 [-10.5,-1.48]</w:t>
            </w:r>
          </w:p>
        </w:tc>
        <w:tc>
          <w:tcPr>
            <w:tcW w:w="1461" w:type="dxa"/>
            <w:noWrap/>
            <w:hideMark/>
          </w:tcPr>
          <w:p w14:paraId="2D0DD45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-0.23</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 [-0.43,-0.039]</w:t>
            </w:r>
          </w:p>
        </w:tc>
        <w:tc>
          <w:tcPr>
            <w:tcW w:w="1387" w:type="dxa"/>
            <w:noWrap/>
            <w:hideMark/>
          </w:tcPr>
          <w:p w14:paraId="0696DDD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0.44 [-0.71,1.59]</w:t>
            </w:r>
          </w:p>
        </w:tc>
        <w:tc>
          <w:tcPr>
            <w:tcW w:w="1625" w:type="dxa"/>
            <w:noWrap/>
            <w:hideMark/>
          </w:tcPr>
          <w:p w14:paraId="64C8BC8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-0.032 [-0.11,0.049]</w:t>
            </w:r>
          </w:p>
        </w:tc>
        <w:tc>
          <w:tcPr>
            <w:tcW w:w="1446" w:type="dxa"/>
            <w:noWrap/>
            <w:hideMark/>
          </w:tcPr>
          <w:p w14:paraId="03F618F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0.0021 [-0.014,0.018]</w:t>
            </w:r>
          </w:p>
        </w:tc>
      </w:tr>
      <w:tr w:rsidR="00222394" w:rsidRPr="00EF2625" w14:paraId="438D51B7" w14:textId="77777777" w:rsidTr="00222394">
        <w:trPr>
          <w:trHeight w:val="240"/>
        </w:trPr>
        <w:tc>
          <w:tcPr>
            <w:tcW w:w="1275" w:type="dxa"/>
            <w:noWrap/>
            <w:hideMark/>
          </w:tcPr>
          <w:p w14:paraId="2E70C5A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tobacco smoking</w:t>
            </w:r>
          </w:p>
        </w:tc>
        <w:tc>
          <w:tcPr>
            <w:tcW w:w="1662" w:type="dxa"/>
            <w:noWrap/>
            <w:hideMark/>
          </w:tcPr>
          <w:p w14:paraId="375C723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21.8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 [5.35,38.3]</w:t>
            </w:r>
          </w:p>
        </w:tc>
        <w:tc>
          <w:tcPr>
            <w:tcW w:w="1461" w:type="dxa"/>
            <w:noWrap/>
            <w:hideMark/>
          </w:tcPr>
          <w:p w14:paraId="70965ED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0.82</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 [0.089,1.56]</w:t>
            </w:r>
          </w:p>
        </w:tc>
        <w:tc>
          <w:tcPr>
            <w:tcW w:w="1387" w:type="dxa"/>
            <w:noWrap/>
            <w:hideMark/>
          </w:tcPr>
          <w:p w14:paraId="53C0C35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6.16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 [2.33,10.00]</w:t>
            </w:r>
          </w:p>
        </w:tc>
        <w:tc>
          <w:tcPr>
            <w:tcW w:w="1625" w:type="dxa"/>
            <w:noWrap/>
            <w:hideMark/>
          </w:tcPr>
          <w:p w14:paraId="251359E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0.55</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 [0.27,0.83]</w:t>
            </w:r>
          </w:p>
        </w:tc>
        <w:tc>
          <w:tcPr>
            <w:tcW w:w="1446" w:type="dxa"/>
            <w:noWrap/>
            <w:hideMark/>
          </w:tcPr>
          <w:p w14:paraId="726C65E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 [0.044,0.17]</w:t>
            </w:r>
          </w:p>
        </w:tc>
      </w:tr>
      <w:tr w:rsidR="00222394" w:rsidRPr="00EF2625" w14:paraId="2F85822B" w14:textId="77777777" w:rsidTr="00222394">
        <w:trPr>
          <w:trHeight w:val="240"/>
        </w:trPr>
        <w:tc>
          <w:tcPr>
            <w:tcW w:w="1275" w:type="dxa"/>
            <w:noWrap/>
            <w:hideMark/>
          </w:tcPr>
          <w:p w14:paraId="1F849F6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unemployed</w:t>
            </w:r>
          </w:p>
        </w:tc>
        <w:tc>
          <w:tcPr>
            <w:tcW w:w="1662" w:type="dxa"/>
            <w:noWrap/>
            <w:hideMark/>
          </w:tcPr>
          <w:p w14:paraId="3DE384D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0.44 [-27.2,28.1]</w:t>
            </w:r>
          </w:p>
        </w:tc>
        <w:tc>
          <w:tcPr>
            <w:tcW w:w="1461" w:type="dxa"/>
            <w:noWrap/>
            <w:hideMark/>
          </w:tcPr>
          <w:p w14:paraId="5C6CDB5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0.46 [-0.65,1.57]</w:t>
            </w:r>
          </w:p>
        </w:tc>
        <w:tc>
          <w:tcPr>
            <w:tcW w:w="1387" w:type="dxa"/>
            <w:noWrap/>
            <w:hideMark/>
          </w:tcPr>
          <w:p w14:paraId="5727764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-3.37 [-9.54,2.80]</w:t>
            </w:r>
          </w:p>
        </w:tc>
        <w:tc>
          <w:tcPr>
            <w:tcW w:w="1625" w:type="dxa"/>
            <w:noWrap/>
            <w:hideMark/>
          </w:tcPr>
          <w:p w14:paraId="1FF0EA7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-0.68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 [-1.16,-0.20]</w:t>
            </w:r>
          </w:p>
        </w:tc>
        <w:tc>
          <w:tcPr>
            <w:tcW w:w="1446" w:type="dxa"/>
            <w:noWrap/>
            <w:hideMark/>
          </w:tcPr>
          <w:p w14:paraId="7860AAC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0.13</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 [0.022,0.23]</w:t>
            </w:r>
          </w:p>
        </w:tc>
      </w:tr>
      <w:tr w:rsidR="00222394" w:rsidRPr="00EF2625" w14:paraId="4972ED36" w14:textId="77777777" w:rsidTr="00222394">
        <w:trPr>
          <w:trHeight w:val="240"/>
        </w:trPr>
        <w:tc>
          <w:tcPr>
            <w:tcW w:w="1275" w:type="dxa"/>
            <w:noWrap/>
            <w:hideMark/>
          </w:tcPr>
          <w:p w14:paraId="2FDF83A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uninsured</w:t>
            </w:r>
          </w:p>
        </w:tc>
        <w:tc>
          <w:tcPr>
            <w:tcW w:w="1662" w:type="dxa"/>
            <w:noWrap/>
            <w:hideMark/>
          </w:tcPr>
          <w:p w14:paraId="2CCAD4A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105.0 [-5.06,215.1]</w:t>
            </w:r>
          </w:p>
        </w:tc>
        <w:tc>
          <w:tcPr>
            <w:tcW w:w="1461" w:type="dxa"/>
            <w:noWrap/>
            <w:hideMark/>
          </w:tcPr>
          <w:p w14:paraId="7C4C872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3.16 [-1.70,8.02]</w:t>
            </w:r>
          </w:p>
        </w:tc>
        <w:tc>
          <w:tcPr>
            <w:tcW w:w="1387" w:type="dxa"/>
            <w:noWrap/>
            <w:hideMark/>
          </w:tcPr>
          <w:p w14:paraId="1EE9820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2.55 [-23.5,28.6]</w:t>
            </w:r>
          </w:p>
        </w:tc>
        <w:tc>
          <w:tcPr>
            <w:tcW w:w="1625" w:type="dxa"/>
            <w:noWrap/>
            <w:hideMark/>
          </w:tcPr>
          <w:p w14:paraId="7F2E8D2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1.79 [-0.14,3.72]</w:t>
            </w:r>
          </w:p>
        </w:tc>
        <w:tc>
          <w:tcPr>
            <w:tcW w:w="1446" w:type="dxa"/>
            <w:noWrap/>
            <w:hideMark/>
          </w:tcPr>
          <w:p w14:paraId="37EAE57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0.0024 [-0.37,0.37]</w:t>
            </w:r>
          </w:p>
        </w:tc>
      </w:tr>
      <w:tr w:rsidR="00222394" w:rsidRPr="00EF2625" w14:paraId="235F70AC" w14:textId="77777777" w:rsidTr="00222394">
        <w:trPr>
          <w:trHeight w:val="240"/>
        </w:trPr>
        <w:tc>
          <w:tcPr>
            <w:tcW w:w="1275" w:type="dxa"/>
            <w:noWrap/>
            <w:hideMark/>
          </w:tcPr>
          <w:p w14:paraId="590313A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White</w:t>
            </w:r>
          </w:p>
        </w:tc>
        <w:tc>
          <w:tcPr>
            <w:tcW w:w="1662" w:type="dxa"/>
            <w:noWrap/>
            <w:hideMark/>
          </w:tcPr>
          <w:p w14:paraId="66168C4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-67.1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 [-126.4,-7.82]</w:t>
            </w:r>
          </w:p>
        </w:tc>
        <w:tc>
          <w:tcPr>
            <w:tcW w:w="1461" w:type="dxa"/>
            <w:noWrap/>
            <w:hideMark/>
          </w:tcPr>
          <w:p w14:paraId="0A10044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-4.41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 [-6.97,-1.85]</w:t>
            </w:r>
          </w:p>
        </w:tc>
        <w:tc>
          <w:tcPr>
            <w:tcW w:w="1387" w:type="dxa"/>
            <w:noWrap/>
            <w:hideMark/>
          </w:tcPr>
          <w:p w14:paraId="238160D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-2.05 [-16.0,11.9]</w:t>
            </w:r>
          </w:p>
        </w:tc>
        <w:tc>
          <w:tcPr>
            <w:tcW w:w="1625" w:type="dxa"/>
            <w:noWrap/>
            <w:hideMark/>
          </w:tcPr>
          <w:p w14:paraId="356C659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0.051 [-0.95,1.05]</w:t>
            </w:r>
          </w:p>
        </w:tc>
        <w:tc>
          <w:tcPr>
            <w:tcW w:w="1446" w:type="dxa"/>
            <w:noWrap/>
            <w:hideMark/>
          </w:tcPr>
          <w:p w14:paraId="1A82B4D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-0.089 [-0.26,0.081]</w:t>
            </w:r>
          </w:p>
        </w:tc>
      </w:tr>
      <w:tr w:rsidR="00222394" w:rsidRPr="00EF2625" w14:paraId="59077199" w14:textId="77777777" w:rsidTr="00222394">
        <w:trPr>
          <w:trHeight w:val="240"/>
        </w:trPr>
        <w:tc>
          <w:tcPr>
            <w:tcW w:w="1275" w:type="dxa"/>
            <w:noWrap/>
            <w:hideMark/>
          </w:tcPr>
          <w:p w14:paraId="1F72398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with acces to park</w:t>
            </w:r>
          </w:p>
        </w:tc>
        <w:tc>
          <w:tcPr>
            <w:tcW w:w="1662" w:type="dxa"/>
            <w:noWrap/>
            <w:hideMark/>
          </w:tcPr>
          <w:p w14:paraId="7C16792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5.00</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 [1.76,8.24]</w:t>
            </w:r>
          </w:p>
        </w:tc>
        <w:tc>
          <w:tcPr>
            <w:tcW w:w="1461" w:type="dxa"/>
            <w:noWrap/>
            <w:hideMark/>
          </w:tcPr>
          <w:p w14:paraId="0532264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 [0.068,0.35]</w:t>
            </w:r>
          </w:p>
        </w:tc>
        <w:tc>
          <w:tcPr>
            <w:tcW w:w="1387" w:type="dxa"/>
            <w:noWrap/>
            <w:hideMark/>
          </w:tcPr>
          <w:p w14:paraId="6FF367A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0.39 [-0.44,1.21]</w:t>
            </w:r>
          </w:p>
        </w:tc>
        <w:tc>
          <w:tcPr>
            <w:tcW w:w="1625" w:type="dxa"/>
            <w:noWrap/>
            <w:hideMark/>
          </w:tcPr>
          <w:p w14:paraId="67DC672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0.015 [-0.050,0.081]</w:t>
            </w:r>
          </w:p>
        </w:tc>
        <w:tc>
          <w:tcPr>
            <w:tcW w:w="1446" w:type="dxa"/>
            <w:noWrap/>
            <w:hideMark/>
          </w:tcPr>
          <w:p w14:paraId="0D6E3C2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-0.0071 [-0.019,0.0050]</w:t>
            </w:r>
          </w:p>
        </w:tc>
      </w:tr>
      <w:tr w:rsidR="00222394" w:rsidRPr="00EF2625" w14:paraId="24FED8AD" w14:textId="77777777" w:rsidTr="00222394">
        <w:trPr>
          <w:trHeight w:val="240"/>
        </w:trPr>
        <w:tc>
          <w:tcPr>
            <w:tcW w:w="1275" w:type="dxa"/>
            <w:noWrap/>
            <w:hideMark/>
          </w:tcPr>
          <w:p w14:paraId="0D9DDFF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with healthy food access</w:t>
            </w:r>
          </w:p>
        </w:tc>
        <w:tc>
          <w:tcPr>
            <w:tcW w:w="1662" w:type="dxa"/>
            <w:noWrap/>
            <w:hideMark/>
          </w:tcPr>
          <w:p w14:paraId="7CA5B0F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-6.16 [-21.4,9.06]</w:t>
            </w:r>
          </w:p>
        </w:tc>
        <w:tc>
          <w:tcPr>
            <w:tcW w:w="1461" w:type="dxa"/>
            <w:noWrap/>
            <w:hideMark/>
          </w:tcPr>
          <w:p w14:paraId="7B83C4D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-0.32 [-0.98,0.35]</w:t>
            </w:r>
          </w:p>
        </w:tc>
        <w:tc>
          <w:tcPr>
            <w:tcW w:w="1387" w:type="dxa"/>
            <w:noWrap/>
            <w:hideMark/>
          </w:tcPr>
          <w:p w14:paraId="0923010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-1.05 [-5.06,2.96]</w:t>
            </w:r>
          </w:p>
        </w:tc>
        <w:tc>
          <w:tcPr>
            <w:tcW w:w="1625" w:type="dxa"/>
            <w:noWrap/>
            <w:hideMark/>
          </w:tcPr>
          <w:p w14:paraId="1EEA9DA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-0.069 [-0.36,0.22]</w:t>
            </w:r>
          </w:p>
        </w:tc>
        <w:tc>
          <w:tcPr>
            <w:tcW w:w="1446" w:type="dxa"/>
            <w:noWrap/>
            <w:hideMark/>
          </w:tcPr>
          <w:p w14:paraId="29AE765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-0.056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 [-0.10,-0.0084]</w:t>
            </w:r>
          </w:p>
        </w:tc>
      </w:tr>
      <w:tr w:rsidR="00222394" w:rsidRPr="00EF2625" w14:paraId="60839FEB" w14:textId="77777777" w:rsidTr="00222394">
        <w:trPr>
          <w:trHeight w:val="240"/>
        </w:trPr>
        <w:tc>
          <w:tcPr>
            <w:tcW w:w="1275" w:type="dxa"/>
            <w:noWrap/>
            <w:hideMark/>
          </w:tcPr>
          <w:p w14:paraId="5FCB1BF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with unsafe water</w:t>
            </w:r>
          </w:p>
        </w:tc>
        <w:tc>
          <w:tcPr>
            <w:tcW w:w="1662" w:type="dxa"/>
            <w:noWrap/>
            <w:hideMark/>
          </w:tcPr>
          <w:p w14:paraId="0DFDD37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-0.61 [-3.81,2.59]</w:t>
            </w:r>
          </w:p>
        </w:tc>
        <w:tc>
          <w:tcPr>
            <w:tcW w:w="1461" w:type="dxa"/>
            <w:noWrap/>
            <w:hideMark/>
          </w:tcPr>
          <w:p w14:paraId="5DA731A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-0.026 [-0.16,0.10]</w:t>
            </w:r>
          </w:p>
        </w:tc>
        <w:tc>
          <w:tcPr>
            <w:tcW w:w="1387" w:type="dxa"/>
            <w:noWrap/>
            <w:hideMark/>
          </w:tcPr>
          <w:p w14:paraId="7229E72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0.13 [-0.67,0.93]</w:t>
            </w:r>
          </w:p>
        </w:tc>
        <w:tc>
          <w:tcPr>
            <w:tcW w:w="1625" w:type="dxa"/>
            <w:noWrap/>
            <w:hideMark/>
          </w:tcPr>
          <w:p w14:paraId="4C95C88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-0.0020 [-0.067,0.063]</w:t>
            </w:r>
          </w:p>
        </w:tc>
        <w:tc>
          <w:tcPr>
            <w:tcW w:w="1446" w:type="dxa"/>
            <w:noWrap/>
            <w:hideMark/>
          </w:tcPr>
          <w:p w14:paraId="293B3C4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-0.0045 [-0.017,0.0080]</w:t>
            </w:r>
          </w:p>
        </w:tc>
      </w:tr>
      <w:tr w:rsidR="00222394" w:rsidRPr="00EF2625" w14:paraId="3CD23EDE" w14:textId="77777777" w:rsidTr="00222394">
        <w:trPr>
          <w:trHeight w:val="240"/>
        </w:trPr>
        <w:tc>
          <w:tcPr>
            <w:tcW w:w="1275" w:type="dxa"/>
            <w:noWrap/>
            <w:hideMark/>
          </w:tcPr>
          <w:p w14:paraId="349AE27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 women screened with mammogram</w:t>
            </w:r>
          </w:p>
        </w:tc>
        <w:tc>
          <w:tcPr>
            <w:tcW w:w="1662" w:type="dxa"/>
            <w:noWrap/>
            <w:hideMark/>
          </w:tcPr>
          <w:p w14:paraId="34EE14B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-26.7</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 [-38.7,-14.8]</w:t>
            </w:r>
          </w:p>
        </w:tc>
        <w:tc>
          <w:tcPr>
            <w:tcW w:w="1461" w:type="dxa"/>
            <w:noWrap/>
            <w:hideMark/>
          </w:tcPr>
          <w:p w14:paraId="2C9DA08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-1.36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 [-1.86,-0.86]</w:t>
            </w:r>
          </w:p>
        </w:tc>
        <w:tc>
          <w:tcPr>
            <w:tcW w:w="1387" w:type="dxa"/>
            <w:noWrap/>
            <w:hideMark/>
          </w:tcPr>
          <w:p w14:paraId="3623172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-1.31 [-3.93,1.32]</w:t>
            </w:r>
          </w:p>
        </w:tc>
        <w:tc>
          <w:tcPr>
            <w:tcW w:w="1625" w:type="dxa"/>
            <w:noWrap/>
            <w:hideMark/>
          </w:tcPr>
          <w:p w14:paraId="7B3D20E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-0.063 [-0.27,0.14]</w:t>
            </w:r>
          </w:p>
        </w:tc>
        <w:tc>
          <w:tcPr>
            <w:tcW w:w="1446" w:type="dxa"/>
            <w:noWrap/>
            <w:hideMark/>
          </w:tcPr>
          <w:p w14:paraId="7323BB3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0.0034 [-0.037,0.044]</w:t>
            </w:r>
          </w:p>
        </w:tc>
      </w:tr>
      <w:tr w:rsidR="00222394" w:rsidRPr="00EF2625" w14:paraId="7F278D6A" w14:textId="77777777" w:rsidTr="00222394">
        <w:trPr>
          <w:trHeight w:val="240"/>
        </w:trPr>
        <w:tc>
          <w:tcPr>
            <w:tcW w:w="1275" w:type="dxa"/>
            <w:noWrap/>
            <w:hideMark/>
          </w:tcPr>
          <w:p w14:paraId="68C2974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child poverty rate</w:t>
            </w:r>
          </w:p>
        </w:tc>
        <w:tc>
          <w:tcPr>
            <w:tcW w:w="1662" w:type="dxa"/>
            <w:noWrap/>
            <w:hideMark/>
          </w:tcPr>
          <w:p w14:paraId="0C3337D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37.6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 [20.9,54.3]</w:t>
            </w:r>
          </w:p>
        </w:tc>
        <w:tc>
          <w:tcPr>
            <w:tcW w:w="1461" w:type="dxa"/>
            <w:noWrap/>
            <w:hideMark/>
          </w:tcPr>
          <w:p w14:paraId="23F22F4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0.93</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 [0.25,1.60]</w:t>
            </w:r>
          </w:p>
        </w:tc>
        <w:tc>
          <w:tcPr>
            <w:tcW w:w="1387" w:type="dxa"/>
            <w:noWrap/>
            <w:hideMark/>
          </w:tcPr>
          <w:p w14:paraId="1D0BF65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2.71 [-1.37,6.80]</w:t>
            </w:r>
          </w:p>
        </w:tc>
        <w:tc>
          <w:tcPr>
            <w:tcW w:w="1625" w:type="dxa"/>
            <w:noWrap/>
            <w:hideMark/>
          </w:tcPr>
          <w:p w14:paraId="6EF6D2C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0.46</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 [0.17,0.74]</w:t>
            </w:r>
          </w:p>
        </w:tc>
        <w:tc>
          <w:tcPr>
            <w:tcW w:w="1446" w:type="dxa"/>
            <w:noWrap/>
            <w:hideMark/>
          </w:tcPr>
          <w:p w14:paraId="0E02093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0.055 [-0.0023,0.11]</w:t>
            </w:r>
          </w:p>
        </w:tc>
      </w:tr>
      <w:tr w:rsidR="00222394" w:rsidRPr="00EF2625" w14:paraId="45CC03B3" w14:textId="77777777" w:rsidTr="00222394">
        <w:trPr>
          <w:trHeight w:val="240"/>
        </w:trPr>
        <w:tc>
          <w:tcPr>
            <w:tcW w:w="1275" w:type="dxa"/>
            <w:noWrap/>
            <w:hideMark/>
          </w:tcPr>
          <w:p w14:paraId="2B691BF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chlamydia infection rate per 100,000</w:t>
            </w:r>
          </w:p>
        </w:tc>
        <w:tc>
          <w:tcPr>
            <w:tcW w:w="1662" w:type="dxa"/>
            <w:noWrap/>
            <w:hideMark/>
          </w:tcPr>
          <w:p w14:paraId="7A61868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0.069 [-0.30,0.44]</w:t>
            </w:r>
          </w:p>
        </w:tc>
        <w:tc>
          <w:tcPr>
            <w:tcW w:w="1461" w:type="dxa"/>
            <w:noWrap/>
            <w:hideMark/>
          </w:tcPr>
          <w:p w14:paraId="0A73AA3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0.0024 [-0.013,0.018]</w:t>
            </w:r>
          </w:p>
        </w:tc>
        <w:tc>
          <w:tcPr>
            <w:tcW w:w="1387" w:type="dxa"/>
            <w:noWrap/>
            <w:hideMark/>
          </w:tcPr>
          <w:p w14:paraId="1254BAB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0.078 [-0.030,0.19]</w:t>
            </w:r>
          </w:p>
        </w:tc>
        <w:tc>
          <w:tcPr>
            <w:tcW w:w="1625" w:type="dxa"/>
            <w:noWrap/>
            <w:hideMark/>
          </w:tcPr>
          <w:p w14:paraId="578B0E8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0.012</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 [0.0030,0.020]</w:t>
            </w:r>
          </w:p>
        </w:tc>
        <w:tc>
          <w:tcPr>
            <w:tcW w:w="1446" w:type="dxa"/>
            <w:noWrap/>
            <w:hideMark/>
          </w:tcPr>
          <w:p w14:paraId="0CB98FB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-0.00065 [-0.0019,0.00061]</w:t>
            </w:r>
          </w:p>
        </w:tc>
      </w:tr>
      <w:tr w:rsidR="00222394" w:rsidRPr="00EF2625" w14:paraId="09AFA870" w14:textId="77777777" w:rsidTr="00222394">
        <w:trPr>
          <w:trHeight w:val="240"/>
        </w:trPr>
        <w:tc>
          <w:tcPr>
            <w:tcW w:w="1275" w:type="dxa"/>
            <w:noWrap/>
            <w:hideMark/>
          </w:tcPr>
          <w:p w14:paraId="3EB6D32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fastfood as % of restuarants</w:t>
            </w:r>
          </w:p>
        </w:tc>
        <w:tc>
          <w:tcPr>
            <w:tcW w:w="1662" w:type="dxa"/>
            <w:noWrap/>
            <w:hideMark/>
          </w:tcPr>
          <w:p w14:paraId="06CF52F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5.39 [-3.31,14.1]</w:t>
            </w:r>
          </w:p>
        </w:tc>
        <w:tc>
          <w:tcPr>
            <w:tcW w:w="1461" w:type="dxa"/>
            <w:noWrap/>
            <w:hideMark/>
          </w:tcPr>
          <w:p w14:paraId="5AAD9DD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0.16 [-0.19,0.51]</w:t>
            </w:r>
          </w:p>
        </w:tc>
        <w:tc>
          <w:tcPr>
            <w:tcW w:w="1387" w:type="dxa"/>
            <w:noWrap/>
            <w:hideMark/>
          </w:tcPr>
          <w:p w14:paraId="518E684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0.22 [-1.83,2.27]</w:t>
            </w:r>
          </w:p>
        </w:tc>
        <w:tc>
          <w:tcPr>
            <w:tcW w:w="1625" w:type="dxa"/>
            <w:noWrap/>
            <w:hideMark/>
          </w:tcPr>
          <w:p w14:paraId="5F442837"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0.023 [-0.13,0.18]</w:t>
            </w:r>
          </w:p>
        </w:tc>
        <w:tc>
          <w:tcPr>
            <w:tcW w:w="1446" w:type="dxa"/>
            <w:noWrap/>
            <w:hideMark/>
          </w:tcPr>
          <w:p w14:paraId="54C7A27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0.048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 [0.018,0.077]</w:t>
            </w:r>
          </w:p>
        </w:tc>
      </w:tr>
      <w:tr w:rsidR="00222394" w:rsidRPr="00EF2625" w14:paraId="07BD82D4" w14:textId="77777777" w:rsidTr="00222394">
        <w:trPr>
          <w:trHeight w:val="240"/>
        </w:trPr>
        <w:tc>
          <w:tcPr>
            <w:tcW w:w="1275" w:type="dxa"/>
            <w:noWrap/>
            <w:hideMark/>
          </w:tcPr>
          <w:p w14:paraId="32DD8CE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Healthcare cost per Medicare</w:t>
            </w:r>
          </w:p>
        </w:tc>
        <w:tc>
          <w:tcPr>
            <w:tcW w:w="1662" w:type="dxa"/>
            <w:noWrap/>
            <w:hideMark/>
          </w:tcPr>
          <w:p w14:paraId="787461C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0.030 [-0.029,0.090]</w:t>
            </w:r>
          </w:p>
        </w:tc>
        <w:tc>
          <w:tcPr>
            <w:tcW w:w="1461" w:type="dxa"/>
            <w:noWrap/>
            <w:hideMark/>
          </w:tcPr>
          <w:p w14:paraId="23D8B90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0.00025 [-0.0022,0.0027]</w:t>
            </w:r>
          </w:p>
        </w:tc>
        <w:tc>
          <w:tcPr>
            <w:tcW w:w="1387" w:type="dxa"/>
            <w:noWrap/>
            <w:hideMark/>
          </w:tcPr>
          <w:p w14:paraId="4C40484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0.017</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 [0.0026,0.031]</w:t>
            </w:r>
          </w:p>
        </w:tc>
        <w:tc>
          <w:tcPr>
            <w:tcW w:w="1625" w:type="dxa"/>
            <w:noWrap/>
            <w:hideMark/>
          </w:tcPr>
          <w:p w14:paraId="592248E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0.0011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 [0.000012,0.0021]</w:t>
            </w:r>
          </w:p>
        </w:tc>
        <w:tc>
          <w:tcPr>
            <w:tcW w:w="1446" w:type="dxa"/>
            <w:noWrap/>
            <w:hideMark/>
          </w:tcPr>
          <w:p w14:paraId="13538FB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0.00011 [-0.00010,0.00031]</w:t>
            </w:r>
          </w:p>
        </w:tc>
      </w:tr>
      <w:tr w:rsidR="00222394" w:rsidRPr="00EF2625" w14:paraId="4F3AB491" w14:textId="77777777" w:rsidTr="00222394">
        <w:trPr>
          <w:trHeight w:val="240"/>
        </w:trPr>
        <w:tc>
          <w:tcPr>
            <w:tcW w:w="1275" w:type="dxa"/>
            <w:noWrap/>
            <w:hideMark/>
          </w:tcPr>
          <w:p w14:paraId="0C50B19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HIV prevalence</w:t>
            </w:r>
          </w:p>
        </w:tc>
        <w:tc>
          <w:tcPr>
            <w:tcW w:w="1662" w:type="dxa"/>
            <w:noWrap/>
            <w:hideMark/>
          </w:tcPr>
          <w:p w14:paraId="0EB9DF0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-0.18 [-0.58,0.21]</w:t>
            </w:r>
          </w:p>
        </w:tc>
        <w:tc>
          <w:tcPr>
            <w:tcW w:w="1461" w:type="dxa"/>
            <w:noWrap/>
            <w:hideMark/>
          </w:tcPr>
          <w:p w14:paraId="0BACC11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-0.0098 [-0.027,0.0078]</w:t>
            </w:r>
          </w:p>
        </w:tc>
        <w:tc>
          <w:tcPr>
            <w:tcW w:w="1387" w:type="dxa"/>
            <w:noWrap/>
            <w:hideMark/>
          </w:tcPr>
          <w:p w14:paraId="7D7965A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0.012 [-0.081,0.10]</w:t>
            </w:r>
          </w:p>
        </w:tc>
        <w:tc>
          <w:tcPr>
            <w:tcW w:w="1625" w:type="dxa"/>
            <w:noWrap/>
            <w:hideMark/>
          </w:tcPr>
          <w:p w14:paraId="353CA12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-0.00038 [-0.0071,0.0063]</w:t>
            </w:r>
          </w:p>
        </w:tc>
        <w:tc>
          <w:tcPr>
            <w:tcW w:w="1446" w:type="dxa"/>
            <w:noWrap/>
            <w:hideMark/>
          </w:tcPr>
          <w:p w14:paraId="71FE98D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-0.0012</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 [-0.0025,-0.0000020]</w:t>
            </w:r>
          </w:p>
        </w:tc>
      </w:tr>
      <w:tr w:rsidR="00222394" w:rsidRPr="00EF2625" w14:paraId="4721F258" w14:textId="77777777" w:rsidTr="00222394">
        <w:trPr>
          <w:trHeight w:val="240"/>
        </w:trPr>
        <w:tc>
          <w:tcPr>
            <w:tcW w:w="1275" w:type="dxa"/>
            <w:noWrap/>
            <w:hideMark/>
          </w:tcPr>
          <w:p w14:paraId="1A2E02B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Homicide rate</w:t>
            </w:r>
          </w:p>
        </w:tc>
        <w:tc>
          <w:tcPr>
            <w:tcW w:w="1662" w:type="dxa"/>
            <w:noWrap/>
            <w:hideMark/>
          </w:tcPr>
          <w:p w14:paraId="722AA00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92.8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 [61.5,124.2]</w:t>
            </w:r>
          </w:p>
        </w:tc>
        <w:tc>
          <w:tcPr>
            <w:tcW w:w="1461" w:type="dxa"/>
            <w:noWrap/>
            <w:hideMark/>
          </w:tcPr>
          <w:p w14:paraId="684A61A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2.88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 [1.58,4.17]</w:t>
            </w:r>
          </w:p>
        </w:tc>
        <w:tc>
          <w:tcPr>
            <w:tcW w:w="1387" w:type="dxa"/>
            <w:noWrap/>
            <w:hideMark/>
          </w:tcPr>
          <w:p w14:paraId="0890D1D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4.25 [-2.94,11.4]</w:t>
            </w:r>
          </w:p>
        </w:tc>
        <w:tc>
          <w:tcPr>
            <w:tcW w:w="1625" w:type="dxa"/>
            <w:noWrap/>
            <w:hideMark/>
          </w:tcPr>
          <w:p w14:paraId="36CE988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0.62</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 [0.22,1.02]</w:t>
            </w:r>
          </w:p>
        </w:tc>
        <w:tc>
          <w:tcPr>
            <w:tcW w:w="1446" w:type="dxa"/>
            <w:noWrap/>
            <w:hideMark/>
          </w:tcPr>
          <w:p w14:paraId="2EBDEC6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-0.0066 [-0.076,0.063]</w:t>
            </w:r>
          </w:p>
        </w:tc>
      </w:tr>
      <w:tr w:rsidR="00222394" w:rsidRPr="00EF2625" w14:paraId="69C5A2F4" w14:textId="77777777" w:rsidTr="00222394">
        <w:trPr>
          <w:trHeight w:val="240"/>
        </w:trPr>
        <w:tc>
          <w:tcPr>
            <w:tcW w:w="1275" w:type="dxa"/>
            <w:noWrap/>
            <w:hideMark/>
          </w:tcPr>
          <w:p w14:paraId="7C5B012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Median household income</w:t>
            </w:r>
          </w:p>
        </w:tc>
        <w:tc>
          <w:tcPr>
            <w:tcW w:w="1662" w:type="dxa"/>
            <w:noWrap/>
            <w:hideMark/>
          </w:tcPr>
          <w:p w14:paraId="4A47C6D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-0.0026 [-0.013,0.0077]</w:t>
            </w:r>
          </w:p>
        </w:tc>
        <w:tc>
          <w:tcPr>
            <w:tcW w:w="1461" w:type="dxa"/>
            <w:noWrap/>
            <w:hideMark/>
          </w:tcPr>
          <w:p w14:paraId="3EA46DF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-0.00048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 [-0.00091,-0.000057]</w:t>
            </w:r>
          </w:p>
        </w:tc>
        <w:tc>
          <w:tcPr>
            <w:tcW w:w="1387" w:type="dxa"/>
            <w:noWrap/>
            <w:hideMark/>
          </w:tcPr>
          <w:p w14:paraId="451A7AB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-0.0028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 [-0.0053,-0.00033]</w:t>
            </w:r>
          </w:p>
        </w:tc>
        <w:tc>
          <w:tcPr>
            <w:tcW w:w="1625" w:type="dxa"/>
            <w:noWrap/>
            <w:hideMark/>
          </w:tcPr>
          <w:p w14:paraId="23E3636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-0.00021</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 [-0.00039,-0.000031]</w:t>
            </w:r>
          </w:p>
        </w:tc>
        <w:tc>
          <w:tcPr>
            <w:tcW w:w="1446" w:type="dxa"/>
            <w:noWrap/>
            <w:hideMark/>
          </w:tcPr>
          <w:p w14:paraId="656834F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-0.000027 [-0.000061,0.0000069]</w:t>
            </w:r>
          </w:p>
        </w:tc>
      </w:tr>
      <w:tr w:rsidR="00222394" w:rsidRPr="00EF2625" w14:paraId="61FFF513" w14:textId="77777777" w:rsidTr="00222394">
        <w:trPr>
          <w:trHeight w:val="240"/>
        </w:trPr>
        <w:tc>
          <w:tcPr>
            <w:tcW w:w="1275" w:type="dxa"/>
            <w:noWrap/>
            <w:hideMark/>
          </w:tcPr>
          <w:p w14:paraId="5E094AB2"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motor vehicle accident mortality rate</w:t>
            </w:r>
          </w:p>
        </w:tc>
        <w:tc>
          <w:tcPr>
            <w:tcW w:w="1662" w:type="dxa"/>
            <w:noWrap/>
            <w:hideMark/>
          </w:tcPr>
          <w:p w14:paraId="258389A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77.7</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 [63.3,92.0]</w:t>
            </w:r>
          </w:p>
        </w:tc>
        <w:tc>
          <w:tcPr>
            <w:tcW w:w="1461" w:type="dxa"/>
            <w:noWrap/>
            <w:hideMark/>
          </w:tcPr>
          <w:p w14:paraId="4243756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2.38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 [1.80,2.97]</w:t>
            </w:r>
          </w:p>
        </w:tc>
        <w:tc>
          <w:tcPr>
            <w:tcW w:w="1387" w:type="dxa"/>
            <w:noWrap/>
            <w:hideMark/>
          </w:tcPr>
          <w:p w14:paraId="30FAAAD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1.38 [-2.07,4.83]</w:t>
            </w:r>
          </w:p>
        </w:tc>
        <w:tc>
          <w:tcPr>
            <w:tcW w:w="1625" w:type="dxa"/>
            <w:noWrap/>
            <w:hideMark/>
          </w:tcPr>
          <w:p w14:paraId="1B7887B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0.53</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 [0.27,0.79]</w:t>
            </w:r>
          </w:p>
        </w:tc>
        <w:tc>
          <w:tcPr>
            <w:tcW w:w="1446" w:type="dxa"/>
            <w:noWrap/>
            <w:hideMark/>
          </w:tcPr>
          <w:p w14:paraId="79FC601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0.042</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 [0.00011,0.085]</w:t>
            </w:r>
          </w:p>
        </w:tc>
      </w:tr>
      <w:tr w:rsidR="00222394" w:rsidRPr="00EF2625" w14:paraId="57F882A0" w14:textId="77777777" w:rsidTr="00222394">
        <w:trPr>
          <w:trHeight w:val="240"/>
        </w:trPr>
        <w:tc>
          <w:tcPr>
            <w:tcW w:w="1275" w:type="dxa"/>
            <w:noWrap/>
            <w:hideMark/>
          </w:tcPr>
          <w:p w14:paraId="3369D11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particulate pollution microgram/m^3</w:t>
            </w:r>
          </w:p>
        </w:tc>
        <w:tc>
          <w:tcPr>
            <w:tcW w:w="1662" w:type="dxa"/>
            <w:noWrap/>
            <w:hideMark/>
          </w:tcPr>
          <w:p w14:paraId="7D881EF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-13.6 [-50.8,23.6]</w:t>
            </w:r>
          </w:p>
        </w:tc>
        <w:tc>
          <w:tcPr>
            <w:tcW w:w="1461" w:type="dxa"/>
            <w:noWrap/>
            <w:hideMark/>
          </w:tcPr>
          <w:p w14:paraId="6A1A1831"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0.50 [-1.04,2.04]</w:t>
            </w:r>
          </w:p>
        </w:tc>
        <w:tc>
          <w:tcPr>
            <w:tcW w:w="1387" w:type="dxa"/>
            <w:noWrap/>
            <w:hideMark/>
          </w:tcPr>
          <w:p w14:paraId="061EFDE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-0.21 [-9.01,8.60]</w:t>
            </w:r>
          </w:p>
        </w:tc>
        <w:tc>
          <w:tcPr>
            <w:tcW w:w="1625" w:type="dxa"/>
            <w:noWrap/>
            <w:hideMark/>
          </w:tcPr>
          <w:p w14:paraId="6DFE275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-0.21 [-0.80,0.38]</w:t>
            </w:r>
          </w:p>
        </w:tc>
        <w:tc>
          <w:tcPr>
            <w:tcW w:w="1446" w:type="dxa"/>
            <w:noWrap/>
            <w:hideMark/>
          </w:tcPr>
          <w:p w14:paraId="4A37C11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-0.043 [-0.16,0.075]</w:t>
            </w:r>
          </w:p>
        </w:tc>
      </w:tr>
      <w:tr w:rsidR="00222394" w:rsidRPr="00EF2625" w14:paraId="599C7F41" w14:textId="77777777" w:rsidTr="00222394">
        <w:trPr>
          <w:trHeight w:val="240"/>
        </w:trPr>
        <w:tc>
          <w:tcPr>
            <w:tcW w:w="1275" w:type="dxa"/>
            <w:noWrap/>
            <w:hideMark/>
          </w:tcPr>
          <w:p w14:paraId="73B80F16" w14:textId="6792087F"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rate of preven</w:t>
            </w:r>
            <w:r w:rsidR="00286E37" w:rsidRPr="00EF2625">
              <w:rPr>
                <w:rFonts w:ascii="Times" w:eastAsia="Times New Roman" w:hAnsi="Times" w:cs="Arial"/>
                <w:sz w:val="24"/>
                <w:szCs w:val="24"/>
              </w:rPr>
              <w:t>web table</w:t>
            </w:r>
            <w:r w:rsidRPr="00EF2625">
              <w:rPr>
                <w:rFonts w:ascii="Times" w:eastAsia="Times New Roman" w:hAnsi="Times" w:cs="Arial"/>
                <w:sz w:val="24"/>
                <w:szCs w:val="24"/>
              </w:rPr>
              <w:t xml:space="preserve"> hospital stays</w:t>
            </w:r>
          </w:p>
        </w:tc>
        <w:tc>
          <w:tcPr>
            <w:tcW w:w="1662" w:type="dxa"/>
            <w:noWrap/>
            <w:hideMark/>
          </w:tcPr>
          <w:p w14:paraId="7727AC7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2.01 [-1.87,5.89]</w:t>
            </w:r>
          </w:p>
        </w:tc>
        <w:tc>
          <w:tcPr>
            <w:tcW w:w="1461" w:type="dxa"/>
            <w:noWrap/>
            <w:hideMark/>
          </w:tcPr>
          <w:p w14:paraId="4810133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0.23</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 [0.078,0.39]</w:t>
            </w:r>
          </w:p>
        </w:tc>
        <w:tc>
          <w:tcPr>
            <w:tcW w:w="1387" w:type="dxa"/>
            <w:noWrap/>
            <w:hideMark/>
          </w:tcPr>
          <w:p w14:paraId="2BBF0C6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-0.41 [-1.24,0.43]</w:t>
            </w:r>
          </w:p>
        </w:tc>
        <w:tc>
          <w:tcPr>
            <w:tcW w:w="1625" w:type="dxa"/>
            <w:noWrap/>
            <w:hideMark/>
          </w:tcPr>
          <w:p w14:paraId="5B4BFEA5"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-0.030 [-0.10,0.045]</w:t>
            </w:r>
          </w:p>
        </w:tc>
        <w:tc>
          <w:tcPr>
            <w:tcW w:w="1446" w:type="dxa"/>
            <w:noWrap/>
            <w:hideMark/>
          </w:tcPr>
          <w:p w14:paraId="0D74EC5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0.0029 [-0.010,0.016]</w:t>
            </w:r>
          </w:p>
        </w:tc>
      </w:tr>
      <w:tr w:rsidR="00222394" w:rsidRPr="00EF2625" w14:paraId="081B6946" w14:textId="77777777" w:rsidTr="00222394">
        <w:trPr>
          <w:trHeight w:val="240"/>
        </w:trPr>
        <w:tc>
          <w:tcPr>
            <w:tcW w:w="1275" w:type="dxa"/>
            <w:noWrap/>
            <w:hideMark/>
          </w:tcPr>
          <w:p w14:paraId="63CAC7C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rec facilities per 100,000</w:t>
            </w:r>
          </w:p>
        </w:tc>
        <w:tc>
          <w:tcPr>
            <w:tcW w:w="1662" w:type="dxa"/>
            <w:noWrap/>
            <w:hideMark/>
          </w:tcPr>
          <w:p w14:paraId="755F6EC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-0.21 [-14.7,14.3]</w:t>
            </w:r>
          </w:p>
        </w:tc>
        <w:tc>
          <w:tcPr>
            <w:tcW w:w="1461" w:type="dxa"/>
            <w:noWrap/>
            <w:hideMark/>
          </w:tcPr>
          <w:p w14:paraId="692A367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0.062 [-0.56,0.68]</w:t>
            </w:r>
          </w:p>
        </w:tc>
        <w:tc>
          <w:tcPr>
            <w:tcW w:w="1387" w:type="dxa"/>
            <w:noWrap/>
            <w:hideMark/>
          </w:tcPr>
          <w:p w14:paraId="13794409"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3.16 [-0.49,6.81]</w:t>
            </w:r>
          </w:p>
        </w:tc>
        <w:tc>
          <w:tcPr>
            <w:tcW w:w="1625" w:type="dxa"/>
            <w:noWrap/>
            <w:hideMark/>
          </w:tcPr>
          <w:p w14:paraId="2E33D2F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0.22 [-0.063,0.50]</w:t>
            </w:r>
          </w:p>
        </w:tc>
        <w:tc>
          <w:tcPr>
            <w:tcW w:w="1446" w:type="dxa"/>
            <w:noWrap/>
            <w:hideMark/>
          </w:tcPr>
          <w:p w14:paraId="1530B1A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-0.015 [-0.064,0.034]</w:t>
            </w:r>
          </w:p>
        </w:tc>
      </w:tr>
      <w:tr w:rsidR="00222394" w:rsidRPr="00EF2625" w14:paraId="5FECF176" w14:textId="77777777" w:rsidTr="00222394">
        <w:trPr>
          <w:trHeight w:val="240"/>
        </w:trPr>
        <w:tc>
          <w:tcPr>
            <w:tcW w:w="1275" w:type="dxa"/>
            <w:noWrap/>
            <w:hideMark/>
          </w:tcPr>
          <w:p w14:paraId="1EA2589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teen birth rate per 1,000 females 15-19</w:t>
            </w:r>
          </w:p>
        </w:tc>
        <w:tc>
          <w:tcPr>
            <w:tcW w:w="1662" w:type="dxa"/>
            <w:noWrap/>
            <w:hideMark/>
          </w:tcPr>
          <w:p w14:paraId="552DF24C"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25.3</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 [17.6,33.0]</w:t>
            </w:r>
          </w:p>
        </w:tc>
        <w:tc>
          <w:tcPr>
            <w:tcW w:w="1461" w:type="dxa"/>
            <w:noWrap/>
            <w:hideMark/>
          </w:tcPr>
          <w:p w14:paraId="5EB52C18"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1.29</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 [0.97,1.61]</w:t>
            </w:r>
          </w:p>
        </w:tc>
        <w:tc>
          <w:tcPr>
            <w:tcW w:w="1387" w:type="dxa"/>
            <w:noWrap/>
            <w:hideMark/>
          </w:tcPr>
          <w:p w14:paraId="6769706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3.00</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 [1.34,4.66]</w:t>
            </w:r>
          </w:p>
        </w:tc>
        <w:tc>
          <w:tcPr>
            <w:tcW w:w="1625" w:type="dxa"/>
            <w:noWrap/>
            <w:hideMark/>
          </w:tcPr>
          <w:p w14:paraId="530B1263"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0.38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 [0.25,0.51]</w:t>
            </w:r>
          </w:p>
        </w:tc>
        <w:tc>
          <w:tcPr>
            <w:tcW w:w="1446" w:type="dxa"/>
            <w:noWrap/>
            <w:hideMark/>
          </w:tcPr>
          <w:p w14:paraId="6ACD456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0.035</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 [0.012,0.058]</w:t>
            </w:r>
          </w:p>
        </w:tc>
      </w:tr>
      <w:tr w:rsidR="00222394" w:rsidRPr="00EF2625" w14:paraId="07D3D1CD" w14:textId="77777777" w:rsidTr="00222394">
        <w:trPr>
          <w:trHeight w:val="240"/>
        </w:trPr>
        <w:tc>
          <w:tcPr>
            <w:tcW w:w="1275" w:type="dxa"/>
            <w:noWrap/>
            <w:hideMark/>
          </w:tcPr>
          <w:p w14:paraId="1FF822B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violent crime rate</w:t>
            </w:r>
          </w:p>
        </w:tc>
        <w:tc>
          <w:tcPr>
            <w:tcW w:w="1662" w:type="dxa"/>
            <w:noWrap/>
            <w:hideMark/>
          </w:tcPr>
          <w:p w14:paraId="0D59BBE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-0.14 [-0.44,0.17]</w:t>
            </w:r>
          </w:p>
        </w:tc>
        <w:tc>
          <w:tcPr>
            <w:tcW w:w="1461" w:type="dxa"/>
            <w:noWrap/>
            <w:hideMark/>
          </w:tcPr>
          <w:p w14:paraId="468B31F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-0.0046 [-0.018,0.0086]</w:t>
            </w:r>
          </w:p>
        </w:tc>
        <w:tc>
          <w:tcPr>
            <w:tcW w:w="1387" w:type="dxa"/>
            <w:noWrap/>
            <w:hideMark/>
          </w:tcPr>
          <w:p w14:paraId="6508936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-0.047 [-0.13,0.040]</w:t>
            </w:r>
          </w:p>
        </w:tc>
        <w:tc>
          <w:tcPr>
            <w:tcW w:w="1625" w:type="dxa"/>
            <w:noWrap/>
            <w:hideMark/>
          </w:tcPr>
          <w:p w14:paraId="150C3CAD"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-0.0042 [-0.0100,0.0015]</w:t>
            </w:r>
          </w:p>
        </w:tc>
        <w:tc>
          <w:tcPr>
            <w:tcW w:w="1446" w:type="dxa"/>
            <w:noWrap/>
            <w:hideMark/>
          </w:tcPr>
          <w:p w14:paraId="1180734B"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-0.00017 [-0.0012,0.00084]</w:t>
            </w:r>
          </w:p>
        </w:tc>
      </w:tr>
      <w:tr w:rsidR="00222394" w:rsidRPr="00EF2625" w14:paraId="4915D1B6" w14:textId="77777777" w:rsidTr="00222394">
        <w:trPr>
          <w:trHeight w:val="240"/>
        </w:trPr>
        <w:tc>
          <w:tcPr>
            <w:tcW w:w="1275" w:type="dxa"/>
            <w:noWrap/>
            <w:hideMark/>
          </w:tcPr>
          <w:p w14:paraId="642458DF"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Constant</w:t>
            </w:r>
          </w:p>
        </w:tc>
        <w:tc>
          <w:tcPr>
            <w:tcW w:w="1662" w:type="dxa"/>
            <w:noWrap/>
            <w:hideMark/>
          </w:tcPr>
          <w:p w14:paraId="6172541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10571.8</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 [4091.8,17051.8]</w:t>
            </w:r>
          </w:p>
        </w:tc>
        <w:tc>
          <w:tcPr>
            <w:tcW w:w="1461" w:type="dxa"/>
            <w:noWrap/>
            <w:hideMark/>
          </w:tcPr>
          <w:p w14:paraId="7A1060C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742.2</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 [459.4,1025.0]</w:t>
            </w:r>
          </w:p>
        </w:tc>
        <w:tc>
          <w:tcPr>
            <w:tcW w:w="1387" w:type="dxa"/>
            <w:noWrap/>
            <w:hideMark/>
          </w:tcPr>
          <w:p w14:paraId="615D8024"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303.9 [-1281.0,1888.7]</w:t>
            </w:r>
          </w:p>
        </w:tc>
        <w:tc>
          <w:tcPr>
            <w:tcW w:w="1625" w:type="dxa"/>
            <w:noWrap/>
            <w:hideMark/>
          </w:tcPr>
          <w:p w14:paraId="5B09DACA"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55.4 [-53.9,164.6]</w:t>
            </w:r>
          </w:p>
        </w:tc>
        <w:tc>
          <w:tcPr>
            <w:tcW w:w="1446" w:type="dxa"/>
            <w:noWrap/>
            <w:hideMark/>
          </w:tcPr>
          <w:p w14:paraId="241B5EF0"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23.9</w:t>
            </w:r>
            <w:r w:rsidRPr="00EF2625">
              <w:rPr>
                <w:rFonts w:ascii="Times" w:eastAsia="Times New Roman" w:hAnsi="Times" w:cs="Arial"/>
                <w:sz w:val="24"/>
                <w:szCs w:val="24"/>
                <w:vertAlign w:val="superscript"/>
              </w:rPr>
              <w:t>*</w:t>
            </w:r>
            <w:r w:rsidRPr="00EF2625">
              <w:rPr>
                <w:rFonts w:ascii="Times" w:eastAsia="Times New Roman" w:hAnsi="Times" w:cs="Arial"/>
                <w:sz w:val="24"/>
                <w:szCs w:val="24"/>
              </w:rPr>
              <w:t> [3.03,44.8]</w:t>
            </w:r>
          </w:p>
        </w:tc>
      </w:tr>
      <w:tr w:rsidR="00222394" w:rsidRPr="00EF2625" w14:paraId="2C40A02B" w14:textId="77777777" w:rsidTr="00222394">
        <w:trPr>
          <w:trHeight w:val="240"/>
        </w:trPr>
        <w:tc>
          <w:tcPr>
            <w:tcW w:w="1275" w:type="dxa"/>
            <w:noWrap/>
            <w:hideMark/>
          </w:tcPr>
          <w:p w14:paraId="651B199E"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Observations</w:t>
            </w:r>
          </w:p>
        </w:tc>
        <w:tc>
          <w:tcPr>
            <w:tcW w:w="1662" w:type="dxa"/>
            <w:noWrap/>
            <w:hideMark/>
          </w:tcPr>
          <w:p w14:paraId="5BB2AED1"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969</w:t>
            </w:r>
          </w:p>
        </w:tc>
        <w:tc>
          <w:tcPr>
            <w:tcW w:w="1461" w:type="dxa"/>
            <w:noWrap/>
            <w:hideMark/>
          </w:tcPr>
          <w:p w14:paraId="70E981C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969</w:t>
            </w:r>
          </w:p>
        </w:tc>
        <w:tc>
          <w:tcPr>
            <w:tcW w:w="1387" w:type="dxa"/>
            <w:noWrap/>
            <w:hideMark/>
          </w:tcPr>
          <w:p w14:paraId="4923D6A7"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935</w:t>
            </w:r>
          </w:p>
        </w:tc>
        <w:tc>
          <w:tcPr>
            <w:tcW w:w="1625" w:type="dxa"/>
            <w:noWrap/>
            <w:hideMark/>
          </w:tcPr>
          <w:p w14:paraId="7EEEA32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961</w:t>
            </w:r>
          </w:p>
        </w:tc>
        <w:tc>
          <w:tcPr>
            <w:tcW w:w="1446" w:type="dxa"/>
            <w:noWrap/>
            <w:hideMark/>
          </w:tcPr>
          <w:p w14:paraId="23F5EAE2"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966</w:t>
            </w:r>
          </w:p>
        </w:tc>
      </w:tr>
      <w:tr w:rsidR="00222394" w:rsidRPr="00EF2625" w14:paraId="29106FA1" w14:textId="77777777" w:rsidTr="00222394">
        <w:trPr>
          <w:trHeight w:val="240"/>
        </w:trPr>
        <w:tc>
          <w:tcPr>
            <w:tcW w:w="1275" w:type="dxa"/>
            <w:noWrap/>
            <w:hideMark/>
          </w:tcPr>
          <w:p w14:paraId="464D50B6" w14:textId="77777777" w:rsidR="00222394" w:rsidRPr="00EF2625" w:rsidRDefault="00222394" w:rsidP="00EF2625">
            <w:pPr>
              <w:spacing w:line="360" w:lineRule="auto"/>
              <w:rPr>
                <w:rFonts w:ascii="Times" w:eastAsia="Times New Roman" w:hAnsi="Times" w:cs="Arial"/>
                <w:sz w:val="24"/>
                <w:szCs w:val="24"/>
              </w:rPr>
            </w:pPr>
            <w:r w:rsidRPr="00EF2625">
              <w:rPr>
                <w:rFonts w:ascii="Times" w:eastAsia="Times New Roman" w:hAnsi="Times" w:cs="Arial"/>
                <w:sz w:val="24"/>
                <w:szCs w:val="24"/>
              </w:rPr>
              <w:t>R</w:t>
            </w:r>
            <w:r w:rsidRPr="00EF2625">
              <w:rPr>
                <w:rFonts w:ascii="Times" w:eastAsia="Times New Roman" w:hAnsi="Times" w:cs="Arial"/>
                <w:sz w:val="24"/>
                <w:szCs w:val="24"/>
                <w:vertAlign w:val="superscript"/>
              </w:rPr>
              <w:t>2</w:t>
            </w:r>
          </w:p>
        </w:tc>
        <w:tc>
          <w:tcPr>
            <w:tcW w:w="1662" w:type="dxa"/>
            <w:noWrap/>
            <w:hideMark/>
          </w:tcPr>
          <w:p w14:paraId="1F1E2DB6"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0.912</w:t>
            </w:r>
          </w:p>
        </w:tc>
        <w:tc>
          <w:tcPr>
            <w:tcW w:w="1461" w:type="dxa"/>
            <w:noWrap/>
            <w:hideMark/>
          </w:tcPr>
          <w:p w14:paraId="63CC5F8E"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0.914</w:t>
            </w:r>
          </w:p>
        </w:tc>
        <w:tc>
          <w:tcPr>
            <w:tcW w:w="1387" w:type="dxa"/>
            <w:noWrap/>
            <w:hideMark/>
          </w:tcPr>
          <w:p w14:paraId="327AAC8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0.56</w:t>
            </w:r>
          </w:p>
        </w:tc>
        <w:tc>
          <w:tcPr>
            <w:tcW w:w="1625" w:type="dxa"/>
            <w:noWrap/>
            <w:hideMark/>
          </w:tcPr>
          <w:p w14:paraId="27392D4E"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0.687</w:t>
            </w:r>
          </w:p>
        </w:tc>
        <w:tc>
          <w:tcPr>
            <w:tcW w:w="1446" w:type="dxa"/>
            <w:noWrap/>
            <w:hideMark/>
          </w:tcPr>
          <w:p w14:paraId="578BCBA5" w14:textId="77777777" w:rsidR="00222394" w:rsidRPr="00EF2625" w:rsidRDefault="00222394" w:rsidP="00EF2625">
            <w:pPr>
              <w:spacing w:line="360" w:lineRule="auto"/>
              <w:jc w:val="right"/>
              <w:rPr>
                <w:rFonts w:ascii="Times" w:eastAsia="Times New Roman" w:hAnsi="Times" w:cs="Arial"/>
                <w:sz w:val="24"/>
                <w:szCs w:val="24"/>
              </w:rPr>
            </w:pPr>
            <w:r w:rsidRPr="00EF2625">
              <w:rPr>
                <w:rFonts w:ascii="Times" w:eastAsia="Times New Roman" w:hAnsi="Times" w:cs="Arial"/>
                <w:sz w:val="24"/>
                <w:szCs w:val="24"/>
              </w:rPr>
              <w:t>0.803</w:t>
            </w:r>
          </w:p>
        </w:tc>
      </w:tr>
    </w:tbl>
    <w:p w14:paraId="76974289" w14:textId="77777777" w:rsidR="00222394" w:rsidRPr="00EF2625" w:rsidRDefault="00222394" w:rsidP="00EF2625">
      <w:pPr>
        <w:widowControl w:val="0"/>
        <w:autoSpaceDE w:val="0"/>
        <w:autoSpaceDN w:val="0"/>
        <w:adjustRightInd w:val="0"/>
        <w:spacing w:line="360" w:lineRule="auto"/>
        <w:rPr>
          <w:rFonts w:ascii="Times" w:hAnsi="Times"/>
          <w:vertAlign w:val="superscript"/>
        </w:rPr>
      </w:pPr>
      <w:r w:rsidRPr="00EF2625">
        <w:rPr>
          <w:rFonts w:ascii="Times" w:hAnsi="Times"/>
          <w:vertAlign w:val="superscript"/>
        </w:rPr>
        <w:t>a</w:t>
      </w:r>
      <w:r w:rsidRPr="00EF2625">
        <w:rPr>
          <w:rFonts w:ascii="Times" w:hAnsi="Times"/>
        </w:rPr>
        <w:t xml:space="preserve"> </w:t>
      </w:r>
      <w:r w:rsidRPr="00EF2625">
        <w:rPr>
          <w:rFonts w:ascii="Times" w:hAnsi="Times"/>
          <w:vertAlign w:val="superscript"/>
        </w:rPr>
        <w:t>*</w:t>
      </w:r>
      <w:r w:rsidRPr="00EF2625">
        <w:rPr>
          <w:rFonts w:ascii="Times" w:hAnsi="Times"/>
        </w:rPr>
        <w:t xml:space="preserve"> </w:t>
      </w:r>
      <w:r w:rsidRPr="00EF2625">
        <w:rPr>
          <w:rFonts w:ascii="Times" w:hAnsi="Times"/>
          <w:i/>
          <w:iCs/>
        </w:rPr>
        <w:t>P &lt;</w:t>
      </w:r>
      <w:r w:rsidRPr="00EF2625">
        <w:rPr>
          <w:rFonts w:ascii="Times" w:hAnsi="Times"/>
        </w:rPr>
        <w:t xml:space="preserve"> 0.05, </w:t>
      </w:r>
      <w:r w:rsidRPr="00EF2625">
        <w:rPr>
          <w:rFonts w:ascii="Times" w:hAnsi="Times"/>
          <w:vertAlign w:val="superscript"/>
        </w:rPr>
        <w:t>**</w:t>
      </w:r>
      <w:r w:rsidRPr="00EF2625">
        <w:rPr>
          <w:rFonts w:ascii="Times" w:hAnsi="Times"/>
        </w:rPr>
        <w:t xml:space="preserve"> </w:t>
      </w:r>
      <w:r w:rsidRPr="00EF2625">
        <w:rPr>
          <w:rFonts w:ascii="Times" w:hAnsi="Times"/>
          <w:i/>
          <w:iCs/>
        </w:rPr>
        <w:t>P &lt;</w:t>
      </w:r>
      <w:r w:rsidRPr="00EF2625">
        <w:rPr>
          <w:rFonts w:ascii="Times" w:hAnsi="Times"/>
        </w:rPr>
        <w:t xml:space="preserve"> 0.01, </w:t>
      </w:r>
      <w:r w:rsidRPr="00EF2625">
        <w:rPr>
          <w:rFonts w:ascii="Times" w:hAnsi="Times"/>
          <w:vertAlign w:val="superscript"/>
        </w:rPr>
        <w:t>***</w:t>
      </w:r>
      <w:r w:rsidRPr="00EF2625">
        <w:rPr>
          <w:rFonts w:ascii="Times" w:hAnsi="Times"/>
        </w:rPr>
        <w:t xml:space="preserve"> </w:t>
      </w:r>
      <w:r w:rsidRPr="00EF2625">
        <w:rPr>
          <w:rFonts w:ascii="Times" w:hAnsi="Times"/>
          <w:i/>
          <w:iCs/>
        </w:rPr>
        <w:t>P &lt;</w:t>
      </w:r>
      <w:r w:rsidRPr="00EF2625">
        <w:rPr>
          <w:rFonts w:ascii="Times" w:hAnsi="Times"/>
        </w:rPr>
        <w:t xml:space="preserve"> 0.001</w:t>
      </w:r>
    </w:p>
    <w:p w14:paraId="23E073D0" w14:textId="77777777" w:rsidR="00222394" w:rsidRPr="00EF2625" w:rsidRDefault="00222394" w:rsidP="00EF2625">
      <w:pPr>
        <w:widowControl w:val="0"/>
        <w:autoSpaceDE w:val="0"/>
        <w:autoSpaceDN w:val="0"/>
        <w:adjustRightInd w:val="0"/>
        <w:spacing w:line="360" w:lineRule="auto"/>
        <w:rPr>
          <w:rFonts w:ascii="Times" w:hAnsi="Times"/>
        </w:rPr>
      </w:pPr>
      <w:r w:rsidRPr="00EF2625">
        <w:rPr>
          <w:rFonts w:ascii="Times" w:hAnsi="Times"/>
          <w:vertAlign w:val="superscript"/>
        </w:rPr>
        <w:t>b</w:t>
      </w:r>
      <w:r w:rsidRPr="00EF2625">
        <w:rPr>
          <w:rFonts w:ascii="Times" w:hAnsi="Times"/>
        </w:rPr>
        <w:t xml:space="preserve"> 95% confidence intervals in brackets</w:t>
      </w:r>
    </w:p>
    <w:p w14:paraId="74C7B7B8" w14:textId="77777777" w:rsidR="00222394" w:rsidRPr="00EF2625" w:rsidRDefault="00222394" w:rsidP="00EF2625">
      <w:pPr>
        <w:widowControl w:val="0"/>
        <w:autoSpaceDE w:val="0"/>
        <w:autoSpaceDN w:val="0"/>
        <w:adjustRightInd w:val="0"/>
        <w:spacing w:after="240" w:line="360" w:lineRule="auto"/>
        <w:jc w:val="both"/>
        <w:rPr>
          <w:rFonts w:ascii="Times" w:eastAsiaTheme="minorEastAsia" w:hAnsi="Times" w:cs="Times"/>
        </w:rPr>
      </w:pPr>
    </w:p>
    <w:p w14:paraId="2CE000C9" w14:textId="77777777" w:rsidR="00222394" w:rsidRPr="00EF2625" w:rsidRDefault="00222394" w:rsidP="00EF2625">
      <w:pPr>
        <w:widowControl w:val="0"/>
        <w:autoSpaceDE w:val="0"/>
        <w:autoSpaceDN w:val="0"/>
        <w:adjustRightInd w:val="0"/>
        <w:spacing w:after="240" w:line="360" w:lineRule="auto"/>
        <w:jc w:val="both"/>
        <w:rPr>
          <w:rFonts w:ascii="Times" w:eastAsiaTheme="minorEastAsia" w:hAnsi="Times" w:cs="Times"/>
        </w:rPr>
      </w:pPr>
    </w:p>
    <w:p w14:paraId="288AEB13" w14:textId="77777777" w:rsidR="00222394" w:rsidRPr="00EF2625" w:rsidRDefault="00222394" w:rsidP="00EF2625">
      <w:pPr>
        <w:widowControl w:val="0"/>
        <w:autoSpaceDE w:val="0"/>
        <w:autoSpaceDN w:val="0"/>
        <w:adjustRightInd w:val="0"/>
        <w:spacing w:after="240" w:line="360" w:lineRule="auto"/>
        <w:jc w:val="both"/>
        <w:rPr>
          <w:rFonts w:ascii="Times" w:eastAsiaTheme="minorEastAsia" w:hAnsi="Times" w:cs="Times"/>
        </w:rPr>
      </w:pPr>
    </w:p>
    <w:p w14:paraId="7468F963" w14:textId="77777777" w:rsidR="00222394" w:rsidRPr="00EF2625" w:rsidRDefault="00222394" w:rsidP="00EF2625">
      <w:pPr>
        <w:tabs>
          <w:tab w:val="left" w:pos="2983"/>
        </w:tabs>
        <w:spacing w:line="360" w:lineRule="auto"/>
        <w:jc w:val="both"/>
        <w:rPr>
          <w:rFonts w:ascii="Times" w:hAnsi="Times"/>
        </w:rPr>
      </w:pPr>
    </w:p>
    <w:p w14:paraId="7A3441B9" w14:textId="77777777" w:rsidR="00222394" w:rsidRPr="00EF2625" w:rsidRDefault="00222394" w:rsidP="00EF2625">
      <w:pPr>
        <w:pStyle w:val="Heading1"/>
        <w:spacing w:line="360" w:lineRule="auto"/>
      </w:pPr>
      <w:r w:rsidRPr="00EF2625">
        <w:t xml:space="preserve"> </w:t>
      </w:r>
    </w:p>
    <w:p w14:paraId="41CA52AA" w14:textId="77777777" w:rsidR="00222394" w:rsidRPr="00EF2625" w:rsidRDefault="00222394" w:rsidP="00EF2625">
      <w:pPr>
        <w:tabs>
          <w:tab w:val="left" w:pos="2983"/>
        </w:tabs>
        <w:spacing w:line="360" w:lineRule="auto"/>
        <w:jc w:val="both"/>
        <w:rPr>
          <w:rFonts w:ascii="Times" w:hAnsi="Times"/>
        </w:rPr>
      </w:pPr>
    </w:p>
    <w:p w14:paraId="2A55456A" w14:textId="77777777" w:rsidR="00493F5B" w:rsidRPr="00EF2625" w:rsidRDefault="00493F5B" w:rsidP="00EF2625">
      <w:pPr>
        <w:spacing w:line="360" w:lineRule="auto"/>
        <w:rPr>
          <w:rFonts w:ascii="Times" w:hAnsi="Times"/>
        </w:rPr>
      </w:pPr>
    </w:p>
    <w:sectPr w:rsidR="00493F5B" w:rsidRPr="00EF2625" w:rsidSect="00222394">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0D913" w14:textId="77777777" w:rsidR="00EF493E" w:rsidRDefault="00EF493E" w:rsidP="00821E55">
      <w:r>
        <w:separator/>
      </w:r>
    </w:p>
  </w:endnote>
  <w:endnote w:type="continuationSeparator" w:id="0">
    <w:p w14:paraId="6FD27555" w14:textId="77777777" w:rsidR="00EF493E" w:rsidRDefault="00EF493E" w:rsidP="00821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7D66F" w14:textId="77777777" w:rsidR="00EF493E" w:rsidRPr="004C2EB7" w:rsidRDefault="00EF493E" w:rsidP="00DC593E">
    <w:pPr>
      <w:pStyle w:val="Footer"/>
      <w:tabs>
        <w:tab w:val="clear" w:pos="8640"/>
      </w:tabs>
      <w:jc w:val="center"/>
      <w:rPr>
        <w:rFonts w:ascii="Times New Roman" w:hAnsi="Times New Roman"/>
        <w:sz w:val="20"/>
        <w:szCs w:val="20"/>
      </w:rPr>
    </w:pPr>
    <w:r w:rsidRPr="004C2EB7">
      <w:rPr>
        <w:rFonts w:ascii="Times New Roman" w:hAnsi="Times New Roman"/>
        <w:sz w:val="20"/>
        <w:szCs w:val="20"/>
      </w:rPr>
      <w:t xml:space="preserve">Page </w:t>
    </w:r>
    <w:r w:rsidRPr="004C2EB7">
      <w:rPr>
        <w:rFonts w:ascii="Times New Roman" w:hAnsi="Times New Roman"/>
        <w:sz w:val="20"/>
        <w:szCs w:val="20"/>
      </w:rPr>
      <w:fldChar w:fldCharType="begin"/>
    </w:r>
    <w:r w:rsidRPr="004C2EB7">
      <w:rPr>
        <w:rFonts w:ascii="Times New Roman" w:hAnsi="Times New Roman"/>
        <w:sz w:val="20"/>
        <w:szCs w:val="20"/>
      </w:rPr>
      <w:instrText xml:space="preserve"> PAGE </w:instrText>
    </w:r>
    <w:r w:rsidRPr="004C2EB7">
      <w:rPr>
        <w:rFonts w:ascii="Times New Roman" w:hAnsi="Times New Roman"/>
        <w:sz w:val="20"/>
        <w:szCs w:val="20"/>
      </w:rPr>
      <w:fldChar w:fldCharType="separate"/>
    </w:r>
    <w:r w:rsidR="008F6E26">
      <w:rPr>
        <w:rFonts w:ascii="Times New Roman" w:hAnsi="Times New Roman"/>
        <w:noProof/>
        <w:sz w:val="20"/>
        <w:szCs w:val="20"/>
      </w:rPr>
      <w:t>41</w:t>
    </w:r>
    <w:r w:rsidRPr="004C2EB7">
      <w:rPr>
        <w:rFonts w:ascii="Times New Roman" w:hAnsi="Times New Roman"/>
        <w:sz w:val="20"/>
        <w:szCs w:val="20"/>
      </w:rPr>
      <w:fldChar w:fldCharType="end"/>
    </w:r>
    <w:r w:rsidRPr="004C2EB7">
      <w:rPr>
        <w:rFonts w:ascii="Times New Roman" w:hAnsi="Times New Roman"/>
        <w:sz w:val="20"/>
        <w:szCs w:val="20"/>
      </w:rPr>
      <w:t xml:space="preserve"> of </w:t>
    </w:r>
    <w:r w:rsidRPr="004C2EB7">
      <w:rPr>
        <w:rFonts w:ascii="Times New Roman" w:hAnsi="Times New Roman"/>
        <w:sz w:val="20"/>
        <w:szCs w:val="20"/>
      </w:rPr>
      <w:fldChar w:fldCharType="begin"/>
    </w:r>
    <w:r w:rsidRPr="004C2EB7">
      <w:rPr>
        <w:rFonts w:ascii="Times New Roman" w:hAnsi="Times New Roman"/>
        <w:sz w:val="20"/>
        <w:szCs w:val="20"/>
      </w:rPr>
      <w:instrText xml:space="preserve"> NUMPAGES </w:instrText>
    </w:r>
    <w:r w:rsidRPr="004C2EB7">
      <w:rPr>
        <w:rFonts w:ascii="Times New Roman" w:hAnsi="Times New Roman"/>
        <w:sz w:val="20"/>
        <w:szCs w:val="20"/>
      </w:rPr>
      <w:fldChar w:fldCharType="separate"/>
    </w:r>
    <w:r w:rsidR="008F6E26">
      <w:rPr>
        <w:rFonts w:ascii="Times New Roman" w:hAnsi="Times New Roman"/>
        <w:noProof/>
        <w:sz w:val="20"/>
        <w:szCs w:val="20"/>
      </w:rPr>
      <w:t>41</w:t>
    </w:r>
    <w:r w:rsidRPr="004C2EB7">
      <w:rPr>
        <w:rFonts w:ascii="Times New Roman" w:hAnsi="Times New Roman"/>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3045A" w14:textId="77777777" w:rsidR="00EF493E" w:rsidRDefault="00EF493E" w:rsidP="00821E55">
      <w:r>
        <w:separator/>
      </w:r>
    </w:p>
  </w:footnote>
  <w:footnote w:type="continuationSeparator" w:id="0">
    <w:p w14:paraId="7E72A9AC" w14:textId="77777777" w:rsidR="00EF493E" w:rsidRDefault="00EF493E" w:rsidP="00821E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111404"/>
    <w:multiLevelType w:val="hybridMultilevel"/>
    <w:tmpl w:val="65A02B70"/>
    <w:lvl w:ilvl="0" w:tplc="96FA6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4426A4"/>
    <w:multiLevelType w:val="hybridMultilevel"/>
    <w:tmpl w:val="432AEF6C"/>
    <w:lvl w:ilvl="0" w:tplc="F70C32DA">
      <w:start w:val="1"/>
      <w:numFmt w:val="decimal"/>
      <w:lvlText w:val="(%1)"/>
      <w:lvlJc w:val="left"/>
      <w:pPr>
        <w:ind w:left="1080" w:hanging="720"/>
      </w:pPr>
      <w:rPr>
        <w:rFonts w:ascii="Times New Roman" w:hAnsi="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2327D4"/>
    <w:multiLevelType w:val="hybridMultilevel"/>
    <w:tmpl w:val="432AEF6C"/>
    <w:lvl w:ilvl="0" w:tplc="F70C32DA">
      <w:start w:val="1"/>
      <w:numFmt w:val="decimal"/>
      <w:lvlText w:val="(%1)"/>
      <w:lvlJc w:val="left"/>
      <w:pPr>
        <w:ind w:left="1080" w:hanging="720"/>
      </w:pPr>
      <w:rPr>
        <w:rFonts w:ascii="Times New Roman" w:hAnsi="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3019FA"/>
    <w:multiLevelType w:val="hybridMultilevel"/>
    <w:tmpl w:val="432AEF6C"/>
    <w:lvl w:ilvl="0" w:tplc="F70C32DA">
      <w:start w:val="1"/>
      <w:numFmt w:val="decimal"/>
      <w:lvlText w:val="(%1)"/>
      <w:lvlJc w:val="left"/>
      <w:pPr>
        <w:ind w:left="1080" w:hanging="720"/>
      </w:pPr>
      <w:rPr>
        <w:rFonts w:ascii="Times New Roman" w:hAnsi="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B63382"/>
    <w:multiLevelType w:val="hybridMultilevel"/>
    <w:tmpl w:val="975A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376B40"/>
    <w:multiLevelType w:val="hybridMultilevel"/>
    <w:tmpl w:val="432AEF6C"/>
    <w:lvl w:ilvl="0" w:tplc="F70C32DA">
      <w:start w:val="1"/>
      <w:numFmt w:val="decimal"/>
      <w:lvlText w:val="(%1)"/>
      <w:lvlJc w:val="left"/>
      <w:pPr>
        <w:ind w:left="1080" w:hanging="720"/>
      </w:pPr>
      <w:rPr>
        <w:rFonts w:ascii="Times New Roman" w:hAnsi="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7"/>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visionView w:insDel="0" w:formatting="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D0"/>
    <w:rsid w:val="00032FB6"/>
    <w:rsid w:val="000D78E3"/>
    <w:rsid w:val="00106771"/>
    <w:rsid w:val="00106D6F"/>
    <w:rsid w:val="00114EFB"/>
    <w:rsid w:val="0014538C"/>
    <w:rsid w:val="001467FA"/>
    <w:rsid w:val="0016523B"/>
    <w:rsid w:val="00193A59"/>
    <w:rsid w:val="001B766B"/>
    <w:rsid w:val="001E00CA"/>
    <w:rsid w:val="001F4125"/>
    <w:rsid w:val="00213E86"/>
    <w:rsid w:val="0021558D"/>
    <w:rsid w:val="00220F02"/>
    <w:rsid w:val="00222394"/>
    <w:rsid w:val="00264961"/>
    <w:rsid w:val="00286E37"/>
    <w:rsid w:val="002934C8"/>
    <w:rsid w:val="003544CD"/>
    <w:rsid w:val="00360B48"/>
    <w:rsid w:val="003B504B"/>
    <w:rsid w:val="003F6CEF"/>
    <w:rsid w:val="00433671"/>
    <w:rsid w:val="00440749"/>
    <w:rsid w:val="00493F5B"/>
    <w:rsid w:val="004B0666"/>
    <w:rsid w:val="004C7450"/>
    <w:rsid w:val="004E19DC"/>
    <w:rsid w:val="00566DBB"/>
    <w:rsid w:val="005A2238"/>
    <w:rsid w:val="005D6A48"/>
    <w:rsid w:val="005E68B4"/>
    <w:rsid w:val="005F6D58"/>
    <w:rsid w:val="00604FA0"/>
    <w:rsid w:val="00625C4F"/>
    <w:rsid w:val="0066097A"/>
    <w:rsid w:val="006B0E44"/>
    <w:rsid w:val="00775BAE"/>
    <w:rsid w:val="00777F4A"/>
    <w:rsid w:val="007F21DA"/>
    <w:rsid w:val="008030FA"/>
    <w:rsid w:val="00821E55"/>
    <w:rsid w:val="00827AD0"/>
    <w:rsid w:val="008539CE"/>
    <w:rsid w:val="00857249"/>
    <w:rsid w:val="0087773D"/>
    <w:rsid w:val="008C5251"/>
    <w:rsid w:val="008E2555"/>
    <w:rsid w:val="008F6E26"/>
    <w:rsid w:val="008F77F5"/>
    <w:rsid w:val="00907FED"/>
    <w:rsid w:val="00934660"/>
    <w:rsid w:val="009354EF"/>
    <w:rsid w:val="00943F27"/>
    <w:rsid w:val="00944E32"/>
    <w:rsid w:val="00955211"/>
    <w:rsid w:val="009D1578"/>
    <w:rsid w:val="009D2A30"/>
    <w:rsid w:val="009E061F"/>
    <w:rsid w:val="009E7624"/>
    <w:rsid w:val="009F00BF"/>
    <w:rsid w:val="00A027FE"/>
    <w:rsid w:val="00A11181"/>
    <w:rsid w:val="00A1221D"/>
    <w:rsid w:val="00A27540"/>
    <w:rsid w:val="00A36F2F"/>
    <w:rsid w:val="00A5015F"/>
    <w:rsid w:val="00A63738"/>
    <w:rsid w:val="00AC0985"/>
    <w:rsid w:val="00AC0C73"/>
    <w:rsid w:val="00AC77B7"/>
    <w:rsid w:val="00B6306D"/>
    <w:rsid w:val="00BA75B3"/>
    <w:rsid w:val="00BF069B"/>
    <w:rsid w:val="00C05069"/>
    <w:rsid w:val="00C63DB1"/>
    <w:rsid w:val="00C72257"/>
    <w:rsid w:val="00CF3070"/>
    <w:rsid w:val="00D220FB"/>
    <w:rsid w:val="00D4190E"/>
    <w:rsid w:val="00D44D34"/>
    <w:rsid w:val="00D577E7"/>
    <w:rsid w:val="00D659D2"/>
    <w:rsid w:val="00DA410C"/>
    <w:rsid w:val="00DC4837"/>
    <w:rsid w:val="00DC593E"/>
    <w:rsid w:val="00DE38CC"/>
    <w:rsid w:val="00E14500"/>
    <w:rsid w:val="00E2653B"/>
    <w:rsid w:val="00E46DA1"/>
    <w:rsid w:val="00E46F20"/>
    <w:rsid w:val="00E6129C"/>
    <w:rsid w:val="00E96BCE"/>
    <w:rsid w:val="00EB625C"/>
    <w:rsid w:val="00EF2625"/>
    <w:rsid w:val="00EF493E"/>
    <w:rsid w:val="00F77538"/>
    <w:rsid w:val="00F910C0"/>
    <w:rsid w:val="00FA3B8C"/>
    <w:rsid w:val="00FD22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F054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AD0"/>
    <w:rPr>
      <w:rFonts w:ascii="Cambria" w:eastAsia="ＭＳ 明朝" w:hAnsi="Cambria" w:cs="Times New Roman"/>
    </w:rPr>
  </w:style>
  <w:style w:type="paragraph" w:styleId="Heading1">
    <w:name w:val="heading 1"/>
    <w:basedOn w:val="Normal"/>
    <w:next w:val="Normal"/>
    <w:link w:val="Heading1Char"/>
    <w:uiPriority w:val="9"/>
    <w:qFormat/>
    <w:rsid w:val="00944E32"/>
    <w:pPr>
      <w:keepNext/>
      <w:keepLines/>
      <w:spacing w:before="480"/>
      <w:outlineLvl w:val="0"/>
    </w:pPr>
    <w:rPr>
      <w:rFonts w:ascii="Times" w:eastAsiaTheme="majorEastAsia" w:hAnsi="Times" w:cstheme="majorBidi"/>
      <w:bCs/>
      <w:u w:val="single"/>
    </w:rPr>
  </w:style>
  <w:style w:type="paragraph" w:styleId="Heading2">
    <w:name w:val="heading 2"/>
    <w:basedOn w:val="Normal"/>
    <w:next w:val="Normal"/>
    <w:link w:val="Heading2Char"/>
    <w:uiPriority w:val="9"/>
    <w:unhideWhenUsed/>
    <w:qFormat/>
    <w:rsid w:val="00C72257"/>
    <w:pPr>
      <w:keepNext/>
      <w:keepLines/>
      <w:spacing w:before="200"/>
      <w:outlineLvl w:val="1"/>
    </w:pPr>
    <w:rPr>
      <w:rFonts w:ascii="Times New Roman" w:eastAsiaTheme="majorEastAsia" w:hAnsi="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2257"/>
    <w:rPr>
      <w:rFonts w:ascii="Times New Roman" w:eastAsiaTheme="majorEastAsia" w:hAnsi="Times New Roman" w:cs="Times New Roman"/>
      <w:bCs/>
      <w:i/>
    </w:rPr>
  </w:style>
  <w:style w:type="character" w:styleId="Hyperlink">
    <w:name w:val="Hyperlink"/>
    <w:uiPriority w:val="99"/>
    <w:unhideWhenUsed/>
    <w:rsid w:val="00827AD0"/>
    <w:rPr>
      <w:color w:val="0000FF"/>
      <w:u w:val="single"/>
    </w:rPr>
  </w:style>
  <w:style w:type="paragraph" w:styleId="Footer">
    <w:name w:val="footer"/>
    <w:basedOn w:val="Normal"/>
    <w:link w:val="FooterChar"/>
    <w:uiPriority w:val="99"/>
    <w:unhideWhenUsed/>
    <w:rsid w:val="00827AD0"/>
    <w:pPr>
      <w:tabs>
        <w:tab w:val="center" w:pos="4320"/>
        <w:tab w:val="right" w:pos="8640"/>
      </w:tabs>
    </w:pPr>
  </w:style>
  <w:style w:type="character" w:customStyle="1" w:styleId="FooterChar">
    <w:name w:val="Footer Char"/>
    <w:basedOn w:val="DefaultParagraphFont"/>
    <w:link w:val="Footer"/>
    <w:uiPriority w:val="99"/>
    <w:rsid w:val="00827AD0"/>
    <w:rPr>
      <w:rFonts w:ascii="Cambria" w:eastAsia="ＭＳ 明朝" w:hAnsi="Cambria" w:cs="Times New Roman"/>
    </w:rPr>
  </w:style>
  <w:style w:type="paragraph" w:styleId="Header">
    <w:name w:val="header"/>
    <w:basedOn w:val="Normal"/>
    <w:link w:val="HeaderChar"/>
    <w:uiPriority w:val="99"/>
    <w:unhideWhenUsed/>
    <w:rsid w:val="00827AD0"/>
    <w:pPr>
      <w:tabs>
        <w:tab w:val="center" w:pos="4320"/>
        <w:tab w:val="right" w:pos="8640"/>
      </w:tabs>
    </w:pPr>
  </w:style>
  <w:style w:type="character" w:customStyle="1" w:styleId="HeaderChar">
    <w:name w:val="Header Char"/>
    <w:basedOn w:val="DefaultParagraphFont"/>
    <w:link w:val="Header"/>
    <w:uiPriority w:val="99"/>
    <w:rsid w:val="00827AD0"/>
    <w:rPr>
      <w:rFonts w:ascii="Cambria" w:eastAsia="ＭＳ 明朝" w:hAnsi="Cambria" w:cs="Times New Roman"/>
    </w:rPr>
  </w:style>
  <w:style w:type="paragraph" w:styleId="Bibliography">
    <w:name w:val="Bibliography"/>
    <w:basedOn w:val="Normal"/>
    <w:next w:val="Normal"/>
    <w:uiPriority w:val="37"/>
    <w:unhideWhenUsed/>
    <w:rsid w:val="00827AD0"/>
    <w:pPr>
      <w:tabs>
        <w:tab w:val="left" w:pos="500"/>
      </w:tabs>
      <w:spacing w:after="240"/>
      <w:ind w:left="504" w:hanging="504"/>
    </w:pPr>
  </w:style>
  <w:style w:type="paragraph" w:styleId="NormalWeb">
    <w:name w:val="Normal (Web)"/>
    <w:basedOn w:val="Normal"/>
    <w:uiPriority w:val="99"/>
    <w:unhideWhenUsed/>
    <w:rsid w:val="00827AD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27A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AD0"/>
    <w:rPr>
      <w:rFonts w:ascii="Lucida Grande" w:eastAsia="ＭＳ 明朝" w:hAnsi="Lucida Grande" w:cs="Lucida Grande"/>
      <w:sz w:val="18"/>
      <w:szCs w:val="18"/>
    </w:rPr>
  </w:style>
  <w:style w:type="paragraph" w:styleId="ListParagraph">
    <w:name w:val="List Paragraph"/>
    <w:basedOn w:val="Normal"/>
    <w:uiPriority w:val="34"/>
    <w:qFormat/>
    <w:rsid w:val="00827AD0"/>
    <w:pPr>
      <w:ind w:left="720"/>
      <w:contextualSpacing/>
    </w:pPr>
  </w:style>
  <w:style w:type="paragraph" w:styleId="NoSpacing">
    <w:name w:val="No Spacing"/>
    <w:uiPriority w:val="1"/>
    <w:qFormat/>
    <w:rsid w:val="00827AD0"/>
    <w:rPr>
      <w:rFonts w:ascii="Cambria" w:eastAsia="ＭＳ 明朝" w:hAnsi="Cambria" w:cs="Times New Roman"/>
    </w:rPr>
  </w:style>
  <w:style w:type="character" w:styleId="Emphasis">
    <w:name w:val="Emphasis"/>
    <w:basedOn w:val="DefaultParagraphFont"/>
    <w:uiPriority w:val="20"/>
    <w:qFormat/>
    <w:rsid w:val="00827AD0"/>
    <w:rPr>
      <w:i/>
      <w:iCs/>
    </w:rPr>
  </w:style>
  <w:style w:type="table" w:styleId="TableGrid">
    <w:name w:val="Table Grid"/>
    <w:basedOn w:val="TableNormal"/>
    <w:uiPriority w:val="59"/>
    <w:rsid w:val="00827AD0"/>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27AD0"/>
    <w:rPr>
      <w:color w:val="808080"/>
    </w:rPr>
  </w:style>
  <w:style w:type="table" w:styleId="LightShading">
    <w:name w:val="Light Shading"/>
    <w:basedOn w:val="TableNormal"/>
    <w:uiPriority w:val="60"/>
    <w:rsid w:val="00827AD0"/>
    <w:rPr>
      <w:rFonts w:ascii="Cambria" w:eastAsia="ＭＳ 明朝" w:hAnsi="Cambria"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827AD0"/>
    <w:rPr>
      <w:sz w:val="18"/>
      <w:szCs w:val="18"/>
    </w:rPr>
  </w:style>
  <w:style w:type="paragraph" w:styleId="CommentText">
    <w:name w:val="annotation text"/>
    <w:basedOn w:val="Normal"/>
    <w:link w:val="CommentTextChar"/>
    <w:uiPriority w:val="99"/>
    <w:semiHidden/>
    <w:unhideWhenUsed/>
    <w:rsid w:val="00827AD0"/>
  </w:style>
  <w:style w:type="character" w:customStyle="1" w:styleId="CommentTextChar">
    <w:name w:val="Comment Text Char"/>
    <w:basedOn w:val="DefaultParagraphFont"/>
    <w:link w:val="CommentText"/>
    <w:uiPriority w:val="99"/>
    <w:semiHidden/>
    <w:rsid w:val="00827AD0"/>
    <w:rPr>
      <w:rFonts w:ascii="Cambria" w:eastAsia="ＭＳ 明朝" w:hAnsi="Cambria" w:cs="Times New Roman"/>
    </w:rPr>
  </w:style>
  <w:style w:type="paragraph" w:styleId="CommentSubject">
    <w:name w:val="annotation subject"/>
    <w:basedOn w:val="CommentText"/>
    <w:next w:val="CommentText"/>
    <w:link w:val="CommentSubjectChar"/>
    <w:uiPriority w:val="99"/>
    <w:semiHidden/>
    <w:unhideWhenUsed/>
    <w:rsid w:val="00827AD0"/>
    <w:rPr>
      <w:b/>
      <w:bCs/>
      <w:sz w:val="20"/>
      <w:szCs w:val="20"/>
    </w:rPr>
  </w:style>
  <w:style w:type="character" w:customStyle="1" w:styleId="CommentSubjectChar">
    <w:name w:val="Comment Subject Char"/>
    <w:basedOn w:val="CommentTextChar"/>
    <w:link w:val="CommentSubject"/>
    <w:uiPriority w:val="99"/>
    <w:semiHidden/>
    <w:rsid w:val="00827AD0"/>
    <w:rPr>
      <w:rFonts w:ascii="Cambria" w:eastAsia="ＭＳ 明朝" w:hAnsi="Cambria" w:cs="Times New Roman"/>
      <w:b/>
      <w:bCs/>
      <w:sz w:val="20"/>
      <w:szCs w:val="20"/>
    </w:rPr>
  </w:style>
  <w:style w:type="paragraph" w:styleId="Caption">
    <w:name w:val="caption"/>
    <w:basedOn w:val="Normal"/>
    <w:qFormat/>
    <w:rsid w:val="00827AD0"/>
    <w:pPr>
      <w:widowControl w:val="0"/>
      <w:suppressLineNumbers/>
      <w:suppressAutoHyphens/>
      <w:spacing w:before="120" w:after="120"/>
    </w:pPr>
    <w:rPr>
      <w:rFonts w:ascii="Times New Roman" w:eastAsia="Arial" w:hAnsi="Times New Roman" w:cs="Tahoma"/>
      <w:i/>
      <w:iCs/>
      <w:kern w:val="1"/>
    </w:rPr>
  </w:style>
  <w:style w:type="paragraph" w:styleId="TOC1">
    <w:name w:val="toc 1"/>
    <w:basedOn w:val="Normal"/>
    <w:next w:val="Normal"/>
    <w:autoRedefine/>
    <w:uiPriority w:val="39"/>
    <w:unhideWhenUsed/>
    <w:rsid w:val="00827AD0"/>
    <w:pPr>
      <w:spacing w:before="120"/>
    </w:pPr>
    <w:rPr>
      <w:rFonts w:asciiTheme="minorHAnsi" w:hAnsiTheme="minorHAnsi"/>
      <w:b/>
    </w:rPr>
  </w:style>
  <w:style w:type="paragraph" w:styleId="TOC2">
    <w:name w:val="toc 2"/>
    <w:basedOn w:val="Normal"/>
    <w:next w:val="Normal"/>
    <w:autoRedefine/>
    <w:uiPriority w:val="39"/>
    <w:unhideWhenUsed/>
    <w:rsid w:val="00827AD0"/>
    <w:pPr>
      <w:ind w:left="240"/>
    </w:pPr>
    <w:rPr>
      <w:rFonts w:asciiTheme="minorHAnsi" w:hAnsiTheme="minorHAnsi"/>
      <w:b/>
      <w:sz w:val="22"/>
      <w:szCs w:val="22"/>
    </w:rPr>
  </w:style>
  <w:style w:type="paragraph" w:styleId="TOC3">
    <w:name w:val="toc 3"/>
    <w:basedOn w:val="Normal"/>
    <w:next w:val="Normal"/>
    <w:autoRedefine/>
    <w:uiPriority w:val="39"/>
    <w:unhideWhenUsed/>
    <w:rsid w:val="00827AD0"/>
    <w:pPr>
      <w:ind w:left="480"/>
    </w:pPr>
    <w:rPr>
      <w:rFonts w:asciiTheme="minorHAnsi" w:hAnsiTheme="minorHAnsi"/>
      <w:sz w:val="22"/>
      <w:szCs w:val="22"/>
    </w:rPr>
  </w:style>
  <w:style w:type="paragraph" w:styleId="TOC4">
    <w:name w:val="toc 4"/>
    <w:basedOn w:val="Normal"/>
    <w:next w:val="Normal"/>
    <w:autoRedefine/>
    <w:uiPriority w:val="39"/>
    <w:unhideWhenUsed/>
    <w:rsid w:val="00827AD0"/>
    <w:pPr>
      <w:ind w:left="720"/>
    </w:pPr>
    <w:rPr>
      <w:rFonts w:asciiTheme="minorHAnsi" w:hAnsiTheme="minorHAnsi"/>
      <w:sz w:val="20"/>
      <w:szCs w:val="20"/>
    </w:rPr>
  </w:style>
  <w:style w:type="paragraph" w:styleId="TOC5">
    <w:name w:val="toc 5"/>
    <w:basedOn w:val="Normal"/>
    <w:next w:val="Normal"/>
    <w:autoRedefine/>
    <w:uiPriority w:val="39"/>
    <w:unhideWhenUsed/>
    <w:rsid w:val="00827AD0"/>
    <w:pPr>
      <w:ind w:left="960"/>
    </w:pPr>
    <w:rPr>
      <w:rFonts w:asciiTheme="minorHAnsi" w:hAnsiTheme="minorHAnsi"/>
      <w:sz w:val="20"/>
      <w:szCs w:val="20"/>
    </w:rPr>
  </w:style>
  <w:style w:type="paragraph" w:styleId="TOC6">
    <w:name w:val="toc 6"/>
    <w:basedOn w:val="Normal"/>
    <w:next w:val="Normal"/>
    <w:autoRedefine/>
    <w:uiPriority w:val="39"/>
    <w:unhideWhenUsed/>
    <w:rsid w:val="00827AD0"/>
    <w:pPr>
      <w:ind w:left="1200"/>
    </w:pPr>
    <w:rPr>
      <w:rFonts w:asciiTheme="minorHAnsi" w:hAnsiTheme="minorHAnsi"/>
      <w:sz w:val="20"/>
      <w:szCs w:val="20"/>
    </w:rPr>
  </w:style>
  <w:style w:type="paragraph" w:styleId="TOC7">
    <w:name w:val="toc 7"/>
    <w:basedOn w:val="Normal"/>
    <w:next w:val="Normal"/>
    <w:autoRedefine/>
    <w:uiPriority w:val="39"/>
    <w:unhideWhenUsed/>
    <w:rsid w:val="00827AD0"/>
    <w:pPr>
      <w:ind w:left="1440"/>
    </w:pPr>
    <w:rPr>
      <w:rFonts w:asciiTheme="minorHAnsi" w:hAnsiTheme="minorHAnsi"/>
      <w:sz w:val="20"/>
      <w:szCs w:val="20"/>
    </w:rPr>
  </w:style>
  <w:style w:type="paragraph" w:styleId="TOC8">
    <w:name w:val="toc 8"/>
    <w:basedOn w:val="Normal"/>
    <w:next w:val="Normal"/>
    <w:autoRedefine/>
    <w:uiPriority w:val="39"/>
    <w:unhideWhenUsed/>
    <w:rsid w:val="00827AD0"/>
    <w:pPr>
      <w:ind w:left="1680"/>
    </w:pPr>
    <w:rPr>
      <w:rFonts w:asciiTheme="minorHAnsi" w:hAnsiTheme="minorHAnsi"/>
      <w:sz w:val="20"/>
      <w:szCs w:val="20"/>
    </w:rPr>
  </w:style>
  <w:style w:type="paragraph" w:styleId="TOC9">
    <w:name w:val="toc 9"/>
    <w:basedOn w:val="Normal"/>
    <w:next w:val="Normal"/>
    <w:autoRedefine/>
    <w:uiPriority w:val="39"/>
    <w:unhideWhenUsed/>
    <w:rsid w:val="00827AD0"/>
    <w:pPr>
      <w:ind w:left="1920"/>
    </w:pPr>
    <w:rPr>
      <w:rFonts w:asciiTheme="minorHAnsi" w:hAnsiTheme="minorHAnsi"/>
      <w:sz w:val="20"/>
      <w:szCs w:val="20"/>
    </w:rPr>
  </w:style>
  <w:style w:type="character" w:styleId="Strong">
    <w:name w:val="Strong"/>
    <w:basedOn w:val="DefaultParagraphFont"/>
    <w:uiPriority w:val="22"/>
    <w:qFormat/>
    <w:rsid w:val="00827AD0"/>
    <w:rPr>
      <w:b/>
      <w:bCs/>
    </w:rPr>
  </w:style>
  <w:style w:type="paragraph" w:styleId="Revision">
    <w:name w:val="Revision"/>
    <w:hidden/>
    <w:uiPriority w:val="99"/>
    <w:semiHidden/>
    <w:rsid w:val="00827AD0"/>
    <w:rPr>
      <w:rFonts w:ascii="Cambria" w:eastAsia="ＭＳ 明朝" w:hAnsi="Cambria" w:cs="Times New Roman"/>
    </w:rPr>
  </w:style>
  <w:style w:type="character" w:customStyle="1" w:styleId="Heading1Char">
    <w:name w:val="Heading 1 Char"/>
    <w:basedOn w:val="DefaultParagraphFont"/>
    <w:link w:val="Heading1"/>
    <w:uiPriority w:val="9"/>
    <w:rsid w:val="00944E32"/>
    <w:rPr>
      <w:rFonts w:ascii="Times" w:eastAsiaTheme="majorEastAsia" w:hAnsi="Times" w:cstheme="majorBidi"/>
      <w:bCs/>
      <w:u w:val="single"/>
    </w:rPr>
  </w:style>
  <w:style w:type="character" w:styleId="FollowedHyperlink">
    <w:name w:val="FollowedHyperlink"/>
    <w:basedOn w:val="DefaultParagraphFont"/>
    <w:uiPriority w:val="99"/>
    <w:semiHidden/>
    <w:unhideWhenUsed/>
    <w:rsid w:val="00944E32"/>
    <w:rPr>
      <w:color w:val="800080" w:themeColor="followedHyperlink"/>
      <w:u w:val="single"/>
    </w:rPr>
  </w:style>
  <w:style w:type="paragraph" w:styleId="TOCHeading">
    <w:name w:val="TOC Heading"/>
    <w:basedOn w:val="Heading1"/>
    <w:next w:val="Normal"/>
    <w:uiPriority w:val="39"/>
    <w:unhideWhenUsed/>
    <w:qFormat/>
    <w:rsid w:val="00440749"/>
    <w:pPr>
      <w:spacing w:line="276" w:lineRule="auto"/>
      <w:outlineLvl w:val="9"/>
    </w:pPr>
    <w:rPr>
      <w:rFonts w:asciiTheme="majorHAnsi" w:hAnsiTheme="majorHAnsi"/>
      <w:b/>
      <w:color w:val="365F91" w:themeColor="accent1" w:themeShade="BF"/>
      <w:sz w:val="28"/>
      <w:szCs w:val="28"/>
      <w:u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AD0"/>
    <w:rPr>
      <w:rFonts w:ascii="Cambria" w:eastAsia="ＭＳ 明朝" w:hAnsi="Cambria" w:cs="Times New Roman"/>
    </w:rPr>
  </w:style>
  <w:style w:type="paragraph" w:styleId="Heading1">
    <w:name w:val="heading 1"/>
    <w:basedOn w:val="Normal"/>
    <w:next w:val="Normal"/>
    <w:link w:val="Heading1Char"/>
    <w:uiPriority w:val="9"/>
    <w:qFormat/>
    <w:rsid w:val="00944E32"/>
    <w:pPr>
      <w:keepNext/>
      <w:keepLines/>
      <w:spacing w:before="480"/>
      <w:outlineLvl w:val="0"/>
    </w:pPr>
    <w:rPr>
      <w:rFonts w:ascii="Times" w:eastAsiaTheme="majorEastAsia" w:hAnsi="Times" w:cstheme="majorBidi"/>
      <w:bCs/>
      <w:u w:val="single"/>
    </w:rPr>
  </w:style>
  <w:style w:type="paragraph" w:styleId="Heading2">
    <w:name w:val="heading 2"/>
    <w:basedOn w:val="Normal"/>
    <w:next w:val="Normal"/>
    <w:link w:val="Heading2Char"/>
    <w:uiPriority w:val="9"/>
    <w:unhideWhenUsed/>
    <w:qFormat/>
    <w:rsid w:val="00C72257"/>
    <w:pPr>
      <w:keepNext/>
      <w:keepLines/>
      <w:spacing w:before="200"/>
      <w:outlineLvl w:val="1"/>
    </w:pPr>
    <w:rPr>
      <w:rFonts w:ascii="Times New Roman" w:eastAsiaTheme="majorEastAsia" w:hAnsi="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2257"/>
    <w:rPr>
      <w:rFonts w:ascii="Times New Roman" w:eastAsiaTheme="majorEastAsia" w:hAnsi="Times New Roman" w:cs="Times New Roman"/>
      <w:bCs/>
      <w:i/>
    </w:rPr>
  </w:style>
  <w:style w:type="character" w:styleId="Hyperlink">
    <w:name w:val="Hyperlink"/>
    <w:uiPriority w:val="99"/>
    <w:unhideWhenUsed/>
    <w:rsid w:val="00827AD0"/>
    <w:rPr>
      <w:color w:val="0000FF"/>
      <w:u w:val="single"/>
    </w:rPr>
  </w:style>
  <w:style w:type="paragraph" w:styleId="Footer">
    <w:name w:val="footer"/>
    <w:basedOn w:val="Normal"/>
    <w:link w:val="FooterChar"/>
    <w:uiPriority w:val="99"/>
    <w:unhideWhenUsed/>
    <w:rsid w:val="00827AD0"/>
    <w:pPr>
      <w:tabs>
        <w:tab w:val="center" w:pos="4320"/>
        <w:tab w:val="right" w:pos="8640"/>
      </w:tabs>
    </w:pPr>
  </w:style>
  <w:style w:type="character" w:customStyle="1" w:styleId="FooterChar">
    <w:name w:val="Footer Char"/>
    <w:basedOn w:val="DefaultParagraphFont"/>
    <w:link w:val="Footer"/>
    <w:uiPriority w:val="99"/>
    <w:rsid w:val="00827AD0"/>
    <w:rPr>
      <w:rFonts w:ascii="Cambria" w:eastAsia="ＭＳ 明朝" w:hAnsi="Cambria" w:cs="Times New Roman"/>
    </w:rPr>
  </w:style>
  <w:style w:type="paragraph" w:styleId="Header">
    <w:name w:val="header"/>
    <w:basedOn w:val="Normal"/>
    <w:link w:val="HeaderChar"/>
    <w:uiPriority w:val="99"/>
    <w:unhideWhenUsed/>
    <w:rsid w:val="00827AD0"/>
    <w:pPr>
      <w:tabs>
        <w:tab w:val="center" w:pos="4320"/>
        <w:tab w:val="right" w:pos="8640"/>
      </w:tabs>
    </w:pPr>
  </w:style>
  <w:style w:type="character" w:customStyle="1" w:styleId="HeaderChar">
    <w:name w:val="Header Char"/>
    <w:basedOn w:val="DefaultParagraphFont"/>
    <w:link w:val="Header"/>
    <w:uiPriority w:val="99"/>
    <w:rsid w:val="00827AD0"/>
    <w:rPr>
      <w:rFonts w:ascii="Cambria" w:eastAsia="ＭＳ 明朝" w:hAnsi="Cambria" w:cs="Times New Roman"/>
    </w:rPr>
  </w:style>
  <w:style w:type="paragraph" w:styleId="Bibliography">
    <w:name w:val="Bibliography"/>
    <w:basedOn w:val="Normal"/>
    <w:next w:val="Normal"/>
    <w:uiPriority w:val="37"/>
    <w:unhideWhenUsed/>
    <w:rsid w:val="00827AD0"/>
    <w:pPr>
      <w:tabs>
        <w:tab w:val="left" w:pos="500"/>
      </w:tabs>
      <w:spacing w:after="240"/>
      <w:ind w:left="504" w:hanging="504"/>
    </w:pPr>
  </w:style>
  <w:style w:type="paragraph" w:styleId="NormalWeb">
    <w:name w:val="Normal (Web)"/>
    <w:basedOn w:val="Normal"/>
    <w:uiPriority w:val="99"/>
    <w:unhideWhenUsed/>
    <w:rsid w:val="00827AD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27A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AD0"/>
    <w:rPr>
      <w:rFonts w:ascii="Lucida Grande" w:eastAsia="ＭＳ 明朝" w:hAnsi="Lucida Grande" w:cs="Lucida Grande"/>
      <w:sz w:val="18"/>
      <w:szCs w:val="18"/>
    </w:rPr>
  </w:style>
  <w:style w:type="paragraph" w:styleId="ListParagraph">
    <w:name w:val="List Paragraph"/>
    <w:basedOn w:val="Normal"/>
    <w:uiPriority w:val="34"/>
    <w:qFormat/>
    <w:rsid w:val="00827AD0"/>
    <w:pPr>
      <w:ind w:left="720"/>
      <w:contextualSpacing/>
    </w:pPr>
  </w:style>
  <w:style w:type="paragraph" w:styleId="NoSpacing">
    <w:name w:val="No Spacing"/>
    <w:uiPriority w:val="1"/>
    <w:qFormat/>
    <w:rsid w:val="00827AD0"/>
    <w:rPr>
      <w:rFonts w:ascii="Cambria" w:eastAsia="ＭＳ 明朝" w:hAnsi="Cambria" w:cs="Times New Roman"/>
    </w:rPr>
  </w:style>
  <w:style w:type="character" w:styleId="Emphasis">
    <w:name w:val="Emphasis"/>
    <w:basedOn w:val="DefaultParagraphFont"/>
    <w:uiPriority w:val="20"/>
    <w:qFormat/>
    <w:rsid w:val="00827AD0"/>
    <w:rPr>
      <w:i/>
      <w:iCs/>
    </w:rPr>
  </w:style>
  <w:style w:type="table" w:styleId="TableGrid">
    <w:name w:val="Table Grid"/>
    <w:basedOn w:val="TableNormal"/>
    <w:uiPriority w:val="59"/>
    <w:rsid w:val="00827AD0"/>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27AD0"/>
    <w:rPr>
      <w:color w:val="808080"/>
    </w:rPr>
  </w:style>
  <w:style w:type="table" w:styleId="LightShading">
    <w:name w:val="Light Shading"/>
    <w:basedOn w:val="TableNormal"/>
    <w:uiPriority w:val="60"/>
    <w:rsid w:val="00827AD0"/>
    <w:rPr>
      <w:rFonts w:ascii="Cambria" w:eastAsia="ＭＳ 明朝" w:hAnsi="Cambria"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827AD0"/>
    <w:rPr>
      <w:sz w:val="18"/>
      <w:szCs w:val="18"/>
    </w:rPr>
  </w:style>
  <w:style w:type="paragraph" w:styleId="CommentText">
    <w:name w:val="annotation text"/>
    <w:basedOn w:val="Normal"/>
    <w:link w:val="CommentTextChar"/>
    <w:uiPriority w:val="99"/>
    <w:semiHidden/>
    <w:unhideWhenUsed/>
    <w:rsid w:val="00827AD0"/>
  </w:style>
  <w:style w:type="character" w:customStyle="1" w:styleId="CommentTextChar">
    <w:name w:val="Comment Text Char"/>
    <w:basedOn w:val="DefaultParagraphFont"/>
    <w:link w:val="CommentText"/>
    <w:uiPriority w:val="99"/>
    <w:semiHidden/>
    <w:rsid w:val="00827AD0"/>
    <w:rPr>
      <w:rFonts w:ascii="Cambria" w:eastAsia="ＭＳ 明朝" w:hAnsi="Cambria" w:cs="Times New Roman"/>
    </w:rPr>
  </w:style>
  <w:style w:type="paragraph" w:styleId="CommentSubject">
    <w:name w:val="annotation subject"/>
    <w:basedOn w:val="CommentText"/>
    <w:next w:val="CommentText"/>
    <w:link w:val="CommentSubjectChar"/>
    <w:uiPriority w:val="99"/>
    <w:semiHidden/>
    <w:unhideWhenUsed/>
    <w:rsid w:val="00827AD0"/>
    <w:rPr>
      <w:b/>
      <w:bCs/>
      <w:sz w:val="20"/>
      <w:szCs w:val="20"/>
    </w:rPr>
  </w:style>
  <w:style w:type="character" w:customStyle="1" w:styleId="CommentSubjectChar">
    <w:name w:val="Comment Subject Char"/>
    <w:basedOn w:val="CommentTextChar"/>
    <w:link w:val="CommentSubject"/>
    <w:uiPriority w:val="99"/>
    <w:semiHidden/>
    <w:rsid w:val="00827AD0"/>
    <w:rPr>
      <w:rFonts w:ascii="Cambria" w:eastAsia="ＭＳ 明朝" w:hAnsi="Cambria" w:cs="Times New Roman"/>
      <w:b/>
      <w:bCs/>
      <w:sz w:val="20"/>
      <w:szCs w:val="20"/>
    </w:rPr>
  </w:style>
  <w:style w:type="paragraph" w:styleId="Caption">
    <w:name w:val="caption"/>
    <w:basedOn w:val="Normal"/>
    <w:qFormat/>
    <w:rsid w:val="00827AD0"/>
    <w:pPr>
      <w:widowControl w:val="0"/>
      <w:suppressLineNumbers/>
      <w:suppressAutoHyphens/>
      <w:spacing w:before="120" w:after="120"/>
    </w:pPr>
    <w:rPr>
      <w:rFonts w:ascii="Times New Roman" w:eastAsia="Arial" w:hAnsi="Times New Roman" w:cs="Tahoma"/>
      <w:i/>
      <w:iCs/>
      <w:kern w:val="1"/>
    </w:rPr>
  </w:style>
  <w:style w:type="paragraph" w:styleId="TOC1">
    <w:name w:val="toc 1"/>
    <w:basedOn w:val="Normal"/>
    <w:next w:val="Normal"/>
    <w:autoRedefine/>
    <w:uiPriority w:val="39"/>
    <w:unhideWhenUsed/>
    <w:rsid w:val="00827AD0"/>
    <w:pPr>
      <w:spacing w:before="120"/>
    </w:pPr>
    <w:rPr>
      <w:rFonts w:asciiTheme="minorHAnsi" w:hAnsiTheme="minorHAnsi"/>
      <w:b/>
    </w:rPr>
  </w:style>
  <w:style w:type="paragraph" w:styleId="TOC2">
    <w:name w:val="toc 2"/>
    <w:basedOn w:val="Normal"/>
    <w:next w:val="Normal"/>
    <w:autoRedefine/>
    <w:uiPriority w:val="39"/>
    <w:unhideWhenUsed/>
    <w:rsid w:val="00827AD0"/>
    <w:pPr>
      <w:ind w:left="240"/>
    </w:pPr>
    <w:rPr>
      <w:rFonts w:asciiTheme="minorHAnsi" w:hAnsiTheme="minorHAnsi"/>
      <w:b/>
      <w:sz w:val="22"/>
      <w:szCs w:val="22"/>
    </w:rPr>
  </w:style>
  <w:style w:type="paragraph" w:styleId="TOC3">
    <w:name w:val="toc 3"/>
    <w:basedOn w:val="Normal"/>
    <w:next w:val="Normal"/>
    <w:autoRedefine/>
    <w:uiPriority w:val="39"/>
    <w:unhideWhenUsed/>
    <w:rsid w:val="00827AD0"/>
    <w:pPr>
      <w:ind w:left="480"/>
    </w:pPr>
    <w:rPr>
      <w:rFonts w:asciiTheme="minorHAnsi" w:hAnsiTheme="minorHAnsi"/>
      <w:sz w:val="22"/>
      <w:szCs w:val="22"/>
    </w:rPr>
  </w:style>
  <w:style w:type="paragraph" w:styleId="TOC4">
    <w:name w:val="toc 4"/>
    <w:basedOn w:val="Normal"/>
    <w:next w:val="Normal"/>
    <w:autoRedefine/>
    <w:uiPriority w:val="39"/>
    <w:unhideWhenUsed/>
    <w:rsid w:val="00827AD0"/>
    <w:pPr>
      <w:ind w:left="720"/>
    </w:pPr>
    <w:rPr>
      <w:rFonts w:asciiTheme="minorHAnsi" w:hAnsiTheme="minorHAnsi"/>
      <w:sz w:val="20"/>
      <w:szCs w:val="20"/>
    </w:rPr>
  </w:style>
  <w:style w:type="paragraph" w:styleId="TOC5">
    <w:name w:val="toc 5"/>
    <w:basedOn w:val="Normal"/>
    <w:next w:val="Normal"/>
    <w:autoRedefine/>
    <w:uiPriority w:val="39"/>
    <w:unhideWhenUsed/>
    <w:rsid w:val="00827AD0"/>
    <w:pPr>
      <w:ind w:left="960"/>
    </w:pPr>
    <w:rPr>
      <w:rFonts w:asciiTheme="minorHAnsi" w:hAnsiTheme="minorHAnsi"/>
      <w:sz w:val="20"/>
      <w:szCs w:val="20"/>
    </w:rPr>
  </w:style>
  <w:style w:type="paragraph" w:styleId="TOC6">
    <w:name w:val="toc 6"/>
    <w:basedOn w:val="Normal"/>
    <w:next w:val="Normal"/>
    <w:autoRedefine/>
    <w:uiPriority w:val="39"/>
    <w:unhideWhenUsed/>
    <w:rsid w:val="00827AD0"/>
    <w:pPr>
      <w:ind w:left="1200"/>
    </w:pPr>
    <w:rPr>
      <w:rFonts w:asciiTheme="minorHAnsi" w:hAnsiTheme="minorHAnsi"/>
      <w:sz w:val="20"/>
      <w:szCs w:val="20"/>
    </w:rPr>
  </w:style>
  <w:style w:type="paragraph" w:styleId="TOC7">
    <w:name w:val="toc 7"/>
    <w:basedOn w:val="Normal"/>
    <w:next w:val="Normal"/>
    <w:autoRedefine/>
    <w:uiPriority w:val="39"/>
    <w:unhideWhenUsed/>
    <w:rsid w:val="00827AD0"/>
    <w:pPr>
      <w:ind w:left="1440"/>
    </w:pPr>
    <w:rPr>
      <w:rFonts w:asciiTheme="minorHAnsi" w:hAnsiTheme="minorHAnsi"/>
      <w:sz w:val="20"/>
      <w:szCs w:val="20"/>
    </w:rPr>
  </w:style>
  <w:style w:type="paragraph" w:styleId="TOC8">
    <w:name w:val="toc 8"/>
    <w:basedOn w:val="Normal"/>
    <w:next w:val="Normal"/>
    <w:autoRedefine/>
    <w:uiPriority w:val="39"/>
    <w:unhideWhenUsed/>
    <w:rsid w:val="00827AD0"/>
    <w:pPr>
      <w:ind w:left="1680"/>
    </w:pPr>
    <w:rPr>
      <w:rFonts w:asciiTheme="minorHAnsi" w:hAnsiTheme="minorHAnsi"/>
      <w:sz w:val="20"/>
      <w:szCs w:val="20"/>
    </w:rPr>
  </w:style>
  <w:style w:type="paragraph" w:styleId="TOC9">
    <w:name w:val="toc 9"/>
    <w:basedOn w:val="Normal"/>
    <w:next w:val="Normal"/>
    <w:autoRedefine/>
    <w:uiPriority w:val="39"/>
    <w:unhideWhenUsed/>
    <w:rsid w:val="00827AD0"/>
    <w:pPr>
      <w:ind w:left="1920"/>
    </w:pPr>
    <w:rPr>
      <w:rFonts w:asciiTheme="minorHAnsi" w:hAnsiTheme="minorHAnsi"/>
      <w:sz w:val="20"/>
      <w:szCs w:val="20"/>
    </w:rPr>
  </w:style>
  <w:style w:type="character" w:styleId="Strong">
    <w:name w:val="Strong"/>
    <w:basedOn w:val="DefaultParagraphFont"/>
    <w:uiPriority w:val="22"/>
    <w:qFormat/>
    <w:rsid w:val="00827AD0"/>
    <w:rPr>
      <w:b/>
      <w:bCs/>
    </w:rPr>
  </w:style>
  <w:style w:type="paragraph" w:styleId="Revision">
    <w:name w:val="Revision"/>
    <w:hidden/>
    <w:uiPriority w:val="99"/>
    <w:semiHidden/>
    <w:rsid w:val="00827AD0"/>
    <w:rPr>
      <w:rFonts w:ascii="Cambria" w:eastAsia="ＭＳ 明朝" w:hAnsi="Cambria" w:cs="Times New Roman"/>
    </w:rPr>
  </w:style>
  <w:style w:type="character" w:customStyle="1" w:styleId="Heading1Char">
    <w:name w:val="Heading 1 Char"/>
    <w:basedOn w:val="DefaultParagraphFont"/>
    <w:link w:val="Heading1"/>
    <w:uiPriority w:val="9"/>
    <w:rsid w:val="00944E32"/>
    <w:rPr>
      <w:rFonts w:ascii="Times" w:eastAsiaTheme="majorEastAsia" w:hAnsi="Times" w:cstheme="majorBidi"/>
      <w:bCs/>
      <w:u w:val="single"/>
    </w:rPr>
  </w:style>
  <w:style w:type="character" w:styleId="FollowedHyperlink">
    <w:name w:val="FollowedHyperlink"/>
    <w:basedOn w:val="DefaultParagraphFont"/>
    <w:uiPriority w:val="99"/>
    <w:semiHidden/>
    <w:unhideWhenUsed/>
    <w:rsid w:val="00944E32"/>
    <w:rPr>
      <w:color w:val="800080" w:themeColor="followedHyperlink"/>
      <w:u w:val="single"/>
    </w:rPr>
  </w:style>
  <w:style w:type="paragraph" w:styleId="TOCHeading">
    <w:name w:val="TOC Heading"/>
    <w:basedOn w:val="Heading1"/>
    <w:next w:val="Normal"/>
    <w:uiPriority w:val="39"/>
    <w:unhideWhenUsed/>
    <w:qFormat/>
    <w:rsid w:val="00440749"/>
    <w:pPr>
      <w:spacing w:line="276" w:lineRule="auto"/>
      <w:outlineLvl w:val="9"/>
    </w:pPr>
    <w:rPr>
      <w:rFonts w:asciiTheme="majorHAnsi" w:hAnsiTheme="majorHAnsi"/>
      <w:b/>
      <w:color w:val="365F91" w:themeColor="accent1" w:themeShade="BF"/>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61432">
      <w:bodyDiv w:val="1"/>
      <w:marLeft w:val="0"/>
      <w:marRight w:val="0"/>
      <w:marTop w:val="0"/>
      <w:marBottom w:val="0"/>
      <w:divBdr>
        <w:top w:val="none" w:sz="0" w:space="0" w:color="auto"/>
        <w:left w:val="none" w:sz="0" w:space="0" w:color="auto"/>
        <w:bottom w:val="none" w:sz="0" w:space="0" w:color="auto"/>
        <w:right w:val="none" w:sz="0" w:space="0" w:color="auto"/>
      </w:divBdr>
    </w:div>
    <w:div w:id="177693992">
      <w:bodyDiv w:val="1"/>
      <w:marLeft w:val="0"/>
      <w:marRight w:val="0"/>
      <w:marTop w:val="0"/>
      <w:marBottom w:val="0"/>
      <w:divBdr>
        <w:top w:val="none" w:sz="0" w:space="0" w:color="auto"/>
        <w:left w:val="none" w:sz="0" w:space="0" w:color="auto"/>
        <w:bottom w:val="none" w:sz="0" w:space="0" w:color="auto"/>
        <w:right w:val="none" w:sz="0" w:space="0" w:color="auto"/>
      </w:divBdr>
    </w:div>
    <w:div w:id="1608732276">
      <w:bodyDiv w:val="1"/>
      <w:marLeft w:val="0"/>
      <w:marRight w:val="0"/>
      <w:marTop w:val="0"/>
      <w:marBottom w:val="0"/>
      <w:divBdr>
        <w:top w:val="none" w:sz="0" w:space="0" w:color="auto"/>
        <w:left w:val="none" w:sz="0" w:space="0" w:color="auto"/>
        <w:bottom w:val="none" w:sz="0" w:space="0" w:color="auto"/>
        <w:right w:val="none" w:sz="0" w:space="0" w:color="auto"/>
      </w:divBdr>
    </w:div>
    <w:div w:id="18476737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tanford.edu/~basus/code.html"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cran.us.r-project.org/"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902CE-F791-B744-A8F8-348C6BA0F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Pages>
  <Words>13584</Words>
  <Characters>77434</Characters>
  <Application>Microsoft Macintosh Word</Application>
  <DocSecurity>0</DocSecurity>
  <Lines>645</Lines>
  <Paragraphs>181</Paragraphs>
  <ScaleCrop>false</ScaleCrop>
  <Company>Stanford University</Company>
  <LinksUpToDate>false</LinksUpToDate>
  <CharactersWithSpaces>90837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Sanjay Basu</dc:creator>
  <cp:keywords/>
  <dc:description/>
  <cp:lastModifiedBy>Sanjay Basu</cp:lastModifiedBy>
  <cp:revision>83</cp:revision>
  <dcterms:created xsi:type="dcterms:W3CDTF">2013-12-23T20:51:00Z</dcterms:created>
  <dcterms:modified xsi:type="dcterms:W3CDTF">2014-01-03T00:50:00Z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zotero-version="4.0.17"&gt;&lt;session id="moJHCQ69"/&gt;&lt;style id="http://www.zotero.org/styles/epidemiology" hasBibliography="1" bibliographyStyleHasBeenSet="1"/&gt;&lt;prefs&gt;&lt;pref name="fieldType" value="Field"/&gt;&lt;pref name="storeReferences" val</vt:lpwstr>
  </property>
  <property fmtid="{D5CDD505-2E9C-101B-9397-08002B2CF9AE}" pid="3" name="ZOTERO_PREF_2">
    <vt:lpwstr>ue="true"/&gt;&lt;pref name="automaticJournalAbbreviations" value="true"/&gt;&lt;pref name="noteType" value="0"/&gt;&lt;/prefs&gt;&lt;/data&gt;</vt:lpwstr>
  </property>
</Properties>
</file>