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412D1" w14:textId="77777777" w:rsidR="00C71DB1" w:rsidRPr="006A2FC8" w:rsidRDefault="00C71DB1" w:rsidP="00D92973">
      <w:pPr>
        <w:spacing w:line="480" w:lineRule="auto"/>
        <w:rPr>
          <w:rFonts w:ascii="Times New Roman" w:hAnsi="Times New Roman" w:cs="Times New Roman"/>
          <w:b/>
          <w:u w:val="single"/>
        </w:rPr>
      </w:pPr>
    </w:p>
    <w:p w14:paraId="0DB2977F" w14:textId="48D34D9E" w:rsidR="00C71DB1" w:rsidRPr="007F6A94" w:rsidRDefault="00C71DB1" w:rsidP="00D92973">
      <w:pPr>
        <w:spacing w:line="480" w:lineRule="auto"/>
        <w:rPr>
          <w:rFonts w:ascii="Times New Roman" w:hAnsi="Times New Roman" w:cs="Times New Roman"/>
          <w:b/>
          <w:sz w:val="32"/>
          <w:szCs w:val="32"/>
        </w:rPr>
      </w:pPr>
      <w:proofErr w:type="spellStart"/>
      <w:proofErr w:type="gramStart"/>
      <w:r w:rsidRPr="007F6A94">
        <w:rPr>
          <w:rFonts w:ascii="Times New Roman" w:hAnsi="Times New Roman" w:cs="Times New Roman"/>
          <w:b/>
          <w:sz w:val="32"/>
          <w:szCs w:val="32"/>
        </w:rPr>
        <w:t>eAppendix</w:t>
      </w:r>
      <w:proofErr w:type="spellEnd"/>
      <w:proofErr w:type="gramEnd"/>
    </w:p>
    <w:p w14:paraId="6D557A64" w14:textId="77777777" w:rsidR="00C71DB1" w:rsidRPr="007F6A94" w:rsidRDefault="00C71DB1" w:rsidP="00C71DB1">
      <w:pPr>
        <w:spacing w:line="480" w:lineRule="auto"/>
        <w:rPr>
          <w:rFonts w:ascii="Times New Roman" w:hAnsi="Times New Roman" w:cs="Times New Roman"/>
          <w:b/>
          <w:sz w:val="32"/>
          <w:szCs w:val="32"/>
          <w:u w:val="single"/>
        </w:rPr>
      </w:pPr>
    </w:p>
    <w:p w14:paraId="4B7CBC33" w14:textId="77777777" w:rsidR="00C71DB1" w:rsidRPr="007F6A94" w:rsidRDefault="00C71DB1" w:rsidP="00C71DB1">
      <w:pPr>
        <w:spacing w:line="480" w:lineRule="auto"/>
        <w:rPr>
          <w:rFonts w:ascii="Times New Roman" w:hAnsi="Times New Roman" w:cs="Times New Roman"/>
          <w:b/>
          <w:sz w:val="32"/>
          <w:szCs w:val="32"/>
          <w:u w:val="single"/>
        </w:rPr>
      </w:pPr>
    </w:p>
    <w:p w14:paraId="12B2024D" w14:textId="77777777" w:rsidR="00C71DB1" w:rsidRPr="009864FD" w:rsidRDefault="00C71DB1" w:rsidP="00C71DB1">
      <w:pPr>
        <w:spacing w:line="480" w:lineRule="auto"/>
        <w:rPr>
          <w:rFonts w:ascii="Times New Roman" w:hAnsi="Times New Roman" w:cs="Times New Roman"/>
          <w:b/>
          <w:sz w:val="36"/>
          <w:szCs w:val="36"/>
        </w:rPr>
      </w:pPr>
      <w:r w:rsidRPr="009864FD">
        <w:rPr>
          <w:rFonts w:ascii="Times New Roman" w:hAnsi="Times New Roman" w:cs="Times New Roman"/>
          <w:b/>
          <w:sz w:val="36"/>
          <w:szCs w:val="36"/>
        </w:rPr>
        <w:t>Regression discontinuity designs in epidemiology: causal inference without randomized trials</w:t>
      </w:r>
    </w:p>
    <w:p w14:paraId="0B4CDA8E" w14:textId="77777777" w:rsidR="00C71DB1" w:rsidRPr="007F6A94" w:rsidRDefault="00C71DB1" w:rsidP="00C71DB1">
      <w:pPr>
        <w:spacing w:line="480" w:lineRule="auto"/>
        <w:rPr>
          <w:rFonts w:ascii="Times New Roman" w:hAnsi="Times New Roman" w:cs="Times New Roman"/>
          <w:b/>
          <w:sz w:val="32"/>
          <w:szCs w:val="32"/>
        </w:rPr>
      </w:pPr>
    </w:p>
    <w:p w14:paraId="70F3AD8C" w14:textId="0CFE19AD" w:rsidR="00C71DB1" w:rsidRPr="009864FD" w:rsidRDefault="00C71DB1" w:rsidP="00C71DB1">
      <w:pPr>
        <w:spacing w:line="480" w:lineRule="auto"/>
        <w:rPr>
          <w:rFonts w:ascii="Times New Roman" w:hAnsi="Times New Roman" w:cs="Times New Roman"/>
          <w:b/>
          <w:bCs/>
          <w:sz w:val="28"/>
          <w:szCs w:val="28"/>
        </w:rPr>
      </w:pPr>
      <w:r w:rsidRPr="009864FD">
        <w:rPr>
          <w:rFonts w:ascii="Times New Roman" w:hAnsi="Times New Roman" w:cs="Times New Roman"/>
          <w:b/>
          <w:bCs/>
          <w:sz w:val="28"/>
          <w:szCs w:val="28"/>
        </w:rPr>
        <w:t xml:space="preserve">Jacob Bor, Ellen </w:t>
      </w:r>
      <w:proofErr w:type="spellStart"/>
      <w:r w:rsidRPr="009864FD">
        <w:rPr>
          <w:rFonts w:ascii="Times New Roman" w:hAnsi="Times New Roman" w:cs="Times New Roman"/>
          <w:b/>
          <w:bCs/>
          <w:sz w:val="28"/>
          <w:szCs w:val="28"/>
        </w:rPr>
        <w:t>Moscoe</w:t>
      </w:r>
      <w:proofErr w:type="spellEnd"/>
      <w:r w:rsidRPr="009864FD">
        <w:rPr>
          <w:rFonts w:ascii="Times New Roman" w:hAnsi="Times New Roman" w:cs="Times New Roman"/>
          <w:b/>
          <w:bCs/>
          <w:sz w:val="28"/>
          <w:szCs w:val="28"/>
        </w:rPr>
        <w:t xml:space="preserve">, Portia Mutevedzi, Marie-Louise Newell, </w:t>
      </w:r>
      <w:r w:rsidR="0088787C" w:rsidRPr="009864FD">
        <w:rPr>
          <w:rFonts w:ascii="Times New Roman" w:hAnsi="Times New Roman" w:cs="Times New Roman"/>
          <w:b/>
          <w:bCs/>
          <w:sz w:val="28"/>
          <w:szCs w:val="28"/>
        </w:rPr>
        <w:t xml:space="preserve">and </w:t>
      </w:r>
      <w:r w:rsidRPr="009864FD">
        <w:rPr>
          <w:rFonts w:ascii="Times New Roman" w:hAnsi="Times New Roman" w:cs="Times New Roman"/>
          <w:b/>
          <w:bCs/>
          <w:sz w:val="28"/>
          <w:szCs w:val="28"/>
        </w:rPr>
        <w:t xml:space="preserve">Till </w:t>
      </w:r>
      <w:proofErr w:type="spellStart"/>
      <w:r w:rsidRPr="009864FD">
        <w:rPr>
          <w:rFonts w:ascii="Times New Roman" w:hAnsi="Times New Roman" w:cs="Times New Roman"/>
          <w:b/>
          <w:bCs/>
          <w:sz w:val="28"/>
          <w:szCs w:val="28"/>
        </w:rPr>
        <w:t>Bärnighausen</w:t>
      </w:r>
      <w:proofErr w:type="spellEnd"/>
    </w:p>
    <w:p w14:paraId="47E861E2" w14:textId="77777777" w:rsidR="009E3AED" w:rsidRPr="007F6A94" w:rsidRDefault="009E3AED" w:rsidP="00C71DB1">
      <w:pPr>
        <w:spacing w:line="480" w:lineRule="auto"/>
        <w:rPr>
          <w:rFonts w:ascii="Times New Roman" w:hAnsi="Times New Roman" w:cs="Times New Roman"/>
          <w:b/>
          <w:sz w:val="32"/>
          <w:szCs w:val="32"/>
        </w:rPr>
      </w:pPr>
    </w:p>
    <w:p w14:paraId="05D313EA" w14:textId="3900001B" w:rsidR="0088787C" w:rsidRPr="007F6A94" w:rsidRDefault="009E3AED" w:rsidP="009864FD">
      <w:pPr>
        <w:spacing w:line="480" w:lineRule="auto"/>
        <w:rPr>
          <w:rFonts w:ascii="Times New Roman" w:hAnsi="Times New Roman" w:cs="Times New Roman"/>
          <w:b/>
          <w:sz w:val="28"/>
          <w:szCs w:val="28"/>
        </w:rPr>
      </w:pPr>
      <w:r w:rsidRPr="007F6A94">
        <w:rPr>
          <w:rFonts w:ascii="Times New Roman" w:hAnsi="Times New Roman" w:cs="Times New Roman"/>
          <w:b/>
          <w:sz w:val="28"/>
          <w:szCs w:val="28"/>
        </w:rPr>
        <w:t>Contents</w:t>
      </w:r>
    </w:p>
    <w:p w14:paraId="32138FD5" w14:textId="77777777" w:rsidR="006E4B44" w:rsidRDefault="0088787C" w:rsidP="006E4B44">
      <w:pPr>
        <w:pStyle w:val="TOC1"/>
        <w:tabs>
          <w:tab w:val="right" w:leader="dot" w:pos="8630"/>
        </w:tabs>
        <w:spacing w:line="480" w:lineRule="auto"/>
        <w:rPr>
          <w:noProof/>
          <w:lang w:eastAsia="ja-JP"/>
        </w:rPr>
      </w:pPr>
      <w:r w:rsidRPr="007F6A94">
        <w:rPr>
          <w:rFonts w:ascii="Times New Roman" w:hAnsi="Times New Roman" w:cs="Times New Roman"/>
          <w:b/>
        </w:rPr>
        <w:fldChar w:fldCharType="begin"/>
      </w:r>
      <w:r w:rsidRPr="007F6A94">
        <w:rPr>
          <w:rFonts w:ascii="Times New Roman" w:hAnsi="Times New Roman" w:cs="Times New Roman"/>
          <w:b/>
        </w:rPr>
        <w:instrText xml:space="preserve"> TOC \o "1-3" </w:instrText>
      </w:r>
      <w:r w:rsidRPr="007F6A94">
        <w:rPr>
          <w:rFonts w:ascii="Times New Roman" w:hAnsi="Times New Roman" w:cs="Times New Roman"/>
          <w:b/>
        </w:rPr>
        <w:fldChar w:fldCharType="separate"/>
      </w:r>
      <w:r w:rsidR="006E4B44" w:rsidRPr="00D44B9F">
        <w:rPr>
          <w:rFonts w:ascii="Times New Roman" w:hAnsi="Times New Roman" w:cs="Times New Roman"/>
          <w:noProof/>
        </w:rPr>
        <w:t>Summary</w:t>
      </w:r>
      <w:r w:rsidR="006E4B44">
        <w:rPr>
          <w:noProof/>
        </w:rPr>
        <w:tab/>
      </w:r>
      <w:r w:rsidR="006E4B44">
        <w:rPr>
          <w:noProof/>
        </w:rPr>
        <w:fldChar w:fldCharType="begin"/>
      </w:r>
      <w:r w:rsidR="006E4B44">
        <w:rPr>
          <w:noProof/>
        </w:rPr>
        <w:instrText xml:space="preserve"> PAGEREF _Toc265850006 \h </w:instrText>
      </w:r>
      <w:r w:rsidR="006E4B44">
        <w:rPr>
          <w:noProof/>
        </w:rPr>
      </w:r>
      <w:r w:rsidR="006E4B44">
        <w:rPr>
          <w:noProof/>
        </w:rPr>
        <w:fldChar w:fldCharType="separate"/>
      </w:r>
      <w:r w:rsidR="006E4B44">
        <w:rPr>
          <w:noProof/>
        </w:rPr>
        <w:t>2</w:t>
      </w:r>
      <w:r w:rsidR="006E4B44">
        <w:rPr>
          <w:noProof/>
        </w:rPr>
        <w:fldChar w:fldCharType="end"/>
      </w:r>
    </w:p>
    <w:p w14:paraId="3381A749" w14:textId="77777777" w:rsidR="006E4B44" w:rsidRDefault="006E4B44" w:rsidP="006E4B44">
      <w:pPr>
        <w:pStyle w:val="TOC1"/>
        <w:tabs>
          <w:tab w:val="right" w:leader="dot" w:pos="8630"/>
        </w:tabs>
        <w:spacing w:line="480" w:lineRule="auto"/>
        <w:rPr>
          <w:noProof/>
          <w:lang w:eastAsia="ja-JP"/>
        </w:rPr>
      </w:pPr>
      <w:r w:rsidRPr="00D44B9F">
        <w:rPr>
          <w:rFonts w:ascii="Times New Roman" w:hAnsi="Times New Roman" w:cs="Times New Roman"/>
          <w:noProof/>
        </w:rPr>
        <w:t>Generalizability of treatment effects in regression discontinuity designs</w:t>
      </w:r>
      <w:r>
        <w:rPr>
          <w:noProof/>
        </w:rPr>
        <w:tab/>
      </w:r>
      <w:r>
        <w:rPr>
          <w:noProof/>
        </w:rPr>
        <w:fldChar w:fldCharType="begin"/>
      </w:r>
      <w:r>
        <w:rPr>
          <w:noProof/>
        </w:rPr>
        <w:instrText xml:space="preserve"> PAGEREF _Toc265850007 \h </w:instrText>
      </w:r>
      <w:r>
        <w:rPr>
          <w:noProof/>
        </w:rPr>
      </w:r>
      <w:r>
        <w:rPr>
          <w:noProof/>
        </w:rPr>
        <w:fldChar w:fldCharType="separate"/>
      </w:r>
      <w:r>
        <w:rPr>
          <w:noProof/>
        </w:rPr>
        <w:t>2</w:t>
      </w:r>
      <w:r>
        <w:rPr>
          <w:noProof/>
        </w:rPr>
        <w:fldChar w:fldCharType="end"/>
      </w:r>
    </w:p>
    <w:p w14:paraId="0FFB6B3F" w14:textId="77777777" w:rsidR="006E4B44" w:rsidRDefault="006E4B44" w:rsidP="006E4B44">
      <w:pPr>
        <w:pStyle w:val="TOC1"/>
        <w:tabs>
          <w:tab w:val="right" w:leader="dot" w:pos="8630"/>
        </w:tabs>
        <w:spacing w:line="480" w:lineRule="auto"/>
        <w:rPr>
          <w:noProof/>
          <w:lang w:eastAsia="ja-JP"/>
        </w:rPr>
      </w:pPr>
      <w:r w:rsidRPr="00D44B9F">
        <w:rPr>
          <w:rFonts w:ascii="Times New Roman" w:hAnsi="Times New Roman" w:cs="Times New Roman"/>
          <w:noProof/>
        </w:rPr>
        <w:t>Fuzzy regression discontinuity as an instrumental variables approach</w:t>
      </w:r>
      <w:r>
        <w:rPr>
          <w:noProof/>
        </w:rPr>
        <w:tab/>
      </w:r>
      <w:r>
        <w:rPr>
          <w:noProof/>
        </w:rPr>
        <w:fldChar w:fldCharType="begin"/>
      </w:r>
      <w:r>
        <w:rPr>
          <w:noProof/>
        </w:rPr>
        <w:instrText xml:space="preserve"> PAGEREF _Toc265850008 \h </w:instrText>
      </w:r>
      <w:r>
        <w:rPr>
          <w:noProof/>
        </w:rPr>
      </w:r>
      <w:r>
        <w:rPr>
          <w:noProof/>
        </w:rPr>
        <w:fldChar w:fldCharType="separate"/>
      </w:r>
      <w:r>
        <w:rPr>
          <w:noProof/>
        </w:rPr>
        <w:t>6</w:t>
      </w:r>
      <w:r>
        <w:rPr>
          <w:noProof/>
        </w:rPr>
        <w:fldChar w:fldCharType="end"/>
      </w:r>
    </w:p>
    <w:p w14:paraId="3B4E0D8E" w14:textId="77777777" w:rsidR="006E4B44" w:rsidRDefault="006E4B44" w:rsidP="006E4B44">
      <w:pPr>
        <w:pStyle w:val="TOC1"/>
        <w:tabs>
          <w:tab w:val="right" w:leader="dot" w:pos="8630"/>
        </w:tabs>
        <w:spacing w:line="480" w:lineRule="auto"/>
        <w:rPr>
          <w:noProof/>
          <w:lang w:eastAsia="ja-JP"/>
        </w:rPr>
      </w:pPr>
      <w:r w:rsidRPr="00D44B9F">
        <w:rPr>
          <w:rFonts w:ascii="Times New Roman" w:hAnsi="Times New Roman" w:cs="Times New Roman"/>
          <w:noProof/>
        </w:rPr>
        <w:t>Applying fuzzy regression discontinuity to survival analysis</w:t>
      </w:r>
      <w:r>
        <w:rPr>
          <w:noProof/>
        </w:rPr>
        <w:tab/>
      </w:r>
      <w:r>
        <w:rPr>
          <w:noProof/>
        </w:rPr>
        <w:fldChar w:fldCharType="begin"/>
      </w:r>
      <w:r>
        <w:rPr>
          <w:noProof/>
        </w:rPr>
        <w:instrText xml:space="preserve"> PAGEREF _Toc265850009 \h </w:instrText>
      </w:r>
      <w:r>
        <w:rPr>
          <w:noProof/>
        </w:rPr>
      </w:r>
      <w:r>
        <w:rPr>
          <w:noProof/>
        </w:rPr>
        <w:fldChar w:fldCharType="separate"/>
      </w:r>
      <w:r>
        <w:rPr>
          <w:noProof/>
        </w:rPr>
        <w:t>11</w:t>
      </w:r>
      <w:r>
        <w:rPr>
          <w:noProof/>
        </w:rPr>
        <w:fldChar w:fldCharType="end"/>
      </w:r>
    </w:p>
    <w:p w14:paraId="3C6AC6DF" w14:textId="77777777" w:rsidR="006E4B44" w:rsidRDefault="006E4B44" w:rsidP="006E4B44">
      <w:pPr>
        <w:pStyle w:val="TOC1"/>
        <w:tabs>
          <w:tab w:val="right" w:leader="dot" w:pos="8630"/>
        </w:tabs>
        <w:spacing w:line="480" w:lineRule="auto"/>
        <w:rPr>
          <w:noProof/>
          <w:lang w:eastAsia="ja-JP"/>
        </w:rPr>
      </w:pPr>
      <w:r w:rsidRPr="00D44B9F">
        <w:rPr>
          <w:rFonts w:ascii="Times New Roman" w:hAnsi="Times New Roman" w:cs="Times New Roman"/>
          <w:noProof/>
        </w:rPr>
        <w:t>Robustness checks: alternate approaches to identifying complier causal effects</w:t>
      </w:r>
      <w:r>
        <w:rPr>
          <w:noProof/>
        </w:rPr>
        <w:tab/>
      </w:r>
      <w:r>
        <w:rPr>
          <w:noProof/>
        </w:rPr>
        <w:fldChar w:fldCharType="begin"/>
      </w:r>
      <w:r>
        <w:rPr>
          <w:noProof/>
        </w:rPr>
        <w:instrText xml:space="preserve"> PAGEREF _Toc265850010 \h </w:instrText>
      </w:r>
      <w:r>
        <w:rPr>
          <w:noProof/>
        </w:rPr>
      </w:r>
      <w:r>
        <w:rPr>
          <w:noProof/>
        </w:rPr>
        <w:fldChar w:fldCharType="separate"/>
      </w:r>
      <w:r>
        <w:rPr>
          <w:noProof/>
        </w:rPr>
        <w:t>17</w:t>
      </w:r>
      <w:r>
        <w:rPr>
          <w:noProof/>
        </w:rPr>
        <w:fldChar w:fldCharType="end"/>
      </w:r>
    </w:p>
    <w:p w14:paraId="675C1B05" w14:textId="77777777" w:rsidR="006E4B44" w:rsidRDefault="006E4B44" w:rsidP="006E4B44">
      <w:pPr>
        <w:pStyle w:val="TOC1"/>
        <w:tabs>
          <w:tab w:val="right" w:leader="dot" w:pos="8630"/>
        </w:tabs>
        <w:spacing w:line="480" w:lineRule="auto"/>
        <w:rPr>
          <w:noProof/>
          <w:lang w:eastAsia="ja-JP"/>
        </w:rPr>
      </w:pPr>
      <w:r w:rsidRPr="00D44B9F">
        <w:rPr>
          <w:rFonts w:ascii="Times New Roman" w:hAnsi="Times New Roman" w:cs="Times New Roman"/>
          <w:noProof/>
        </w:rPr>
        <w:t>eAppendix references</w:t>
      </w:r>
      <w:r>
        <w:rPr>
          <w:noProof/>
        </w:rPr>
        <w:tab/>
      </w:r>
      <w:r>
        <w:rPr>
          <w:noProof/>
        </w:rPr>
        <w:fldChar w:fldCharType="begin"/>
      </w:r>
      <w:r>
        <w:rPr>
          <w:noProof/>
        </w:rPr>
        <w:instrText xml:space="preserve"> PAGEREF _Toc265850011 \h </w:instrText>
      </w:r>
      <w:r>
        <w:rPr>
          <w:noProof/>
        </w:rPr>
      </w:r>
      <w:r>
        <w:rPr>
          <w:noProof/>
        </w:rPr>
        <w:fldChar w:fldCharType="separate"/>
      </w:r>
      <w:r>
        <w:rPr>
          <w:noProof/>
        </w:rPr>
        <w:t>20</w:t>
      </w:r>
      <w:r>
        <w:rPr>
          <w:noProof/>
        </w:rPr>
        <w:fldChar w:fldCharType="end"/>
      </w:r>
    </w:p>
    <w:p w14:paraId="0207C040" w14:textId="6A85A52D" w:rsidR="00C71DB1" w:rsidRPr="006A2FC8" w:rsidRDefault="0088787C" w:rsidP="006E4B44">
      <w:pPr>
        <w:spacing w:line="480" w:lineRule="auto"/>
        <w:rPr>
          <w:rFonts w:ascii="Times New Roman" w:hAnsi="Times New Roman" w:cs="Times New Roman"/>
          <w:b/>
          <w:u w:val="single"/>
        </w:rPr>
      </w:pPr>
      <w:r w:rsidRPr="007F6A94">
        <w:rPr>
          <w:rFonts w:ascii="Times New Roman" w:hAnsi="Times New Roman" w:cs="Times New Roman"/>
          <w:b/>
        </w:rPr>
        <w:fldChar w:fldCharType="end"/>
      </w:r>
    </w:p>
    <w:p w14:paraId="091A5F25" w14:textId="77777777" w:rsidR="00571C79" w:rsidRDefault="00571C79">
      <w:pPr>
        <w:rPr>
          <w:rFonts w:ascii="Times New Roman" w:eastAsiaTheme="majorEastAsia" w:hAnsi="Times New Roman" w:cs="Times New Roman"/>
          <w:b/>
          <w:bCs/>
          <w:sz w:val="32"/>
          <w:szCs w:val="32"/>
        </w:rPr>
      </w:pPr>
      <w:r>
        <w:rPr>
          <w:rFonts w:ascii="Times New Roman" w:hAnsi="Times New Roman" w:cs="Times New Roman"/>
        </w:rPr>
        <w:br w:type="page"/>
      </w:r>
    </w:p>
    <w:p w14:paraId="3E1ABABE" w14:textId="41AC4686" w:rsidR="006A2FC8" w:rsidRPr="00571C79" w:rsidRDefault="00571C79" w:rsidP="00571C79">
      <w:pPr>
        <w:pStyle w:val="Heading1"/>
        <w:spacing w:line="480" w:lineRule="auto"/>
        <w:rPr>
          <w:rFonts w:ascii="Times New Roman" w:hAnsi="Times New Roman" w:cs="Times New Roman"/>
          <w:color w:val="auto"/>
        </w:rPr>
      </w:pPr>
      <w:bookmarkStart w:id="0" w:name="_Toc265850006"/>
      <w:r w:rsidRPr="00571C79">
        <w:rPr>
          <w:rFonts w:ascii="Times New Roman" w:hAnsi="Times New Roman" w:cs="Times New Roman"/>
          <w:color w:val="auto"/>
        </w:rPr>
        <w:lastRenderedPageBreak/>
        <w:t>Summary</w:t>
      </w:r>
      <w:bookmarkEnd w:id="0"/>
    </w:p>
    <w:p w14:paraId="3DE3384F" w14:textId="1FE46B6B" w:rsidR="006A2FC8" w:rsidRPr="006A2FC8" w:rsidRDefault="00571C79" w:rsidP="00571C79">
      <w:pPr>
        <w:spacing w:line="480" w:lineRule="auto"/>
      </w:pPr>
      <w:r>
        <w:rPr>
          <w:rFonts w:ascii="Times New Roman" w:hAnsi="Times New Roman" w:cs="Times New Roman"/>
        </w:rPr>
        <w:t xml:space="preserve">This </w:t>
      </w:r>
      <w:proofErr w:type="spellStart"/>
      <w:r>
        <w:rPr>
          <w:rFonts w:ascii="Times New Roman" w:hAnsi="Times New Roman" w:cs="Times New Roman"/>
        </w:rPr>
        <w:t>eAppendix</w:t>
      </w:r>
      <w:proofErr w:type="spellEnd"/>
      <w:r>
        <w:rPr>
          <w:rFonts w:ascii="Times New Roman" w:hAnsi="Times New Roman" w:cs="Times New Roman"/>
        </w:rPr>
        <w:t xml:space="preserve"> provides further details on two topics for which space limitations precluded in-depth discussion in the main text. </w:t>
      </w:r>
      <w:r w:rsidR="00C35DDA">
        <w:rPr>
          <w:rFonts w:ascii="Times New Roman" w:hAnsi="Times New Roman" w:cs="Times New Roman"/>
        </w:rPr>
        <w:t xml:space="preserve">First, regression discontinuity designs identify a local causal effect: the causal effect for the population close to the threshold; we discuss the generalizability of this </w:t>
      </w:r>
      <w:proofErr w:type="spellStart"/>
      <w:r w:rsidR="00C35DDA">
        <w:rPr>
          <w:rFonts w:ascii="Times New Roman" w:hAnsi="Times New Roman" w:cs="Times New Roman"/>
        </w:rPr>
        <w:t>estimand</w:t>
      </w:r>
      <w:proofErr w:type="spellEnd"/>
      <w:r w:rsidR="00C35DDA">
        <w:rPr>
          <w:rFonts w:ascii="Times New Roman" w:hAnsi="Times New Roman" w:cs="Times New Roman"/>
        </w:rPr>
        <w:t xml:space="preserve"> vis-à-vis the average causal effect identified in a randomized trial. Second, when a treatment is assigned probabilistically by a threshold rule (fuzzy regression discontinuity), regression discontinuity can be combined with an instrumental variables approach to identify complier causal effects, under some additional assumptions. </w:t>
      </w:r>
      <w:r w:rsidR="009864FD">
        <w:rPr>
          <w:rFonts w:ascii="Times New Roman" w:hAnsi="Times New Roman" w:cs="Times New Roman"/>
        </w:rPr>
        <w:t xml:space="preserve">These causal effects are </w:t>
      </w:r>
      <w:r w:rsidR="002701D6">
        <w:rPr>
          <w:rFonts w:ascii="Times New Roman" w:hAnsi="Times New Roman" w:cs="Times New Roman"/>
        </w:rPr>
        <w:t>“</w:t>
      </w:r>
      <w:r w:rsidR="009864FD">
        <w:rPr>
          <w:rFonts w:ascii="Times New Roman" w:hAnsi="Times New Roman" w:cs="Times New Roman"/>
        </w:rPr>
        <w:t>local</w:t>
      </w:r>
      <w:r w:rsidR="002701D6">
        <w:rPr>
          <w:rFonts w:ascii="Times New Roman" w:hAnsi="Times New Roman" w:cs="Times New Roman"/>
        </w:rPr>
        <w:t>”</w:t>
      </w:r>
      <w:r w:rsidR="009864FD">
        <w:rPr>
          <w:rFonts w:ascii="Times New Roman" w:hAnsi="Times New Roman" w:cs="Times New Roman"/>
        </w:rPr>
        <w:t xml:space="preserve"> in two ways: they are local to the population close to the threshold; and they are local to compliers, i.e. those patients whose treatment status was determined by </w:t>
      </w:r>
      <w:r w:rsidR="001E6A94">
        <w:rPr>
          <w:rFonts w:ascii="Times New Roman" w:hAnsi="Times New Roman" w:cs="Times New Roman"/>
        </w:rPr>
        <w:t>treatment assignment</w:t>
      </w:r>
      <w:r w:rsidR="009864FD">
        <w:rPr>
          <w:rFonts w:ascii="Times New Roman" w:hAnsi="Times New Roman" w:cs="Times New Roman"/>
        </w:rPr>
        <w:t xml:space="preserve">. </w:t>
      </w:r>
      <w:r w:rsidR="00C35DDA">
        <w:rPr>
          <w:rFonts w:ascii="Times New Roman" w:hAnsi="Times New Roman" w:cs="Times New Roman"/>
        </w:rPr>
        <w:t>W</w:t>
      </w:r>
      <w:r w:rsidR="009864FD">
        <w:rPr>
          <w:rFonts w:ascii="Times New Roman" w:hAnsi="Times New Roman" w:cs="Times New Roman"/>
        </w:rPr>
        <w:t xml:space="preserve">e provide further details on the identification of complier causal effects </w:t>
      </w:r>
      <w:r w:rsidR="001E6A94">
        <w:rPr>
          <w:rFonts w:ascii="Times New Roman" w:hAnsi="Times New Roman" w:cs="Times New Roman"/>
        </w:rPr>
        <w:t>in</w:t>
      </w:r>
      <w:r w:rsidR="009864FD">
        <w:rPr>
          <w:rFonts w:ascii="Times New Roman" w:hAnsi="Times New Roman" w:cs="Times New Roman"/>
        </w:rPr>
        <w:t xml:space="preserve"> </w:t>
      </w:r>
      <w:r w:rsidR="002701D6">
        <w:rPr>
          <w:rFonts w:ascii="Times New Roman" w:hAnsi="Times New Roman" w:cs="Times New Roman"/>
        </w:rPr>
        <w:t xml:space="preserve">regression discontinuity designs with </w:t>
      </w:r>
      <w:r w:rsidR="009864FD">
        <w:rPr>
          <w:rFonts w:ascii="Times New Roman" w:hAnsi="Times New Roman" w:cs="Times New Roman"/>
        </w:rPr>
        <w:t>linear m</w:t>
      </w:r>
      <w:r w:rsidR="002701D6">
        <w:rPr>
          <w:rFonts w:ascii="Times New Roman" w:hAnsi="Times New Roman" w:cs="Times New Roman"/>
        </w:rPr>
        <w:t>odels, non-linear models, and</w:t>
      </w:r>
      <w:r w:rsidR="009864FD">
        <w:rPr>
          <w:rFonts w:ascii="Times New Roman" w:hAnsi="Times New Roman" w:cs="Times New Roman"/>
        </w:rPr>
        <w:t xml:space="preserve"> survival analysis</w:t>
      </w:r>
      <w:r w:rsidR="001E6A94">
        <w:rPr>
          <w:rFonts w:ascii="Times New Roman" w:hAnsi="Times New Roman" w:cs="Times New Roman"/>
        </w:rPr>
        <w:t xml:space="preserve">. </w:t>
      </w:r>
      <w:r w:rsidR="002701D6">
        <w:rPr>
          <w:rFonts w:ascii="Times New Roman" w:hAnsi="Times New Roman" w:cs="Times New Roman"/>
        </w:rPr>
        <w:t>Third, we</w:t>
      </w:r>
      <w:r w:rsidR="001E6A94">
        <w:rPr>
          <w:rFonts w:ascii="Times New Roman" w:hAnsi="Times New Roman" w:cs="Times New Roman"/>
        </w:rPr>
        <w:t xml:space="preserve"> describe the calculations used to obtain the complier causal effect estimates reported in the paper. </w:t>
      </w:r>
      <w:r w:rsidR="002701D6">
        <w:rPr>
          <w:rFonts w:ascii="Times New Roman" w:hAnsi="Times New Roman" w:cs="Times New Roman"/>
        </w:rPr>
        <w:t xml:space="preserve">Fourth, </w:t>
      </w:r>
      <w:r w:rsidR="001E6A94">
        <w:rPr>
          <w:rFonts w:ascii="Times New Roman" w:hAnsi="Times New Roman" w:cs="Times New Roman"/>
        </w:rPr>
        <w:t>we assess the robustness of our fuzzy regression discontinuity results to alternate methods that do not utilize a survival analysis framework.</w:t>
      </w:r>
      <w:bookmarkStart w:id="1" w:name="_GoBack"/>
      <w:bookmarkEnd w:id="1"/>
    </w:p>
    <w:p w14:paraId="43057420" w14:textId="036A1CD6" w:rsidR="00D92973" w:rsidRPr="007F6A94" w:rsidRDefault="007D2ABB" w:rsidP="005115F0">
      <w:pPr>
        <w:pStyle w:val="Heading1"/>
        <w:rPr>
          <w:rFonts w:ascii="Times New Roman" w:hAnsi="Times New Roman" w:cs="Times New Roman"/>
          <w:color w:val="auto"/>
        </w:rPr>
      </w:pPr>
      <w:bookmarkStart w:id="2" w:name="_Toc265850007"/>
      <w:r w:rsidRPr="007F6A94">
        <w:rPr>
          <w:rFonts w:ascii="Times New Roman" w:hAnsi="Times New Roman" w:cs="Times New Roman"/>
          <w:color w:val="auto"/>
        </w:rPr>
        <w:t>Generalizability of treatment effects in regression discontinuity d</w:t>
      </w:r>
      <w:r w:rsidR="00D92973" w:rsidRPr="007F6A94">
        <w:rPr>
          <w:rFonts w:ascii="Times New Roman" w:hAnsi="Times New Roman" w:cs="Times New Roman"/>
          <w:color w:val="auto"/>
        </w:rPr>
        <w:t>esigns</w:t>
      </w:r>
      <w:bookmarkEnd w:id="2"/>
    </w:p>
    <w:p w14:paraId="4344C378" w14:textId="77777777" w:rsidR="00D92973" w:rsidRPr="006A2FC8" w:rsidRDefault="00D92973" w:rsidP="00D92973">
      <w:pPr>
        <w:spacing w:line="480" w:lineRule="auto"/>
        <w:rPr>
          <w:rFonts w:ascii="Times New Roman" w:hAnsi="Times New Roman" w:cs="Times New Roman"/>
        </w:rPr>
      </w:pPr>
    </w:p>
    <w:p w14:paraId="400BB640" w14:textId="0CD34827" w:rsidR="00D92973" w:rsidRPr="006A2FC8" w:rsidRDefault="00D92973" w:rsidP="00D92973">
      <w:pPr>
        <w:spacing w:line="480" w:lineRule="auto"/>
        <w:rPr>
          <w:rFonts w:ascii="Times New Roman" w:hAnsi="Times New Roman" w:cs="Times New Roman"/>
        </w:rPr>
      </w:pPr>
      <w:r w:rsidRPr="006A2FC8">
        <w:rPr>
          <w:rFonts w:ascii="Times New Roman" w:hAnsi="Times New Roman" w:cs="Times New Roman"/>
        </w:rPr>
        <w:t xml:space="preserve">When effects are heterogeneous, the causal effects identified in regression discontinuity designs are local to the population close to the threshold. That is, treatment effects are conditional on </w:t>
      </w:r>
      <m:oMath>
        <m:r>
          <w:rPr>
            <w:rFonts w:ascii="Cambria Math" w:hAnsi="Cambria Math" w:cs="Times New Roman"/>
          </w:rPr>
          <m:t>Z=c</m:t>
        </m:r>
      </m:oMath>
      <w:r w:rsidR="000932D1" w:rsidRPr="006A2FC8">
        <w:rPr>
          <w:rFonts w:ascii="Times New Roman" w:hAnsi="Times New Roman" w:cs="Times New Roman"/>
        </w:rPr>
        <w:t xml:space="preserve">, and </w:t>
      </w:r>
      <w:r w:rsidRPr="006A2FC8">
        <w:rPr>
          <w:rFonts w:ascii="Times New Roman" w:hAnsi="Times New Roman" w:cs="Times New Roman"/>
        </w:rPr>
        <w:t>marginal with respect to all other observed and unobserved characteristics. If treatment effects are constant, as is often assumed in epidemiology</w:t>
      </w:r>
      <w:r w:rsidR="001E6A94">
        <w:rPr>
          <w:rFonts w:ascii="Times New Roman" w:hAnsi="Times New Roman" w:cs="Times New Roman"/>
        </w:rPr>
        <w:t xml:space="preserve"> </w:t>
      </w:r>
      <w:r w:rsidR="001E6A94">
        <w:rPr>
          <w:rFonts w:ascii="Times New Roman" w:hAnsi="Times New Roman" w:cs="Times New Roman"/>
        </w:rPr>
        <w:lastRenderedPageBreak/>
        <w:t>(e.g., in non-saturated regression models)</w:t>
      </w:r>
      <w:r w:rsidRPr="006A2FC8">
        <w:rPr>
          <w:rFonts w:ascii="Times New Roman" w:hAnsi="Times New Roman" w:cs="Times New Roman"/>
        </w:rPr>
        <w:t xml:space="preserve">, then the effect identified in a regression discontinuity design will be identical to the effect identified in an RCT and will be </w:t>
      </w:r>
      <w:r w:rsidR="001E6A94">
        <w:rPr>
          <w:rFonts w:ascii="Times New Roman" w:hAnsi="Times New Roman" w:cs="Times New Roman"/>
        </w:rPr>
        <w:t xml:space="preserve">trivially </w:t>
      </w:r>
      <w:r w:rsidRPr="006A2FC8">
        <w:rPr>
          <w:rFonts w:ascii="Times New Roman" w:hAnsi="Times New Roman" w:cs="Times New Roman"/>
        </w:rPr>
        <w:t xml:space="preserve">generalizable to any other population. If treatment effects are constant across values of </w:t>
      </w:r>
      <m:oMath>
        <m:r>
          <w:rPr>
            <w:rFonts w:ascii="Cambria Math" w:hAnsi="Cambria Math" w:cs="Times New Roman"/>
          </w:rPr>
          <m:t>Z</m:t>
        </m:r>
      </m:oMath>
      <w:r w:rsidRPr="006A2FC8">
        <w:rPr>
          <w:rFonts w:ascii="Times New Roman" w:hAnsi="Times New Roman" w:cs="Times New Roman"/>
        </w:rPr>
        <w:t>, but possibly heterogeneous across other observed or unobserved factors, then the local effect identified in a regression discontinuity design is equal to the average treatment effect identified in an RCT</w:t>
      </w:r>
      <w:r w:rsidR="001E6A94">
        <w:rPr>
          <w:rFonts w:ascii="Times New Roman" w:hAnsi="Times New Roman" w:cs="Times New Roman"/>
        </w:rPr>
        <w:t xml:space="preserve"> in the same population</w:t>
      </w:r>
      <w:r w:rsidR="006A5617" w:rsidRPr="006A2FC8">
        <w:rPr>
          <w:rFonts w:ascii="Times New Roman" w:hAnsi="Times New Roman" w:cs="Times New Roman"/>
        </w:rPr>
        <w:t xml:space="preserve">, but </w:t>
      </w:r>
      <w:r w:rsidR="001E6A94">
        <w:rPr>
          <w:rFonts w:ascii="Times New Roman" w:hAnsi="Times New Roman" w:cs="Times New Roman"/>
        </w:rPr>
        <w:t xml:space="preserve">both </w:t>
      </w:r>
      <w:r w:rsidR="006A5617" w:rsidRPr="006A2FC8">
        <w:rPr>
          <w:rFonts w:ascii="Times New Roman" w:hAnsi="Times New Roman" w:cs="Times New Roman"/>
        </w:rPr>
        <w:t>may differ from treatment effects assessed in other populations</w:t>
      </w:r>
      <w:r w:rsidRPr="006A2FC8">
        <w:rPr>
          <w:rFonts w:ascii="Times New Roman" w:hAnsi="Times New Roman" w:cs="Times New Roman"/>
        </w:rPr>
        <w:t xml:space="preserve">. Indeed, an RCT can be thought of as a regression discontinuity design, where the assignment variable is a random number. Under randomization, the slopes of </w:t>
      </w:r>
      <w:proofErr w:type="gramStart"/>
      <m:oMath>
        <m:r>
          <w:rPr>
            <w:rFonts w:ascii="Cambria Math" w:hAnsi="Cambria Math" w:cs="Times New Roman"/>
          </w:rPr>
          <m:t>E[</m:t>
        </m:r>
        <w:proofErr w:type="gramEnd"/>
        <m:r>
          <w:rPr>
            <w:rFonts w:ascii="Cambria Math" w:hAnsi="Cambria Math" w:cs="Times New Roman"/>
          </w:rPr>
          <m:t>Y(1)|Z]</m:t>
        </m:r>
      </m:oMath>
      <w:r w:rsidRPr="006A2FC8">
        <w:rPr>
          <w:rFonts w:ascii="Times New Roman" w:hAnsi="Times New Roman" w:cs="Times New Roman"/>
        </w:rPr>
        <w:t xml:space="preserve"> and </w:t>
      </w:r>
      <m:oMath>
        <m:r>
          <w:rPr>
            <w:rFonts w:ascii="Cambria Math" w:hAnsi="Cambria Math" w:cs="Times New Roman"/>
          </w:rPr>
          <m:t>E[Y(0)|Z]</m:t>
        </m:r>
      </m:oMath>
      <w:r w:rsidRPr="006A2FC8">
        <w:rPr>
          <w:rFonts w:ascii="Times New Roman" w:hAnsi="Times New Roman" w:cs="Times New Roman"/>
        </w:rPr>
        <w:t xml:space="preserve"> will be zero, and the ratio or difference of these conditional expectations will be constant across </w:t>
      </w:r>
      <m:oMath>
        <m:r>
          <w:rPr>
            <w:rFonts w:ascii="Cambria Math" w:hAnsi="Cambria Math" w:cs="Times New Roman"/>
          </w:rPr>
          <m:t>Z</m:t>
        </m:r>
      </m:oMath>
      <w:r w:rsidRPr="006A2FC8">
        <w:rPr>
          <w:rFonts w:ascii="Times New Roman" w:hAnsi="Times New Roman" w:cs="Times New Roman"/>
        </w:rPr>
        <w:t xml:space="preserve">. </w:t>
      </w:r>
    </w:p>
    <w:p w14:paraId="1C5B7F0F" w14:textId="77777777" w:rsidR="00D92973" w:rsidRPr="006A2FC8" w:rsidRDefault="00D92973" w:rsidP="00D92973">
      <w:pPr>
        <w:spacing w:line="480" w:lineRule="auto"/>
        <w:rPr>
          <w:rFonts w:ascii="Times New Roman" w:hAnsi="Times New Roman" w:cs="Times New Roman"/>
        </w:rPr>
      </w:pPr>
    </w:p>
    <w:p w14:paraId="7D2612B3" w14:textId="0AD5232A" w:rsidR="00D92973" w:rsidRPr="006A2FC8" w:rsidRDefault="001E6A94" w:rsidP="00D92973">
      <w:pPr>
        <w:spacing w:line="480" w:lineRule="auto"/>
        <w:rPr>
          <w:rFonts w:ascii="Times New Roman" w:hAnsi="Times New Roman" w:cs="Times New Roman"/>
        </w:rPr>
      </w:pPr>
      <w:r>
        <w:rPr>
          <w:rFonts w:ascii="Times New Roman" w:hAnsi="Times New Roman" w:cs="Times New Roman"/>
        </w:rPr>
        <w:t>In many</w:t>
      </w:r>
      <w:r w:rsidR="00D92973" w:rsidRPr="006A2FC8">
        <w:rPr>
          <w:rFonts w:ascii="Times New Roman" w:hAnsi="Times New Roman" w:cs="Times New Roman"/>
        </w:rPr>
        <w:t xml:space="preserve"> </w:t>
      </w:r>
      <w:r w:rsidR="002C0420" w:rsidRPr="006A2FC8">
        <w:rPr>
          <w:rFonts w:ascii="Times New Roman" w:hAnsi="Times New Roman" w:cs="Times New Roman"/>
        </w:rPr>
        <w:t xml:space="preserve">real-life applications of </w:t>
      </w:r>
      <w:r w:rsidR="00D92973" w:rsidRPr="006A2FC8">
        <w:rPr>
          <w:rFonts w:ascii="Times New Roman" w:hAnsi="Times New Roman" w:cs="Times New Roman"/>
        </w:rPr>
        <w:t>regression discontinuity</w:t>
      </w:r>
      <w:r w:rsidR="002C0420" w:rsidRPr="006A2FC8">
        <w:rPr>
          <w:rFonts w:ascii="Times New Roman" w:hAnsi="Times New Roman" w:cs="Times New Roman"/>
        </w:rPr>
        <w:t xml:space="preserve"> designs</w:t>
      </w:r>
      <w:r w:rsidR="00D92973" w:rsidRPr="006A2FC8">
        <w:rPr>
          <w:rFonts w:ascii="Times New Roman" w:hAnsi="Times New Roman" w:cs="Times New Roman"/>
        </w:rPr>
        <w:t xml:space="preserve">, </w:t>
      </w:r>
      <w:r>
        <w:rPr>
          <w:rFonts w:ascii="Times New Roman" w:hAnsi="Times New Roman" w:cs="Times New Roman"/>
        </w:rPr>
        <w:t>g</w:t>
      </w:r>
      <w:r w:rsidR="00D92973" w:rsidRPr="006A2FC8">
        <w:rPr>
          <w:rFonts w:ascii="Times New Roman" w:hAnsi="Times New Roman" w:cs="Times New Roman"/>
        </w:rPr>
        <w:t xml:space="preserve">eneralizability to </w:t>
      </w:r>
      <w:r w:rsidR="006A5617" w:rsidRPr="006A2FC8">
        <w:rPr>
          <w:rFonts w:ascii="Times New Roman" w:hAnsi="Times New Roman" w:cs="Times New Roman"/>
        </w:rPr>
        <w:t>a wide range of</w:t>
      </w:r>
      <w:r w:rsidR="00D92973" w:rsidRPr="006A2FC8">
        <w:rPr>
          <w:rFonts w:ascii="Times New Roman" w:hAnsi="Times New Roman" w:cs="Times New Roman"/>
        </w:rPr>
        <w:t xml:space="preserve"> </w:t>
      </w:r>
      <m:oMath>
        <m:r>
          <w:rPr>
            <w:rFonts w:ascii="Cambria Math" w:hAnsi="Cambria Math" w:cs="Times New Roman"/>
          </w:rPr>
          <m:t>Z</m:t>
        </m:r>
      </m:oMath>
      <w:r w:rsidR="00D92973" w:rsidRPr="006A2FC8">
        <w:rPr>
          <w:rFonts w:ascii="Times New Roman" w:hAnsi="Times New Roman" w:cs="Times New Roman"/>
        </w:rPr>
        <w:t xml:space="preserve"> may </w:t>
      </w:r>
      <w:r w:rsidR="006A5617" w:rsidRPr="006A2FC8">
        <w:rPr>
          <w:rFonts w:ascii="Times New Roman" w:hAnsi="Times New Roman" w:cs="Times New Roman"/>
        </w:rPr>
        <w:t xml:space="preserve">be plausible based on </w:t>
      </w:r>
      <w:r w:rsidR="006A5617" w:rsidRPr="006A2FC8">
        <w:rPr>
          <w:rFonts w:ascii="Times New Roman" w:hAnsi="Times New Roman" w:cs="Times New Roman"/>
          <w:i/>
        </w:rPr>
        <w:t>a priori</w:t>
      </w:r>
      <w:r w:rsidR="006A5617" w:rsidRPr="006A2FC8">
        <w:rPr>
          <w:rFonts w:ascii="Times New Roman" w:hAnsi="Times New Roman" w:cs="Times New Roman"/>
        </w:rPr>
        <w:t xml:space="preserve"> knowledge</w:t>
      </w:r>
      <w:r w:rsidR="00D92973" w:rsidRPr="006A2FC8">
        <w:rPr>
          <w:rFonts w:ascii="Times New Roman" w:hAnsi="Times New Roman" w:cs="Times New Roman"/>
        </w:rPr>
        <w:t xml:space="preserve">. </w:t>
      </w:r>
      <w:r w:rsidR="002C0420" w:rsidRPr="006A2FC8">
        <w:rPr>
          <w:rFonts w:ascii="Times New Roman" w:hAnsi="Times New Roman" w:cs="Times New Roman"/>
        </w:rPr>
        <w:t>For instance</w:t>
      </w:r>
      <w:r w:rsidR="00D92973" w:rsidRPr="006A2FC8">
        <w:rPr>
          <w:rFonts w:ascii="Times New Roman" w:hAnsi="Times New Roman" w:cs="Times New Roman"/>
        </w:rPr>
        <w:t>, in a study looking at the fertility effects of a cash grant provided to girls born after a certain date, one would not expect fertility preferences to cha</w:t>
      </w:r>
      <w:r w:rsidR="006A5617" w:rsidRPr="006A2FC8">
        <w:rPr>
          <w:rFonts w:ascii="Times New Roman" w:hAnsi="Times New Roman" w:cs="Times New Roman"/>
        </w:rPr>
        <w:t xml:space="preserve">nge rapidly with </w:t>
      </w:r>
      <w:r w:rsidR="002C0420" w:rsidRPr="006A2FC8">
        <w:rPr>
          <w:rFonts w:ascii="Times New Roman" w:hAnsi="Times New Roman" w:cs="Times New Roman"/>
        </w:rPr>
        <w:t xml:space="preserve">the calendar </w:t>
      </w:r>
      <w:r w:rsidR="006A5617" w:rsidRPr="006A2FC8">
        <w:rPr>
          <w:rFonts w:ascii="Times New Roman" w:hAnsi="Times New Roman" w:cs="Times New Roman"/>
        </w:rPr>
        <w:t>date of birth</w:t>
      </w:r>
      <w:r w:rsidR="00D92973" w:rsidRPr="006A2FC8">
        <w:rPr>
          <w:rFonts w:ascii="Times New Roman" w:hAnsi="Times New Roman" w:cs="Times New Roman"/>
        </w:rPr>
        <w:t>.</w:t>
      </w:r>
      <w:r w:rsidR="006A5617" w:rsidRPr="006A2FC8">
        <w:rPr>
          <w:rFonts w:ascii="Times New Roman" w:hAnsi="Times New Roman" w:cs="Times New Roman"/>
          <w:vertAlign w:val="superscript"/>
        </w:rPr>
        <w:t>1</w:t>
      </w:r>
      <w:r w:rsidR="00D92973" w:rsidRPr="006A2FC8">
        <w:rPr>
          <w:rFonts w:ascii="Times New Roman" w:hAnsi="Times New Roman" w:cs="Times New Roman"/>
        </w:rPr>
        <w:t xml:space="preserve"> </w:t>
      </w:r>
      <w:r w:rsidR="006A5617" w:rsidRPr="006A2FC8">
        <w:rPr>
          <w:rFonts w:ascii="Times New Roman" w:hAnsi="Times New Roman" w:cs="Times New Roman"/>
        </w:rPr>
        <w:t xml:space="preserve">Additionally, regardless of </w:t>
      </w:r>
      <w:r w:rsidR="006A5617" w:rsidRPr="006A2FC8">
        <w:rPr>
          <w:rFonts w:ascii="Times New Roman" w:hAnsi="Times New Roman" w:cs="Times New Roman"/>
          <w:i/>
        </w:rPr>
        <w:t>a priori</w:t>
      </w:r>
      <w:r w:rsidR="006A5617" w:rsidRPr="006A2FC8">
        <w:rPr>
          <w:rFonts w:ascii="Times New Roman" w:hAnsi="Times New Roman" w:cs="Times New Roman"/>
        </w:rPr>
        <w:t xml:space="preserve"> knowledge, t</w:t>
      </w:r>
      <w:r w:rsidR="00D92973" w:rsidRPr="006A2FC8">
        <w:rPr>
          <w:rFonts w:ascii="Times New Roman" w:hAnsi="Times New Roman" w:cs="Times New Roman"/>
        </w:rPr>
        <w:t>he pres</w:t>
      </w:r>
      <w:r w:rsidR="006A5617" w:rsidRPr="006A2FC8">
        <w:rPr>
          <w:rFonts w:ascii="Times New Roman" w:hAnsi="Times New Roman" w:cs="Times New Roman"/>
        </w:rPr>
        <w:t xml:space="preserve">ence of random error in measurements of </w:t>
      </w:r>
      <m:oMath>
        <m:r>
          <w:rPr>
            <w:rFonts w:ascii="Cambria Math" w:hAnsi="Cambria Math" w:cs="Times New Roman"/>
          </w:rPr>
          <m:t>Z</m:t>
        </m:r>
      </m:oMath>
      <w:r w:rsidR="00D92973" w:rsidRPr="006A2FC8">
        <w:rPr>
          <w:rFonts w:ascii="Times New Roman" w:hAnsi="Times New Roman" w:cs="Times New Roman"/>
        </w:rPr>
        <w:t xml:space="preserve"> will attenuate the slope of the conditional expectation functions, thus attenuating any effect heterogeneity</w:t>
      </w:r>
      <w:r w:rsidR="003614F2">
        <w:rPr>
          <w:rFonts w:ascii="Times New Roman" w:hAnsi="Times New Roman" w:cs="Times New Roman"/>
        </w:rPr>
        <w:t>. (As measurement error becomes large, the slopes of the conditional expectation functions will go towards zero.)</w:t>
      </w:r>
      <w:r w:rsidR="00D92973" w:rsidRPr="006A2FC8">
        <w:rPr>
          <w:rFonts w:ascii="Times New Roman" w:hAnsi="Times New Roman" w:cs="Times New Roman"/>
        </w:rPr>
        <w:t xml:space="preserve"> Finally, the presence of effect heterogeneity in the area immediately around the threshold can be assessed in a regression context, by testing the interaction effect of a slope change in the conditional expectation function as it crosses the threshold. </w:t>
      </w:r>
      <w:r w:rsidR="002C0420" w:rsidRPr="006A2FC8">
        <w:rPr>
          <w:rFonts w:ascii="Times New Roman" w:hAnsi="Times New Roman" w:cs="Times New Roman"/>
        </w:rPr>
        <w:t>H</w:t>
      </w:r>
      <w:r w:rsidR="006A5617" w:rsidRPr="006A2FC8">
        <w:rPr>
          <w:rFonts w:ascii="Times New Roman" w:hAnsi="Times New Roman" w:cs="Times New Roman"/>
        </w:rPr>
        <w:t xml:space="preserve">owever, </w:t>
      </w:r>
      <w:r w:rsidR="002C0420" w:rsidRPr="006A2FC8">
        <w:rPr>
          <w:rFonts w:ascii="Times New Roman" w:hAnsi="Times New Roman" w:cs="Times New Roman"/>
        </w:rPr>
        <w:t xml:space="preserve">despite these considerations it remains true </w:t>
      </w:r>
      <w:r w:rsidR="006A5617" w:rsidRPr="006A2FC8">
        <w:rPr>
          <w:rFonts w:ascii="Times New Roman" w:hAnsi="Times New Roman" w:cs="Times New Roman"/>
        </w:rPr>
        <w:t>that a</w:t>
      </w:r>
      <w:r w:rsidR="00D92973" w:rsidRPr="006A2FC8">
        <w:rPr>
          <w:rFonts w:ascii="Times New Roman" w:hAnsi="Times New Roman" w:cs="Times New Roman"/>
        </w:rPr>
        <w:t xml:space="preserve">lthough regression discontinuity estimates </w:t>
      </w:r>
      <w:r w:rsidR="00D92973" w:rsidRPr="006A2FC8">
        <w:rPr>
          <w:rFonts w:ascii="Times New Roman" w:hAnsi="Times New Roman" w:cs="Times New Roman"/>
          <w:i/>
        </w:rPr>
        <w:t>may</w:t>
      </w:r>
      <w:r w:rsidR="00D92973" w:rsidRPr="006A2FC8">
        <w:rPr>
          <w:rFonts w:ascii="Times New Roman" w:hAnsi="Times New Roman" w:cs="Times New Roman"/>
        </w:rPr>
        <w:t xml:space="preserve"> be generalizable away </w:t>
      </w:r>
      <w:r w:rsidR="00D92973" w:rsidRPr="006A2FC8">
        <w:rPr>
          <w:rFonts w:ascii="Times New Roman" w:hAnsi="Times New Roman" w:cs="Times New Roman"/>
        </w:rPr>
        <w:lastRenderedPageBreak/>
        <w:t>from the threshold, causal identification occurs</w:t>
      </w:r>
      <w:r w:rsidR="003614F2">
        <w:rPr>
          <w:rFonts w:ascii="Times New Roman" w:hAnsi="Times New Roman" w:cs="Times New Roman"/>
        </w:rPr>
        <w:t xml:space="preserve"> only at the threshold</w:t>
      </w:r>
      <w:r w:rsidR="00D92973" w:rsidRPr="006A2FC8">
        <w:rPr>
          <w:rFonts w:ascii="Times New Roman" w:hAnsi="Times New Roman" w:cs="Times New Roman"/>
        </w:rPr>
        <w:t>, and as such, inference</w:t>
      </w:r>
      <w:r w:rsidR="002C0420" w:rsidRPr="006A2FC8">
        <w:rPr>
          <w:rFonts w:ascii="Times New Roman" w:hAnsi="Times New Roman" w:cs="Times New Roman"/>
        </w:rPr>
        <w:t>s</w:t>
      </w:r>
      <w:r w:rsidR="00D92973" w:rsidRPr="006A2FC8">
        <w:rPr>
          <w:rFonts w:ascii="Times New Roman" w:hAnsi="Times New Roman" w:cs="Times New Roman"/>
        </w:rPr>
        <w:t xml:space="preserve"> away from the threshold depend on untestable assumptions</w:t>
      </w:r>
      <w:r w:rsidR="003614F2">
        <w:rPr>
          <w:rFonts w:ascii="Times New Roman" w:hAnsi="Times New Roman" w:cs="Times New Roman"/>
        </w:rPr>
        <w:t xml:space="preserve"> about the nature of treatment effect heterogeneity with respect to </w:t>
      </w:r>
      <w:r w:rsidR="003614F2" w:rsidRPr="003614F2">
        <w:rPr>
          <w:rFonts w:ascii="Times New Roman" w:hAnsi="Times New Roman" w:cs="Times New Roman"/>
          <w:i/>
        </w:rPr>
        <w:t>Z</w:t>
      </w:r>
      <w:r w:rsidR="00D92973" w:rsidRPr="006A2FC8">
        <w:rPr>
          <w:rFonts w:ascii="Times New Roman" w:hAnsi="Times New Roman" w:cs="Times New Roman"/>
        </w:rPr>
        <w:t>.</w:t>
      </w:r>
      <w:r w:rsidR="003614F2">
        <w:rPr>
          <w:rFonts w:ascii="Times New Roman" w:hAnsi="Times New Roman" w:cs="Times New Roman"/>
        </w:rPr>
        <w:t xml:space="preserve"> </w:t>
      </w:r>
      <w:r w:rsidR="00D92973" w:rsidRPr="006A2FC8">
        <w:rPr>
          <w:rFonts w:ascii="Times New Roman" w:hAnsi="Times New Roman" w:cs="Times New Roman"/>
        </w:rPr>
        <w:t xml:space="preserve"> </w:t>
      </w:r>
    </w:p>
    <w:p w14:paraId="38A85C55" w14:textId="77777777" w:rsidR="00D92973" w:rsidRPr="006A2FC8" w:rsidRDefault="00D92973" w:rsidP="00D92973">
      <w:pPr>
        <w:spacing w:line="480" w:lineRule="auto"/>
        <w:rPr>
          <w:rFonts w:ascii="Times New Roman" w:hAnsi="Times New Roman" w:cs="Times New Roman"/>
        </w:rPr>
      </w:pPr>
    </w:p>
    <w:p w14:paraId="2DEAF3BC" w14:textId="06BB33B9" w:rsidR="00D92973" w:rsidRPr="006A2FC8" w:rsidRDefault="00D92973" w:rsidP="00D92973">
      <w:pPr>
        <w:spacing w:line="480" w:lineRule="auto"/>
        <w:rPr>
          <w:rFonts w:ascii="Times New Roman" w:hAnsi="Times New Roman" w:cs="Times New Roman"/>
        </w:rPr>
      </w:pPr>
      <w:r w:rsidRPr="006A2FC8">
        <w:rPr>
          <w:rFonts w:ascii="Times New Roman" w:hAnsi="Times New Roman" w:cs="Times New Roman"/>
        </w:rPr>
        <w:t xml:space="preserve">Given this caution, one might ask how regression discontinuity estimates can be interpreted </w:t>
      </w:r>
      <w:r w:rsidR="002C0420" w:rsidRPr="006A2FC8">
        <w:rPr>
          <w:rFonts w:ascii="Times New Roman" w:hAnsi="Times New Roman" w:cs="Times New Roman"/>
        </w:rPr>
        <w:t xml:space="preserve">without making </w:t>
      </w:r>
      <w:r w:rsidRPr="006A2FC8">
        <w:rPr>
          <w:rFonts w:ascii="Times New Roman" w:hAnsi="Times New Roman" w:cs="Times New Roman"/>
        </w:rPr>
        <w:t>untestable assumptions. One interpretation is the effect of a marginal</w:t>
      </w:r>
      <w:r w:rsidR="002C0420" w:rsidRPr="006A2FC8">
        <w:rPr>
          <w:rFonts w:ascii="Times New Roman" w:hAnsi="Times New Roman" w:cs="Times New Roman"/>
        </w:rPr>
        <w:t>, i.e., very small,</w:t>
      </w:r>
      <w:r w:rsidRPr="006A2FC8">
        <w:rPr>
          <w:rFonts w:ascii="Times New Roman" w:hAnsi="Times New Roman" w:cs="Times New Roman"/>
        </w:rPr>
        <w:t xml:space="preserve"> change in the eligibility threshold for the study population</w:t>
      </w:r>
      <w:r w:rsidR="002C0420" w:rsidRPr="006A2FC8">
        <w:rPr>
          <w:rFonts w:ascii="Times New Roman" w:hAnsi="Times New Roman" w:cs="Times New Roman"/>
        </w:rPr>
        <w:t xml:space="preserve"> or, equivalently, </w:t>
      </w:r>
      <w:r w:rsidRPr="006A2FC8">
        <w:rPr>
          <w:rFonts w:ascii="Times New Roman" w:hAnsi="Times New Roman" w:cs="Times New Roman"/>
        </w:rPr>
        <w:t xml:space="preserve">the effect of eligibility for persons close to the threshold.  The extent of generalizability to other ranges of </w:t>
      </w:r>
      <m:oMath>
        <m:r>
          <w:rPr>
            <w:rFonts w:ascii="Cambria Math" w:hAnsi="Cambria Math" w:cs="Times New Roman"/>
          </w:rPr>
          <m:t>Z</m:t>
        </m:r>
      </m:oMath>
      <w:r w:rsidRPr="006A2FC8">
        <w:rPr>
          <w:rFonts w:ascii="Times New Roman" w:hAnsi="Times New Roman" w:cs="Times New Roman"/>
        </w:rPr>
        <w:t xml:space="preserve"> (and hence to larger threshold shifts) or to other study populations depends on the extent of </w:t>
      </w:r>
      <w:r w:rsidR="007D2ABB" w:rsidRPr="006A2FC8">
        <w:rPr>
          <w:rFonts w:ascii="Times New Roman" w:hAnsi="Times New Roman" w:cs="Times New Roman"/>
        </w:rPr>
        <w:t xml:space="preserve">treatment </w:t>
      </w:r>
      <w:r w:rsidRPr="006A2FC8">
        <w:rPr>
          <w:rFonts w:ascii="Times New Roman" w:hAnsi="Times New Roman" w:cs="Times New Roman"/>
        </w:rPr>
        <w:t>effect heterogeneity. If (as</w:t>
      </w:r>
      <w:r w:rsidR="00525E29" w:rsidRPr="006A2FC8">
        <w:rPr>
          <w:rFonts w:ascii="Times New Roman" w:hAnsi="Times New Roman" w:cs="Times New Roman"/>
        </w:rPr>
        <w:t xml:space="preserve"> discussed above</w:t>
      </w:r>
      <w:r w:rsidRPr="006A2FC8">
        <w:rPr>
          <w:rFonts w:ascii="Times New Roman" w:hAnsi="Times New Roman" w:cs="Times New Roman"/>
        </w:rPr>
        <w:t xml:space="preserve">) treatment effects </w:t>
      </w:r>
      <w:proofErr w:type="gramStart"/>
      <w:r w:rsidRPr="006A2FC8">
        <w:rPr>
          <w:rFonts w:ascii="Times New Roman" w:hAnsi="Times New Roman" w:cs="Times New Roman"/>
        </w:rPr>
        <w:t>are</w:t>
      </w:r>
      <w:proofErr w:type="gramEnd"/>
      <w:r w:rsidRPr="006A2FC8">
        <w:rPr>
          <w:rFonts w:ascii="Times New Roman" w:hAnsi="Times New Roman" w:cs="Times New Roman"/>
        </w:rPr>
        <w:t xml:space="preserve"> approximately constant on the relevant scale, then the regression discontinuity estimate would also be the estimate of a larger change in the treatment threshold. </w:t>
      </w:r>
    </w:p>
    <w:p w14:paraId="29953862" w14:textId="77777777" w:rsidR="00D92973" w:rsidRPr="006A2FC8" w:rsidRDefault="00D92973" w:rsidP="00D92973">
      <w:pPr>
        <w:spacing w:line="480" w:lineRule="auto"/>
        <w:rPr>
          <w:rFonts w:ascii="Times New Roman" w:hAnsi="Times New Roman" w:cs="Times New Roman"/>
        </w:rPr>
      </w:pPr>
    </w:p>
    <w:p w14:paraId="68337D45" w14:textId="77C228CE" w:rsidR="007003AD" w:rsidRDefault="00D92973" w:rsidP="00525E29">
      <w:pPr>
        <w:spacing w:line="480" w:lineRule="auto"/>
        <w:rPr>
          <w:rFonts w:ascii="Times New Roman" w:hAnsi="Times New Roman" w:cs="Times New Roman"/>
        </w:rPr>
      </w:pPr>
      <w:r w:rsidRPr="006A2FC8">
        <w:rPr>
          <w:rFonts w:ascii="Times New Roman" w:hAnsi="Times New Roman" w:cs="Times New Roman"/>
        </w:rPr>
        <w:t xml:space="preserve">The “local” or “contingent” nature of regression discontinuity effect estimates may at first appear to be a </w:t>
      </w:r>
      <w:r w:rsidR="002C0420" w:rsidRPr="006A2FC8">
        <w:rPr>
          <w:rFonts w:ascii="Times New Roman" w:hAnsi="Times New Roman" w:cs="Times New Roman"/>
        </w:rPr>
        <w:t>specific characteristic of this method.</w:t>
      </w:r>
      <w:r w:rsidRPr="006A2FC8">
        <w:rPr>
          <w:rFonts w:ascii="Times New Roman" w:hAnsi="Times New Roman" w:cs="Times New Roman"/>
        </w:rPr>
        <w:t xml:space="preserve"> However, in the context of treatment effect heterogeneity, </w:t>
      </w:r>
      <w:r w:rsidR="00525E29" w:rsidRPr="006A2FC8">
        <w:rPr>
          <w:rFonts w:ascii="Times New Roman" w:hAnsi="Times New Roman" w:cs="Times New Roman"/>
        </w:rPr>
        <w:t>this property is not</w:t>
      </w:r>
      <w:r w:rsidRPr="006A2FC8">
        <w:rPr>
          <w:rFonts w:ascii="Times New Roman" w:hAnsi="Times New Roman" w:cs="Times New Roman"/>
        </w:rPr>
        <w:t xml:space="preserve"> unique </w:t>
      </w:r>
      <w:r w:rsidR="00525E29" w:rsidRPr="006A2FC8">
        <w:rPr>
          <w:rFonts w:ascii="Times New Roman" w:hAnsi="Times New Roman" w:cs="Times New Roman"/>
        </w:rPr>
        <w:t>to</w:t>
      </w:r>
      <w:r w:rsidRPr="006A2FC8">
        <w:rPr>
          <w:rFonts w:ascii="Times New Roman" w:hAnsi="Times New Roman" w:cs="Times New Roman"/>
        </w:rPr>
        <w:t xml:space="preserve"> discontinuity designs. In RCTs as well, effect estimates are “local” to the specific population under study, and may be dramatically different in </w:t>
      </w:r>
      <w:r w:rsidR="00525E29" w:rsidRPr="006A2FC8">
        <w:rPr>
          <w:rFonts w:ascii="Times New Roman" w:hAnsi="Times New Roman" w:cs="Times New Roman"/>
        </w:rPr>
        <w:t>other</w:t>
      </w:r>
      <w:r w:rsidRPr="006A2FC8">
        <w:rPr>
          <w:rFonts w:ascii="Times New Roman" w:hAnsi="Times New Roman" w:cs="Times New Roman"/>
        </w:rPr>
        <w:t xml:space="preserve"> population</w:t>
      </w:r>
      <w:r w:rsidR="00525E29" w:rsidRPr="006A2FC8">
        <w:rPr>
          <w:rFonts w:ascii="Times New Roman" w:hAnsi="Times New Roman" w:cs="Times New Roman"/>
        </w:rPr>
        <w:t>s</w:t>
      </w:r>
      <w:r w:rsidRPr="006A2FC8">
        <w:rPr>
          <w:rFonts w:ascii="Times New Roman" w:hAnsi="Times New Roman" w:cs="Times New Roman"/>
        </w:rPr>
        <w:t>. An example may be instructive. Consider an RCT in which HIV patients with CD4 counts between 200 and 350 are assigned either to initiate ART immediately (treatment) or to delay ART until their CD4 count ha</w:t>
      </w:r>
      <w:r w:rsidR="002C0420" w:rsidRPr="006A2FC8">
        <w:rPr>
          <w:rFonts w:ascii="Times New Roman" w:hAnsi="Times New Roman" w:cs="Times New Roman"/>
        </w:rPr>
        <w:t>s</w:t>
      </w:r>
      <w:r w:rsidRPr="006A2FC8">
        <w:rPr>
          <w:rFonts w:ascii="Times New Roman" w:hAnsi="Times New Roman" w:cs="Times New Roman"/>
        </w:rPr>
        <w:t xml:space="preserve"> fallen below 200 (con</w:t>
      </w:r>
      <w:r w:rsidR="008917FB" w:rsidRPr="006A2FC8">
        <w:rPr>
          <w:rFonts w:ascii="Times New Roman" w:hAnsi="Times New Roman" w:cs="Times New Roman"/>
        </w:rPr>
        <w:t xml:space="preserve">trol) (e.g., </w:t>
      </w:r>
      <w:r w:rsidR="00525E29" w:rsidRPr="006A2FC8">
        <w:rPr>
          <w:rFonts w:ascii="Times New Roman" w:hAnsi="Times New Roman" w:cs="Times New Roman"/>
        </w:rPr>
        <w:t xml:space="preserve">as in </w:t>
      </w:r>
      <w:r w:rsidR="008917FB" w:rsidRPr="006A2FC8">
        <w:rPr>
          <w:rFonts w:ascii="Times New Roman" w:hAnsi="Times New Roman" w:cs="Times New Roman"/>
        </w:rPr>
        <w:t>Severe, et al. 2010</w:t>
      </w:r>
      <w:r w:rsidRPr="006A2FC8">
        <w:rPr>
          <w:rFonts w:ascii="Times New Roman" w:hAnsi="Times New Roman" w:cs="Times New Roman"/>
        </w:rPr>
        <w:t>)</w:t>
      </w:r>
      <w:proofErr w:type="gramStart"/>
      <w:r w:rsidRPr="006A2FC8">
        <w:rPr>
          <w:rFonts w:ascii="Times New Roman" w:hAnsi="Times New Roman" w:cs="Times New Roman"/>
        </w:rPr>
        <w:t>.</w:t>
      </w:r>
      <w:r w:rsidR="00525E29" w:rsidRPr="006A2FC8">
        <w:rPr>
          <w:rFonts w:ascii="Times New Roman" w:hAnsi="Times New Roman" w:cs="Times New Roman"/>
          <w:vertAlign w:val="superscript"/>
        </w:rPr>
        <w:t>2</w:t>
      </w:r>
      <w:proofErr w:type="gramEnd"/>
      <w:r w:rsidRPr="006A2FC8">
        <w:rPr>
          <w:rFonts w:ascii="Times New Roman" w:hAnsi="Times New Roman" w:cs="Times New Roman"/>
        </w:rPr>
        <w:t xml:space="preserve"> Consider that the </w:t>
      </w:r>
      <w:r w:rsidR="00525E29" w:rsidRPr="006A2FC8">
        <w:rPr>
          <w:rFonts w:ascii="Times New Roman" w:hAnsi="Times New Roman" w:cs="Times New Roman"/>
        </w:rPr>
        <w:t xml:space="preserve">effect of ART on survival </w:t>
      </w:r>
      <w:r w:rsidRPr="006A2FC8">
        <w:rPr>
          <w:rFonts w:ascii="Times New Roman" w:hAnsi="Times New Roman" w:cs="Times New Roman"/>
        </w:rPr>
        <w:t xml:space="preserve">may vary depending on a patient’s baseline CD4 count. The average treatment </w:t>
      </w:r>
      <w:r w:rsidRPr="006A2FC8">
        <w:rPr>
          <w:rFonts w:ascii="Times New Roman" w:hAnsi="Times New Roman" w:cs="Times New Roman"/>
        </w:rPr>
        <w:lastRenderedPageBreak/>
        <w:t xml:space="preserve">effect identified in this RCT </w:t>
      </w:r>
      <w:r w:rsidR="003614F2">
        <w:rPr>
          <w:rFonts w:ascii="Times New Roman" w:hAnsi="Times New Roman" w:cs="Times New Roman"/>
        </w:rPr>
        <w:t>is analogous</w:t>
      </w:r>
      <w:r w:rsidRPr="006A2FC8">
        <w:rPr>
          <w:rFonts w:ascii="Times New Roman" w:hAnsi="Times New Roman" w:cs="Times New Roman"/>
        </w:rPr>
        <w:t xml:space="preserve"> to a weighted average of CD4-count specific treatment effects across the range, 200 to 350 </w:t>
      </w:r>
      <w:r w:rsidR="00E413DE" w:rsidRPr="00E413DE">
        <w:rPr>
          <w:rFonts w:ascii="Times New Roman" w:hAnsi="Times New Roman" w:cs="Times New Roman"/>
        </w:rPr>
        <w:t>cells/</w:t>
      </w:r>
      <w:proofErr w:type="spellStart"/>
      <w:r w:rsidR="00E413DE" w:rsidRPr="00E413DE">
        <w:rPr>
          <w:rFonts w:ascii="Times New Roman" w:hAnsi="Times New Roman" w:cs="Times New Roman"/>
        </w:rPr>
        <w:t>μL</w:t>
      </w:r>
      <w:proofErr w:type="spellEnd"/>
      <w:r w:rsidR="00E413DE" w:rsidRPr="00E413DE">
        <w:rPr>
          <w:rFonts w:ascii="Times New Roman" w:hAnsi="Times New Roman" w:cs="Times New Roman"/>
        </w:rPr>
        <w:t xml:space="preserve"> </w:t>
      </w:r>
      <w:r w:rsidRPr="006A2FC8">
        <w:rPr>
          <w:rFonts w:ascii="Times New Roman" w:hAnsi="Times New Roman" w:cs="Times New Roman"/>
        </w:rPr>
        <w:t xml:space="preserve">(in a linear model, it is precisely so). Although the RCT provides information about the average </w:t>
      </w:r>
      <w:r w:rsidR="00525E29" w:rsidRPr="006A2FC8">
        <w:rPr>
          <w:rFonts w:ascii="Times New Roman" w:hAnsi="Times New Roman" w:cs="Times New Roman"/>
        </w:rPr>
        <w:t xml:space="preserve">treatment effect </w:t>
      </w:r>
      <w:r w:rsidRPr="006A2FC8">
        <w:rPr>
          <w:rFonts w:ascii="Times New Roman" w:hAnsi="Times New Roman" w:cs="Times New Roman"/>
        </w:rPr>
        <w:t xml:space="preserve">in this population, if effects are heterogeneous, we learn nothing </w:t>
      </w:r>
      <w:r w:rsidR="007003AD">
        <w:rPr>
          <w:rFonts w:ascii="Times New Roman" w:hAnsi="Times New Roman" w:cs="Times New Roman"/>
        </w:rPr>
        <w:t xml:space="preserve">about the effect of ART outside the 200-350 </w:t>
      </w:r>
      <w:proofErr w:type="gramStart"/>
      <w:r w:rsidR="007003AD">
        <w:rPr>
          <w:rFonts w:ascii="Times New Roman" w:hAnsi="Times New Roman" w:cs="Times New Roman"/>
        </w:rPr>
        <w:t>range</w:t>
      </w:r>
      <w:proofErr w:type="gramEnd"/>
      <w:r w:rsidR="007003AD">
        <w:rPr>
          <w:rFonts w:ascii="Times New Roman" w:hAnsi="Times New Roman" w:cs="Times New Roman"/>
        </w:rPr>
        <w:t xml:space="preserve">. Moreover, we learn nothing about the </w:t>
      </w:r>
      <w:r w:rsidRPr="006A2FC8">
        <w:rPr>
          <w:rFonts w:ascii="Times New Roman" w:hAnsi="Times New Roman" w:cs="Times New Roman"/>
        </w:rPr>
        <w:t xml:space="preserve">specific effect </w:t>
      </w:r>
      <w:r w:rsidR="00525E29" w:rsidRPr="006A2FC8">
        <w:rPr>
          <w:rFonts w:ascii="Times New Roman" w:hAnsi="Times New Roman" w:cs="Times New Roman"/>
        </w:rPr>
        <w:t xml:space="preserve">of ART </w:t>
      </w:r>
      <w:r w:rsidRPr="006A2FC8">
        <w:rPr>
          <w:rFonts w:ascii="Times New Roman" w:hAnsi="Times New Roman" w:cs="Times New Roman"/>
        </w:rPr>
        <w:t>at different CD4 counts</w:t>
      </w:r>
      <w:r w:rsidR="007003AD">
        <w:rPr>
          <w:rFonts w:ascii="Times New Roman" w:hAnsi="Times New Roman" w:cs="Times New Roman"/>
        </w:rPr>
        <w:t xml:space="preserve"> </w:t>
      </w:r>
      <w:r w:rsidR="007003AD" w:rsidRPr="007003AD">
        <w:rPr>
          <w:rFonts w:ascii="Times New Roman" w:hAnsi="Times New Roman" w:cs="Times New Roman"/>
          <w:i/>
        </w:rPr>
        <w:t>within</w:t>
      </w:r>
      <w:r w:rsidR="007003AD">
        <w:rPr>
          <w:rFonts w:ascii="Times New Roman" w:hAnsi="Times New Roman" w:cs="Times New Roman"/>
        </w:rPr>
        <w:t xml:space="preserve"> the 200-350 </w:t>
      </w:r>
      <w:r w:rsidR="00E413DE" w:rsidRPr="00E413DE">
        <w:rPr>
          <w:rFonts w:ascii="Times New Roman" w:hAnsi="Times New Roman" w:cs="Times New Roman"/>
        </w:rPr>
        <w:t>cells/</w:t>
      </w:r>
      <w:proofErr w:type="spellStart"/>
      <w:r w:rsidR="00E413DE" w:rsidRPr="00E413DE">
        <w:rPr>
          <w:rFonts w:ascii="Times New Roman" w:hAnsi="Times New Roman" w:cs="Times New Roman"/>
        </w:rPr>
        <w:t>μL</w:t>
      </w:r>
      <w:proofErr w:type="spellEnd"/>
      <w:r w:rsidR="00E413DE" w:rsidRPr="00E413DE">
        <w:rPr>
          <w:rFonts w:ascii="Times New Roman" w:hAnsi="Times New Roman" w:cs="Times New Roman"/>
        </w:rPr>
        <w:t xml:space="preserve"> </w:t>
      </w:r>
      <w:r w:rsidR="007003AD">
        <w:rPr>
          <w:rFonts w:ascii="Times New Roman" w:hAnsi="Times New Roman" w:cs="Times New Roman"/>
        </w:rPr>
        <w:t>range (unless the study was sufficiently powered for subgroup analysis); by implication,</w:t>
      </w:r>
      <w:r w:rsidRPr="006A2FC8">
        <w:rPr>
          <w:rFonts w:ascii="Times New Roman" w:hAnsi="Times New Roman" w:cs="Times New Roman"/>
        </w:rPr>
        <w:t xml:space="preserve"> </w:t>
      </w:r>
      <w:r w:rsidR="007003AD">
        <w:rPr>
          <w:rFonts w:ascii="Times New Roman" w:hAnsi="Times New Roman" w:cs="Times New Roman"/>
        </w:rPr>
        <w:t>the results of such an RCT may not be generalizable t</w:t>
      </w:r>
      <w:r w:rsidRPr="006A2FC8">
        <w:rPr>
          <w:rFonts w:ascii="Times New Roman" w:hAnsi="Times New Roman" w:cs="Times New Roman"/>
        </w:rPr>
        <w:t>o populations with different CD4 count distributions</w:t>
      </w:r>
      <w:r w:rsidR="007003AD">
        <w:rPr>
          <w:rFonts w:ascii="Times New Roman" w:hAnsi="Times New Roman" w:cs="Times New Roman"/>
        </w:rPr>
        <w:t xml:space="preserve"> across this range</w:t>
      </w:r>
      <w:r w:rsidRPr="006A2FC8">
        <w:rPr>
          <w:rFonts w:ascii="Times New Roman" w:hAnsi="Times New Roman" w:cs="Times New Roman"/>
        </w:rPr>
        <w:t>. In contrast, in the regression discontinuity design, at least we know to what (narrow) populat</w:t>
      </w:r>
      <w:r w:rsidR="00525E29" w:rsidRPr="006A2FC8">
        <w:rPr>
          <w:rFonts w:ascii="Times New Roman" w:hAnsi="Times New Roman" w:cs="Times New Roman"/>
        </w:rPr>
        <w:t>ion the estimated effect applies.</w:t>
      </w:r>
      <w:r w:rsidR="007003AD">
        <w:rPr>
          <w:rFonts w:ascii="Times New Roman" w:hAnsi="Times New Roman" w:cs="Times New Roman"/>
        </w:rPr>
        <w:t xml:space="preserve"> </w:t>
      </w:r>
    </w:p>
    <w:p w14:paraId="7D382B02" w14:textId="77777777" w:rsidR="007003AD" w:rsidRDefault="007003AD" w:rsidP="00525E29">
      <w:pPr>
        <w:spacing w:line="480" w:lineRule="auto"/>
        <w:rPr>
          <w:rFonts w:ascii="Times New Roman" w:hAnsi="Times New Roman" w:cs="Times New Roman"/>
        </w:rPr>
      </w:pPr>
    </w:p>
    <w:p w14:paraId="2716E64E" w14:textId="4ED5AA7F" w:rsidR="00D92973" w:rsidRPr="006A2FC8" w:rsidRDefault="00525E29" w:rsidP="00525E29">
      <w:pPr>
        <w:spacing w:line="480" w:lineRule="auto"/>
        <w:rPr>
          <w:rFonts w:ascii="Times New Roman" w:hAnsi="Times New Roman" w:cs="Times New Roman"/>
        </w:rPr>
      </w:pPr>
      <w:r w:rsidRPr="006A2FC8">
        <w:rPr>
          <w:rFonts w:ascii="Times New Roman" w:hAnsi="Times New Roman" w:cs="Times New Roman"/>
        </w:rPr>
        <w:t xml:space="preserve">This distinction may be important in practice. </w:t>
      </w:r>
      <w:r w:rsidR="00D92973" w:rsidRPr="006A2FC8">
        <w:rPr>
          <w:rFonts w:ascii="Times New Roman" w:hAnsi="Times New Roman" w:cs="Times New Roman"/>
        </w:rPr>
        <w:t xml:space="preserve">Consider the unlikely – but plausible – scenario in which the relationship between baseline CD4 count and </w:t>
      </w:r>
      <w:r w:rsidR="007D2ABB" w:rsidRPr="006A2FC8">
        <w:rPr>
          <w:rFonts w:ascii="Times New Roman" w:hAnsi="Times New Roman" w:cs="Times New Roman"/>
        </w:rPr>
        <w:t>the</w:t>
      </w:r>
      <w:r w:rsidR="00D92973" w:rsidRPr="006A2FC8">
        <w:rPr>
          <w:rFonts w:ascii="Times New Roman" w:hAnsi="Times New Roman" w:cs="Times New Roman"/>
        </w:rPr>
        <w:t xml:space="preserve"> effect</w:t>
      </w:r>
      <w:r w:rsidR="007D2ABB" w:rsidRPr="006A2FC8">
        <w:rPr>
          <w:rFonts w:ascii="Times New Roman" w:hAnsi="Times New Roman" w:cs="Times New Roman"/>
        </w:rPr>
        <w:t xml:space="preserve"> of immediate ART on mortality</w:t>
      </w:r>
      <w:r w:rsidR="00D92973" w:rsidRPr="006A2FC8">
        <w:rPr>
          <w:rFonts w:ascii="Times New Roman" w:hAnsi="Times New Roman" w:cs="Times New Roman"/>
        </w:rPr>
        <w:t xml:space="preserve"> is non-monotonic: immediate ART is strongly protective at 200</w:t>
      </w:r>
      <w:r w:rsidR="00E413DE">
        <w:rPr>
          <w:rFonts w:ascii="Times New Roman" w:hAnsi="Times New Roman" w:cs="Times New Roman"/>
        </w:rPr>
        <w:t xml:space="preserve"> </w:t>
      </w:r>
      <w:r w:rsidR="00E413DE" w:rsidRPr="00E413DE">
        <w:rPr>
          <w:rFonts w:ascii="Times New Roman" w:hAnsi="Times New Roman" w:cs="Times New Roman"/>
        </w:rPr>
        <w:t>cells/</w:t>
      </w:r>
      <w:proofErr w:type="spellStart"/>
      <w:r w:rsidR="00E413DE" w:rsidRPr="00E413DE">
        <w:rPr>
          <w:rFonts w:ascii="Times New Roman" w:hAnsi="Times New Roman" w:cs="Times New Roman"/>
        </w:rPr>
        <w:t>μL</w:t>
      </w:r>
      <w:proofErr w:type="spellEnd"/>
      <w:r w:rsidR="00D92973" w:rsidRPr="006A2FC8">
        <w:rPr>
          <w:rFonts w:ascii="Times New Roman" w:hAnsi="Times New Roman" w:cs="Times New Roman"/>
        </w:rPr>
        <w:t xml:space="preserve">, but is possibly harmful at 350 </w:t>
      </w:r>
      <w:r w:rsidR="00E413DE" w:rsidRPr="00E413DE">
        <w:rPr>
          <w:rFonts w:ascii="Times New Roman" w:hAnsi="Times New Roman" w:cs="Times New Roman"/>
        </w:rPr>
        <w:t>cells/</w:t>
      </w:r>
      <w:proofErr w:type="spellStart"/>
      <w:r w:rsidR="00E413DE" w:rsidRPr="00E413DE">
        <w:rPr>
          <w:rFonts w:ascii="Times New Roman" w:hAnsi="Times New Roman" w:cs="Times New Roman"/>
        </w:rPr>
        <w:t>μL</w:t>
      </w:r>
      <w:proofErr w:type="spellEnd"/>
      <w:r w:rsidR="00E413DE" w:rsidRPr="00E413DE">
        <w:rPr>
          <w:rFonts w:ascii="Times New Roman" w:hAnsi="Times New Roman" w:cs="Times New Roman"/>
        </w:rPr>
        <w:t xml:space="preserve"> </w:t>
      </w:r>
      <w:r w:rsidR="00D92973" w:rsidRPr="006A2FC8">
        <w:rPr>
          <w:rFonts w:ascii="Times New Roman" w:hAnsi="Times New Roman" w:cs="Times New Roman"/>
        </w:rPr>
        <w:t xml:space="preserve">(e.g., because of lower long-run adherence). In </w:t>
      </w:r>
      <w:r w:rsidR="007D2ABB" w:rsidRPr="006A2FC8">
        <w:rPr>
          <w:rFonts w:ascii="Times New Roman" w:hAnsi="Times New Roman" w:cs="Times New Roman"/>
        </w:rPr>
        <w:t>this</w:t>
      </w:r>
      <w:r w:rsidR="00D92973" w:rsidRPr="006A2FC8">
        <w:rPr>
          <w:rFonts w:ascii="Times New Roman" w:hAnsi="Times New Roman" w:cs="Times New Roman"/>
        </w:rPr>
        <w:t xml:space="preserve"> case, the protective average effect identified in </w:t>
      </w:r>
      <w:r w:rsidR="007D2ABB" w:rsidRPr="006A2FC8">
        <w:rPr>
          <w:rFonts w:ascii="Times New Roman" w:hAnsi="Times New Roman" w:cs="Times New Roman"/>
        </w:rPr>
        <w:t>an</w:t>
      </w:r>
      <w:r w:rsidR="00D92973" w:rsidRPr="006A2FC8">
        <w:rPr>
          <w:rFonts w:ascii="Times New Roman" w:hAnsi="Times New Roman" w:cs="Times New Roman"/>
        </w:rPr>
        <w:t xml:space="preserve"> RCT might reflect the </w:t>
      </w:r>
      <w:r w:rsidRPr="006A2FC8">
        <w:rPr>
          <w:rFonts w:ascii="Times New Roman" w:hAnsi="Times New Roman" w:cs="Times New Roman"/>
        </w:rPr>
        <w:t>average</w:t>
      </w:r>
      <w:r w:rsidR="00D92973" w:rsidRPr="006A2FC8">
        <w:rPr>
          <w:rFonts w:ascii="Times New Roman" w:hAnsi="Times New Roman" w:cs="Times New Roman"/>
        </w:rPr>
        <w:t xml:space="preserve"> of </w:t>
      </w:r>
      <w:r w:rsidR="007D2ABB" w:rsidRPr="006A2FC8">
        <w:rPr>
          <w:rFonts w:ascii="Times New Roman" w:hAnsi="Times New Roman" w:cs="Times New Roman"/>
        </w:rPr>
        <w:t>large protective effect</w:t>
      </w:r>
      <w:r w:rsidRPr="006A2FC8">
        <w:rPr>
          <w:rFonts w:ascii="Times New Roman" w:hAnsi="Times New Roman" w:cs="Times New Roman"/>
        </w:rPr>
        <w:t>s</w:t>
      </w:r>
      <w:r w:rsidR="00D92973" w:rsidRPr="006A2FC8">
        <w:rPr>
          <w:rFonts w:ascii="Times New Roman" w:hAnsi="Times New Roman" w:cs="Times New Roman"/>
        </w:rPr>
        <w:t xml:space="preserve"> for pat</w:t>
      </w:r>
      <w:r w:rsidRPr="006A2FC8">
        <w:rPr>
          <w:rFonts w:ascii="Times New Roman" w:hAnsi="Times New Roman" w:cs="Times New Roman"/>
        </w:rPr>
        <w:t>ients with lower CD4 counts and</w:t>
      </w:r>
      <w:r w:rsidR="007D2ABB" w:rsidRPr="006A2FC8">
        <w:rPr>
          <w:rFonts w:ascii="Times New Roman" w:hAnsi="Times New Roman" w:cs="Times New Roman"/>
        </w:rPr>
        <w:t xml:space="preserve"> small harmful effect</w:t>
      </w:r>
      <w:r w:rsidRPr="006A2FC8">
        <w:rPr>
          <w:rFonts w:ascii="Times New Roman" w:hAnsi="Times New Roman" w:cs="Times New Roman"/>
        </w:rPr>
        <w:t>s</w:t>
      </w:r>
      <w:r w:rsidR="00D92973" w:rsidRPr="006A2FC8">
        <w:rPr>
          <w:rFonts w:ascii="Times New Roman" w:hAnsi="Times New Roman" w:cs="Times New Roman"/>
        </w:rPr>
        <w:t xml:space="preserve"> for patients with higher CD4 counts. A policy that raised the eligibility threshold from 200 to 350 </w:t>
      </w:r>
      <w:r w:rsidR="00E413DE" w:rsidRPr="00E413DE">
        <w:rPr>
          <w:rFonts w:ascii="Times New Roman" w:hAnsi="Times New Roman" w:cs="Times New Roman"/>
        </w:rPr>
        <w:t>cells/</w:t>
      </w:r>
      <w:proofErr w:type="spellStart"/>
      <w:r w:rsidR="00E413DE" w:rsidRPr="00E413DE">
        <w:rPr>
          <w:rFonts w:ascii="Times New Roman" w:hAnsi="Times New Roman" w:cs="Times New Roman"/>
        </w:rPr>
        <w:t>μL</w:t>
      </w:r>
      <w:proofErr w:type="spellEnd"/>
      <w:r w:rsidR="00E413DE" w:rsidRPr="00E413DE">
        <w:rPr>
          <w:rFonts w:ascii="Times New Roman" w:hAnsi="Times New Roman" w:cs="Times New Roman"/>
        </w:rPr>
        <w:t xml:space="preserve"> </w:t>
      </w:r>
      <w:r w:rsidR="00D92973" w:rsidRPr="006A2FC8">
        <w:rPr>
          <w:rFonts w:ascii="Times New Roman" w:hAnsi="Times New Roman" w:cs="Times New Roman"/>
        </w:rPr>
        <w:t xml:space="preserve">would be beneficial on average (in populations similar to the study population). But in fact, such a policy might </w:t>
      </w:r>
      <w:r w:rsidRPr="006A2FC8">
        <w:rPr>
          <w:rFonts w:ascii="Times New Roman" w:hAnsi="Times New Roman" w:cs="Times New Roman"/>
        </w:rPr>
        <w:t xml:space="preserve">unnecessarily </w:t>
      </w:r>
      <w:r w:rsidR="00D92973" w:rsidRPr="006A2FC8">
        <w:rPr>
          <w:rFonts w:ascii="Times New Roman" w:hAnsi="Times New Roman" w:cs="Times New Roman"/>
        </w:rPr>
        <w:t xml:space="preserve">harm some patients to help others. </w:t>
      </w:r>
      <w:r w:rsidR="007D2ABB" w:rsidRPr="006A2FC8">
        <w:rPr>
          <w:rFonts w:ascii="Times New Roman" w:hAnsi="Times New Roman" w:cs="Times New Roman"/>
        </w:rPr>
        <w:t>F</w:t>
      </w:r>
      <w:r w:rsidR="00D92973" w:rsidRPr="006A2FC8">
        <w:rPr>
          <w:rFonts w:ascii="Times New Roman" w:hAnsi="Times New Roman" w:cs="Times New Roman"/>
        </w:rPr>
        <w:t xml:space="preserve">or the purpose of optimizing treatment eligibility thresholds, </w:t>
      </w:r>
      <w:r w:rsidRPr="006A2FC8">
        <w:rPr>
          <w:rFonts w:ascii="Times New Roman" w:hAnsi="Times New Roman" w:cs="Times New Roman"/>
        </w:rPr>
        <w:t>several</w:t>
      </w:r>
      <w:r w:rsidR="00D92973" w:rsidRPr="006A2FC8">
        <w:rPr>
          <w:rFonts w:ascii="Times New Roman" w:hAnsi="Times New Roman" w:cs="Times New Roman"/>
        </w:rPr>
        <w:t xml:space="preserve"> regression discontinuity studies to obtain CD4-count specific effect estimates would provide more appropriate data than RCTs of large threshold changes.</w:t>
      </w:r>
      <w:r w:rsidR="00D92973" w:rsidRPr="006A2FC8">
        <w:rPr>
          <w:rFonts w:ascii="Times New Roman" w:hAnsi="Times New Roman" w:cs="Times New Roman"/>
        </w:rPr>
        <w:br w:type="page"/>
      </w:r>
    </w:p>
    <w:p w14:paraId="52172075" w14:textId="29F2268D" w:rsidR="005115F0" w:rsidRDefault="007D2ABB" w:rsidP="009864FD">
      <w:pPr>
        <w:pStyle w:val="Heading1"/>
        <w:rPr>
          <w:rFonts w:ascii="Times New Roman" w:hAnsi="Times New Roman" w:cs="Times New Roman"/>
          <w:color w:val="auto"/>
        </w:rPr>
      </w:pPr>
      <w:bookmarkStart w:id="3" w:name="_Toc265850008"/>
      <w:r w:rsidRPr="00976DB2">
        <w:rPr>
          <w:rFonts w:ascii="Times New Roman" w:hAnsi="Times New Roman" w:cs="Times New Roman"/>
          <w:color w:val="auto"/>
        </w:rPr>
        <w:lastRenderedPageBreak/>
        <w:t xml:space="preserve">Fuzzy regression discontinuity </w:t>
      </w:r>
      <w:r w:rsidR="009864FD">
        <w:rPr>
          <w:rFonts w:ascii="Times New Roman" w:hAnsi="Times New Roman" w:cs="Times New Roman"/>
          <w:color w:val="auto"/>
        </w:rPr>
        <w:t>as an instrumental variables approach</w:t>
      </w:r>
      <w:bookmarkEnd w:id="3"/>
      <w:r w:rsidR="009864FD">
        <w:rPr>
          <w:rFonts w:ascii="Times New Roman" w:hAnsi="Times New Roman" w:cs="Times New Roman"/>
          <w:color w:val="auto"/>
        </w:rPr>
        <w:t xml:space="preserve"> </w:t>
      </w:r>
    </w:p>
    <w:p w14:paraId="49BDC491" w14:textId="77777777" w:rsidR="009864FD" w:rsidRPr="009864FD" w:rsidRDefault="009864FD" w:rsidP="009864FD"/>
    <w:p w14:paraId="5D77E726" w14:textId="77777777" w:rsidR="005115F0" w:rsidRPr="00976DB2" w:rsidRDefault="005115F0" w:rsidP="005115F0">
      <w:pPr>
        <w:rPr>
          <w:rFonts w:ascii="Times New Roman" w:hAnsi="Times New Roman" w:cs="Times New Roman"/>
        </w:rPr>
      </w:pPr>
    </w:p>
    <w:p w14:paraId="0D2D7CAA" w14:textId="14D32D35" w:rsidR="0052125B" w:rsidRPr="006A2FC8" w:rsidRDefault="0052125B" w:rsidP="0052125B">
      <w:pPr>
        <w:spacing w:line="480" w:lineRule="auto"/>
        <w:rPr>
          <w:rFonts w:ascii="Times New Roman" w:hAnsi="Times New Roman" w:cs="Times New Roman"/>
        </w:rPr>
      </w:pPr>
      <w:r w:rsidRPr="006A2FC8">
        <w:rPr>
          <w:rFonts w:ascii="Times New Roman" w:hAnsi="Times New Roman" w:cs="Times New Roman"/>
        </w:rPr>
        <w:t xml:space="preserve">The scenario in which treatment is assigned probabilistically by a threshold rule is known as a “fuzzy regression discontinuity (FRD)” design. The “fuzziness” in FRD refers to the fact that some patients are affected by the threshold rule, while others are not. “Sharp regression discontinuity (SRD)” can be thought of as a special case of FRD, where the change in probability at the threshold is from zero to one. </w:t>
      </w:r>
      <w:r w:rsidR="00CD1FEF" w:rsidRPr="006A2FC8">
        <w:rPr>
          <w:rFonts w:ascii="Times New Roman" w:hAnsi="Times New Roman" w:cs="Times New Roman"/>
        </w:rPr>
        <w:t xml:space="preserve">If there is no change in the probability of treatment at the threshold, then there is no discontinuity and a regression discontinuity design cannot be implemented. </w:t>
      </w:r>
      <w:r w:rsidRPr="006A2FC8">
        <w:rPr>
          <w:rFonts w:ascii="Times New Roman" w:hAnsi="Times New Roman" w:cs="Times New Roman"/>
        </w:rPr>
        <w:t xml:space="preserve">(To clarify a common misunderstanding, </w:t>
      </w:r>
      <w:r w:rsidR="00CD1FEF" w:rsidRPr="006A2FC8">
        <w:rPr>
          <w:rFonts w:ascii="Times New Roman" w:hAnsi="Times New Roman" w:cs="Times New Roman"/>
        </w:rPr>
        <w:t xml:space="preserve">the “fuzziness” in </w:t>
      </w:r>
      <w:r w:rsidRPr="006A2FC8">
        <w:rPr>
          <w:rFonts w:ascii="Times New Roman" w:hAnsi="Times New Roman" w:cs="Times New Roman"/>
        </w:rPr>
        <w:t>FRD does not imply that the location of the treatment threshold is imprecise; in such a case there would be no discontinuity and the study design could not be implemented.)</w:t>
      </w:r>
    </w:p>
    <w:p w14:paraId="161ACAFF" w14:textId="77777777" w:rsidR="0052125B" w:rsidRPr="006A2FC8" w:rsidRDefault="0052125B" w:rsidP="0052125B">
      <w:pPr>
        <w:spacing w:line="480" w:lineRule="auto"/>
        <w:rPr>
          <w:rFonts w:ascii="Times New Roman" w:hAnsi="Times New Roman" w:cs="Times New Roman"/>
        </w:rPr>
      </w:pPr>
    </w:p>
    <w:p w14:paraId="11962F6F" w14:textId="28761D70" w:rsidR="00CD1FEF" w:rsidRPr="006A2FC8" w:rsidRDefault="0052125B" w:rsidP="0052125B">
      <w:pPr>
        <w:spacing w:line="480" w:lineRule="auto"/>
        <w:rPr>
          <w:rFonts w:ascii="Times New Roman" w:hAnsi="Times New Roman" w:cs="Times New Roman"/>
        </w:rPr>
      </w:pPr>
      <w:r w:rsidRPr="006A2FC8">
        <w:rPr>
          <w:rFonts w:ascii="Times New Roman" w:hAnsi="Times New Roman" w:cs="Times New Roman"/>
        </w:rPr>
        <w:t>As discussed in the main text, F</w:t>
      </w:r>
      <w:r w:rsidR="00F7414A" w:rsidRPr="006A2FC8">
        <w:rPr>
          <w:rFonts w:ascii="Times New Roman" w:hAnsi="Times New Roman" w:cs="Times New Roman"/>
        </w:rPr>
        <w:t xml:space="preserve">RD </w:t>
      </w:r>
      <w:r w:rsidRPr="006A2FC8">
        <w:rPr>
          <w:rFonts w:ascii="Times New Roman" w:hAnsi="Times New Roman" w:cs="Times New Roman"/>
        </w:rPr>
        <w:t>can be thought of as an instrumental variables (</w:t>
      </w:r>
      <w:r w:rsidR="00F7414A" w:rsidRPr="006A2FC8">
        <w:rPr>
          <w:rFonts w:ascii="Times New Roman" w:hAnsi="Times New Roman" w:cs="Times New Roman"/>
        </w:rPr>
        <w:t>IV</w:t>
      </w:r>
      <w:r w:rsidRPr="006A2FC8">
        <w:rPr>
          <w:rFonts w:ascii="Times New Roman" w:hAnsi="Times New Roman" w:cs="Times New Roman"/>
        </w:rPr>
        <w:t>) design</w:t>
      </w:r>
      <w:r w:rsidR="00F7414A" w:rsidRPr="006A2FC8">
        <w:rPr>
          <w:rFonts w:ascii="Times New Roman" w:hAnsi="Times New Roman" w:cs="Times New Roman"/>
        </w:rPr>
        <w:t xml:space="preserve">, where the threshold rule is the instrument. </w:t>
      </w:r>
      <w:r w:rsidR="0027695F" w:rsidRPr="006A2FC8">
        <w:rPr>
          <w:rFonts w:ascii="Times New Roman" w:hAnsi="Times New Roman" w:cs="Times New Roman"/>
        </w:rPr>
        <w:t xml:space="preserve">IV approaches have recently become popular in epidemiology, </w:t>
      </w:r>
      <w:r w:rsidR="00CD1FEF" w:rsidRPr="006A2FC8">
        <w:rPr>
          <w:rFonts w:ascii="Times New Roman" w:hAnsi="Times New Roman" w:cs="Times New Roman"/>
        </w:rPr>
        <w:t xml:space="preserve">with particular focus on </w:t>
      </w:r>
      <w:r w:rsidR="0027695F" w:rsidRPr="006A2FC8">
        <w:rPr>
          <w:rFonts w:ascii="Times New Roman" w:hAnsi="Times New Roman" w:cs="Times New Roman"/>
        </w:rPr>
        <w:t xml:space="preserve">Mendelian randomization </w:t>
      </w:r>
      <w:r w:rsidR="00A50368" w:rsidRPr="006A2FC8">
        <w:rPr>
          <w:rFonts w:ascii="Times New Roman" w:hAnsi="Times New Roman" w:cs="Times New Roman"/>
        </w:rPr>
        <w:t>as an instrument</w:t>
      </w:r>
      <w:r w:rsidR="00976DB2">
        <w:rPr>
          <w:rFonts w:ascii="Times New Roman" w:hAnsi="Times New Roman" w:cs="Times New Roman"/>
        </w:rPr>
        <w:t xml:space="preserve"> for phenotype</w:t>
      </w:r>
      <w:r w:rsidR="003F1361" w:rsidRPr="006A2FC8">
        <w:rPr>
          <w:rFonts w:ascii="Times New Roman" w:hAnsi="Times New Roman" w:cs="Times New Roman"/>
        </w:rPr>
        <w:t>.</w:t>
      </w:r>
      <w:r w:rsidR="003F1361" w:rsidRPr="006A2FC8">
        <w:rPr>
          <w:rFonts w:ascii="Times New Roman" w:hAnsi="Times New Roman" w:cs="Times New Roman"/>
          <w:vertAlign w:val="superscript"/>
        </w:rPr>
        <w:t>3</w:t>
      </w:r>
      <w:r w:rsidR="0027695F" w:rsidRPr="006A2FC8">
        <w:rPr>
          <w:rFonts w:ascii="Times New Roman" w:hAnsi="Times New Roman" w:cs="Times New Roman"/>
        </w:rPr>
        <w:t xml:space="preserve"> An instrument is a variable that is correlated with the treatment of interest (</w:t>
      </w:r>
      <w:r w:rsidR="0027695F" w:rsidRPr="006A2FC8">
        <w:rPr>
          <w:rFonts w:ascii="Times New Roman" w:hAnsi="Times New Roman" w:cs="Times New Roman"/>
          <w:i/>
        </w:rPr>
        <w:t>valid first stage</w:t>
      </w:r>
      <w:r w:rsidR="0027695F" w:rsidRPr="006A2FC8">
        <w:rPr>
          <w:rFonts w:ascii="Times New Roman" w:hAnsi="Times New Roman" w:cs="Times New Roman"/>
        </w:rPr>
        <w:t>), is as-good-as-randomly assigned (</w:t>
      </w:r>
      <w:r w:rsidR="0027695F" w:rsidRPr="006A2FC8">
        <w:rPr>
          <w:rFonts w:ascii="Times New Roman" w:hAnsi="Times New Roman" w:cs="Times New Roman"/>
          <w:i/>
        </w:rPr>
        <w:t>quasi-randomization</w:t>
      </w:r>
      <w:r w:rsidR="0027695F" w:rsidRPr="006A2FC8">
        <w:rPr>
          <w:rFonts w:ascii="Times New Roman" w:hAnsi="Times New Roman" w:cs="Times New Roman"/>
        </w:rPr>
        <w:t>), and is associated with the outcome only through its relationship with the treatment (</w:t>
      </w:r>
      <w:r w:rsidR="0027695F" w:rsidRPr="006A2FC8">
        <w:rPr>
          <w:rFonts w:ascii="Times New Roman" w:hAnsi="Times New Roman" w:cs="Times New Roman"/>
          <w:i/>
        </w:rPr>
        <w:t>exclusion restriction</w:t>
      </w:r>
      <w:r w:rsidR="0027695F" w:rsidRPr="006A2FC8">
        <w:rPr>
          <w:rFonts w:ascii="Times New Roman" w:hAnsi="Times New Roman" w:cs="Times New Roman"/>
        </w:rPr>
        <w:t>)</w:t>
      </w:r>
      <w:proofErr w:type="gramStart"/>
      <w:r w:rsidR="003F1361" w:rsidRPr="006A2FC8">
        <w:rPr>
          <w:rFonts w:ascii="Times New Roman" w:hAnsi="Times New Roman" w:cs="Times New Roman"/>
        </w:rPr>
        <w:t>.</w:t>
      </w:r>
      <w:r w:rsidR="003F1361" w:rsidRPr="006A2FC8">
        <w:rPr>
          <w:rFonts w:ascii="Times New Roman" w:hAnsi="Times New Roman" w:cs="Times New Roman"/>
          <w:vertAlign w:val="superscript"/>
        </w:rPr>
        <w:t>4</w:t>
      </w:r>
      <w:proofErr w:type="gramEnd"/>
      <w:r w:rsidR="0027695F" w:rsidRPr="006A2FC8">
        <w:rPr>
          <w:rFonts w:ascii="Times New Roman" w:hAnsi="Times New Roman" w:cs="Times New Roman"/>
        </w:rPr>
        <w:t xml:space="preserve"> </w:t>
      </w:r>
      <w:r w:rsidR="00C5514B" w:rsidRPr="006A2FC8">
        <w:rPr>
          <w:rFonts w:ascii="Times New Roman" w:hAnsi="Times New Roman" w:cs="Times New Roman"/>
        </w:rPr>
        <w:t xml:space="preserve">The latter two conditions cannot be tested, but may be </w:t>
      </w:r>
      <w:r w:rsidR="00CD1FEF" w:rsidRPr="006A2FC8">
        <w:rPr>
          <w:rFonts w:ascii="Times New Roman" w:hAnsi="Times New Roman" w:cs="Times New Roman"/>
        </w:rPr>
        <w:t>argued</w:t>
      </w:r>
      <w:r w:rsidR="00C5514B" w:rsidRPr="006A2FC8">
        <w:rPr>
          <w:rFonts w:ascii="Times New Roman" w:hAnsi="Times New Roman" w:cs="Times New Roman"/>
        </w:rPr>
        <w:t xml:space="preserve"> based on </w:t>
      </w:r>
      <w:r w:rsidR="00C5514B" w:rsidRPr="006A2FC8">
        <w:rPr>
          <w:rFonts w:ascii="Times New Roman" w:hAnsi="Times New Roman" w:cs="Times New Roman"/>
          <w:i/>
        </w:rPr>
        <w:t>a priori</w:t>
      </w:r>
      <w:r w:rsidR="00C5514B" w:rsidRPr="006A2FC8">
        <w:rPr>
          <w:rFonts w:ascii="Times New Roman" w:hAnsi="Times New Roman" w:cs="Times New Roman"/>
        </w:rPr>
        <w:t xml:space="preserve"> </w:t>
      </w:r>
      <w:r w:rsidR="00FE59A9" w:rsidRPr="006A2FC8">
        <w:rPr>
          <w:rFonts w:ascii="Times New Roman" w:hAnsi="Times New Roman" w:cs="Times New Roman"/>
        </w:rPr>
        <w:t xml:space="preserve">substantive </w:t>
      </w:r>
      <w:r w:rsidR="00C5514B" w:rsidRPr="006A2FC8">
        <w:rPr>
          <w:rFonts w:ascii="Times New Roman" w:hAnsi="Times New Roman" w:cs="Times New Roman"/>
        </w:rPr>
        <w:t xml:space="preserve">knowledge or </w:t>
      </w:r>
      <w:r w:rsidR="00FE59A9" w:rsidRPr="006A2FC8">
        <w:rPr>
          <w:rFonts w:ascii="Times New Roman" w:hAnsi="Times New Roman" w:cs="Times New Roman"/>
        </w:rPr>
        <w:t>study design</w:t>
      </w:r>
      <w:r w:rsidR="00C5514B" w:rsidRPr="006A2FC8">
        <w:rPr>
          <w:rFonts w:ascii="Times New Roman" w:hAnsi="Times New Roman" w:cs="Times New Roman"/>
        </w:rPr>
        <w:t xml:space="preserve">. </w:t>
      </w:r>
      <w:r w:rsidR="0027695F" w:rsidRPr="006A2FC8">
        <w:rPr>
          <w:rFonts w:ascii="Times New Roman" w:hAnsi="Times New Roman" w:cs="Times New Roman"/>
        </w:rPr>
        <w:t>These conditions are most likely to hold when the instrument is a causal predictor of the treatment and</w:t>
      </w:r>
      <w:r w:rsidR="00824DDA" w:rsidRPr="006A2FC8">
        <w:rPr>
          <w:rFonts w:ascii="Times New Roman" w:hAnsi="Times New Roman" w:cs="Times New Roman"/>
        </w:rPr>
        <w:t xml:space="preserve"> it</w:t>
      </w:r>
      <w:r w:rsidR="0027695F" w:rsidRPr="006A2FC8">
        <w:rPr>
          <w:rFonts w:ascii="Times New Roman" w:hAnsi="Times New Roman" w:cs="Times New Roman"/>
        </w:rPr>
        <w:t xml:space="preserve"> is exogenous </w:t>
      </w:r>
      <w:r w:rsidR="006A2FC8">
        <w:rPr>
          <w:rFonts w:ascii="Times New Roman" w:hAnsi="Times New Roman" w:cs="Times New Roman"/>
        </w:rPr>
        <w:t xml:space="preserve">to </w:t>
      </w:r>
      <w:r w:rsidR="0027695F" w:rsidRPr="006A2FC8">
        <w:rPr>
          <w:rFonts w:ascii="Times New Roman" w:hAnsi="Times New Roman" w:cs="Times New Roman"/>
        </w:rPr>
        <w:t xml:space="preserve">(comes from outside) the relationship between the treatment and outcome. </w:t>
      </w:r>
      <w:r w:rsidR="00976DB2">
        <w:rPr>
          <w:rFonts w:ascii="Times New Roman" w:hAnsi="Times New Roman" w:cs="Times New Roman"/>
        </w:rPr>
        <w:lastRenderedPageBreak/>
        <w:t>For example, a</w:t>
      </w:r>
      <w:r w:rsidR="0027695F" w:rsidRPr="006A2FC8">
        <w:rPr>
          <w:rFonts w:ascii="Times New Roman" w:hAnsi="Times New Roman" w:cs="Times New Roman"/>
        </w:rPr>
        <w:t xml:space="preserve"> natural candidate for an instrument is treatment assignm</w:t>
      </w:r>
      <w:r w:rsidR="00CD1FEF" w:rsidRPr="006A2FC8">
        <w:rPr>
          <w:rFonts w:ascii="Times New Roman" w:hAnsi="Times New Roman" w:cs="Times New Roman"/>
        </w:rPr>
        <w:t>ent in a randomized experiment. I</w:t>
      </w:r>
      <w:r w:rsidR="0027695F" w:rsidRPr="006A2FC8">
        <w:rPr>
          <w:rFonts w:ascii="Times New Roman" w:hAnsi="Times New Roman" w:cs="Times New Roman"/>
        </w:rPr>
        <w:t>ndeed, there is a large literature on using IV to adjust for non-compl</w:t>
      </w:r>
      <w:r w:rsidR="00CD1FEF" w:rsidRPr="006A2FC8">
        <w:rPr>
          <w:rFonts w:ascii="Times New Roman" w:hAnsi="Times New Roman" w:cs="Times New Roman"/>
        </w:rPr>
        <w:t>iance and contamination in RCTs and</w:t>
      </w:r>
      <w:r w:rsidR="0027695F" w:rsidRPr="006A2FC8">
        <w:rPr>
          <w:rFonts w:ascii="Times New Roman" w:hAnsi="Times New Roman" w:cs="Times New Roman"/>
        </w:rPr>
        <w:t xml:space="preserve"> obtain causal effects of the treatment</w:t>
      </w:r>
      <w:r w:rsidR="0031121A" w:rsidRPr="006A2FC8">
        <w:rPr>
          <w:rFonts w:ascii="Times New Roman" w:hAnsi="Times New Roman" w:cs="Times New Roman"/>
        </w:rPr>
        <w:t xml:space="preserve"> itself</w:t>
      </w:r>
      <w:r w:rsidR="0027695F" w:rsidRPr="006A2FC8">
        <w:rPr>
          <w:rFonts w:ascii="Times New Roman" w:hAnsi="Times New Roman" w:cs="Times New Roman"/>
        </w:rPr>
        <w:t xml:space="preserve">, </w:t>
      </w:r>
      <w:r w:rsidR="0031121A" w:rsidRPr="006A2FC8">
        <w:rPr>
          <w:rFonts w:ascii="Times New Roman" w:hAnsi="Times New Roman" w:cs="Times New Roman"/>
        </w:rPr>
        <w:t xml:space="preserve">as an alternative to </w:t>
      </w:r>
      <w:r w:rsidR="0027695F" w:rsidRPr="006A2FC8">
        <w:rPr>
          <w:rFonts w:ascii="Times New Roman" w:hAnsi="Times New Roman" w:cs="Times New Roman"/>
        </w:rPr>
        <w:t xml:space="preserve">intent-to-treat analysis. </w:t>
      </w:r>
    </w:p>
    <w:p w14:paraId="12A47467" w14:textId="77777777" w:rsidR="00CD1FEF" w:rsidRPr="006A2FC8" w:rsidRDefault="00CD1FEF" w:rsidP="0052125B">
      <w:pPr>
        <w:spacing w:line="480" w:lineRule="auto"/>
        <w:rPr>
          <w:rFonts w:ascii="Times New Roman" w:hAnsi="Times New Roman" w:cs="Times New Roman"/>
        </w:rPr>
      </w:pPr>
    </w:p>
    <w:p w14:paraId="701A7E30" w14:textId="0E735B29" w:rsidR="0031121A" w:rsidRPr="006A2FC8" w:rsidRDefault="00C5514B" w:rsidP="0052125B">
      <w:pPr>
        <w:spacing w:line="480" w:lineRule="auto"/>
        <w:rPr>
          <w:rFonts w:ascii="Times New Roman" w:hAnsi="Times New Roman" w:cs="Times New Roman"/>
        </w:rPr>
      </w:pPr>
      <w:r w:rsidRPr="006A2FC8">
        <w:rPr>
          <w:rFonts w:ascii="Times New Roman" w:hAnsi="Times New Roman" w:cs="Times New Roman"/>
        </w:rPr>
        <w:t xml:space="preserve">In the FRD design described in this paper, the </w:t>
      </w:r>
      <w:r w:rsidR="008917FB" w:rsidRPr="006A2FC8">
        <w:rPr>
          <w:rFonts w:ascii="Times New Roman" w:hAnsi="Times New Roman" w:cs="Times New Roman"/>
        </w:rPr>
        <w:t>indicator</w:t>
      </w:r>
      <w:r w:rsidRPr="006A2FC8">
        <w:rPr>
          <w:rFonts w:ascii="Times New Roman" w:hAnsi="Times New Roman" w:cs="Times New Roman"/>
        </w:rPr>
        <w:t xml:space="preserve"> </w:t>
      </w:r>
      <m:oMath>
        <m:r>
          <w:rPr>
            <w:rFonts w:ascii="Cambria Math" w:hAnsi="Cambria Math" w:cs="Times New Roman"/>
          </w:rPr>
          <m:t>1[Z&lt;c]</m:t>
        </m:r>
      </m:oMath>
      <w:r w:rsidR="00FE59A9" w:rsidRPr="006A2FC8">
        <w:rPr>
          <w:rFonts w:ascii="Times New Roman" w:hAnsi="Times New Roman" w:cs="Times New Roman"/>
        </w:rPr>
        <w:t>, or “</w:t>
      </w:r>
      <w:r w:rsidR="008917FB" w:rsidRPr="006A2FC8">
        <w:rPr>
          <w:rFonts w:ascii="Times New Roman" w:hAnsi="Times New Roman" w:cs="Times New Roman"/>
        </w:rPr>
        <w:t xml:space="preserve">ART </w:t>
      </w:r>
      <w:r w:rsidR="00FE59A9" w:rsidRPr="006A2FC8">
        <w:rPr>
          <w:rFonts w:ascii="Times New Roman" w:hAnsi="Times New Roman" w:cs="Times New Roman"/>
        </w:rPr>
        <w:t>eligibility</w:t>
      </w:r>
      <w:r w:rsidR="008917FB" w:rsidRPr="006A2FC8">
        <w:rPr>
          <w:rFonts w:ascii="Times New Roman" w:hAnsi="Times New Roman" w:cs="Times New Roman"/>
        </w:rPr>
        <w:t xml:space="preserve"> by CD4 count”, satisfies the requirements of an instrument. It</w:t>
      </w:r>
      <w:r w:rsidRPr="006A2FC8">
        <w:rPr>
          <w:rFonts w:ascii="Times New Roman" w:hAnsi="Times New Roman" w:cs="Times New Roman"/>
        </w:rPr>
        <w:t xml:space="preserve"> is a very strong pr</w:t>
      </w:r>
      <w:r w:rsidR="00CD1FEF" w:rsidRPr="006A2FC8">
        <w:rPr>
          <w:rFonts w:ascii="Times New Roman" w:hAnsi="Times New Roman" w:cs="Times New Roman"/>
        </w:rPr>
        <w:t>edictor of rapid ART initiation. Because of random noise in measured CD4 counts and the absence of systematic manipulation,</w:t>
      </w:r>
      <w:r w:rsidR="008917FB" w:rsidRPr="006A2FC8">
        <w:rPr>
          <w:rFonts w:ascii="Times New Roman" w:hAnsi="Times New Roman" w:cs="Times New Roman"/>
        </w:rPr>
        <w:t xml:space="preserve"> ART</w:t>
      </w:r>
      <w:r w:rsidR="00CD1FEF" w:rsidRPr="006A2FC8">
        <w:rPr>
          <w:rFonts w:ascii="Times New Roman" w:hAnsi="Times New Roman" w:cs="Times New Roman"/>
        </w:rPr>
        <w:t xml:space="preserve"> </w:t>
      </w:r>
      <w:r w:rsidR="00FE59A9" w:rsidRPr="006A2FC8">
        <w:rPr>
          <w:rFonts w:ascii="Times New Roman" w:hAnsi="Times New Roman" w:cs="Times New Roman"/>
        </w:rPr>
        <w:t>eligibility</w:t>
      </w:r>
      <w:r w:rsidRPr="006A2FC8">
        <w:rPr>
          <w:rFonts w:ascii="Times New Roman" w:hAnsi="Times New Roman" w:cs="Times New Roman"/>
        </w:rPr>
        <w:t xml:space="preserve"> is as good as randomly assigned for observations close to the threshold</w:t>
      </w:r>
      <w:r w:rsidR="00824DDA" w:rsidRPr="006A2FC8">
        <w:rPr>
          <w:rFonts w:ascii="Times New Roman" w:hAnsi="Times New Roman" w:cs="Times New Roman"/>
        </w:rPr>
        <w:t xml:space="preserve">. Finally, </w:t>
      </w:r>
      <w:r w:rsidR="00FE59A9" w:rsidRPr="006A2FC8">
        <w:rPr>
          <w:rFonts w:ascii="Times New Roman" w:hAnsi="Times New Roman" w:cs="Times New Roman"/>
        </w:rPr>
        <w:t xml:space="preserve">the exclusion restriction is plausible: the decision to initiate a patient is made at the time when the patient gets their CD4 count results and nearly all of these patients would have initiated by three months; </w:t>
      </w:r>
      <w:r w:rsidR="00824DDA" w:rsidRPr="006A2FC8">
        <w:rPr>
          <w:rFonts w:ascii="Times New Roman" w:hAnsi="Times New Roman" w:cs="Times New Roman"/>
        </w:rPr>
        <w:t>if it was decided that a patient would not initiate ART, then he or she would be instructed to come back in six months for another CD4 test</w:t>
      </w:r>
      <w:r w:rsidR="004A3989" w:rsidRPr="006A2FC8">
        <w:rPr>
          <w:rFonts w:ascii="Times New Roman" w:hAnsi="Times New Roman" w:cs="Times New Roman"/>
        </w:rPr>
        <w:t>.</w:t>
      </w:r>
      <w:r w:rsidR="004A3989" w:rsidRPr="006A2FC8">
        <w:rPr>
          <w:rFonts w:ascii="Times New Roman" w:hAnsi="Times New Roman" w:cs="Times New Roman"/>
          <w:vertAlign w:val="superscript"/>
        </w:rPr>
        <w:t>5</w:t>
      </w:r>
      <w:r w:rsidR="00824DDA" w:rsidRPr="006A2FC8">
        <w:rPr>
          <w:rFonts w:ascii="Times New Roman" w:hAnsi="Times New Roman" w:cs="Times New Roman"/>
        </w:rPr>
        <w:t xml:space="preserve"> It is unlikely that ART eligibility would have any impact on mortality, except through rapid ART initiation. </w:t>
      </w:r>
    </w:p>
    <w:p w14:paraId="0235F2B6" w14:textId="77777777" w:rsidR="0031121A" w:rsidRPr="006A2FC8" w:rsidRDefault="0031121A" w:rsidP="0052125B">
      <w:pPr>
        <w:spacing w:line="480" w:lineRule="auto"/>
        <w:rPr>
          <w:rFonts w:ascii="Times New Roman" w:hAnsi="Times New Roman" w:cs="Times New Roman"/>
        </w:rPr>
      </w:pPr>
    </w:p>
    <w:p w14:paraId="12A19833" w14:textId="3CB72BD9" w:rsidR="00824DDA" w:rsidRPr="006A2FC8" w:rsidRDefault="00824DDA" w:rsidP="0052125B">
      <w:pPr>
        <w:spacing w:line="480" w:lineRule="auto"/>
        <w:rPr>
          <w:rFonts w:ascii="Times New Roman" w:hAnsi="Times New Roman" w:cs="Times New Roman"/>
        </w:rPr>
      </w:pPr>
      <w:r w:rsidRPr="006A2FC8">
        <w:rPr>
          <w:rFonts w:ascii="Times New Roman" w:hAnsi="Times New Roman" w:cs="Times New Roman"/>
        </w:rPr>
        <w:t xml:space="preserve">IV techniques allow identification of a particular causal effect: the causal effect of the treatment on compliers, i.e., those induced to take up the treatment because of the instrument, and who would not otherwise have taken up the treatment. In linear models, this is known as </w:t>
      </w:r>
      <m:oMath>
        <m:r>
          <w:rPr>
            <w:rFonts w:ascii="Cambria Math" w:hAnsi="Cambria Math" w:cs="Times New Roman"/>
          </w:rPr>
          <m:t>CACE</m:t>
        </m:r>
      </m:oMath>
      <w:r w:rsidRPr="006A2FC8">
        <w:rPr>
          <w:rFonts w:ascii="Times New Roman" w:hAnsi="Times New Roman" w:cs="Times New Roman"/>
        </w:rPr>
        <w:t xml:space="preserve"> – the complier average causal effect. (</w:t>
      </w:r>
      <m:oMath>
        <m:r>
          <w:rPr>
            <w:rFonts w:ascii="Cambria Math" w:hAnsi="Cambria Math" w:cs="Times New Roman"/>
          </w:rPr>
          <m:t>CACE</m:t>
        </m:r>
      </m:oMath>
      <w:r w:rsidRPr="006A2FC8">
        <w:rPr>
          <w:rFonts w:ascii="Times New Roman" w:hAnsi="Times New Roman" w:cs="Times New Roman"/>
        </w:rPr>
        <w:t xml:space="preserve"> is typically called “</w:t>
      </w:r>
      <m:oMath>
        <m:r>
          <w:rPr>
            <w:rFonts w:ascii="Cambria Math" w:hAnsi="Cambria Math" w:cs="Times New Roman"/>
          </w:rPr>
          <m:t>LATE</m:t>
        </m:r>
      </m:oMath>
      <w:r w:rsidRPr="006A2FC8">
        <w:rPr>
          <w:rFonts w:ascii="Times New Roman" w:hAnsi="Times New Roman" w:cs="Times New Roman"/>
        </w:rPr>
        <w:t>” for “local average treatment effect” in the economics literature</w:t>
      </w:r>
      <w:r w:rsidR="004A3989" w:rsidRPr="006A2FC8">
        <w:rPr>
          <w:rFonts w:ascii="Times New Roman" w:hAnsi="Times New Roman" w:cs="Times New Roman"/>
        </w:rPr>
        <w:t>.</w:t>
      </w:r>
      <w:r w:rsidR="004A3989" w:rsidRPr="006A2FC8">
        <w:rPr>
          <w:rFonts w:ascii="Times New Roman" w:hAnsi="Times New Roman" w:cs="Times New Roman"/>
          <w:vertAlign w:val="superscript"/>
        </w:rPr>
        <w:t>4</w:t>
      </w:r>
      <w:r w:rsidRPr="006A2FC8">
        <w:rPr>
          <w:rFonts w:ascii="Times New Roman" w:hAnsi="Times New Roman" w:cs="Times New Roman"/>
        </w:rPr>
        <w:t xml:space="preserve"> However, since regression discontinuity estimates are “local” in another way – i.e., local to the population at the threshold – we use the </w:t>
      </w:r>
      <m:oMath>
        <m:r>
          <w:rPr>
            <w:rFonts w:ascii="Cambria Math" w:hAnsi="Cambria Math" w:cs="Times New Roman"/>
          </w:rPr>
          <m:t>CACE</m:t>
        </m:r>
      </m:oMath>
      <w:r w:rsidRPr="006A2FC8">
        <w:rPr>
          <w:rFonts w:ascii="Times New Roman" w:hAnsi="Times New Roman" w:cs="Times New Roman"/>
        </w:rPr>
        <w:t xml:space="preserve"> terminology, which is also more common in </w:t>
      </w:r>
      <w:r w:rsidRPr="006A2FC8">
        <w:rPr>
          <w:rFonts w:ascii="Times New Roman" w:hAnsi="Times New Roman" w:cs="Times New Roman"/>
        </w:rPr>
        <w:lastRenderedPageBreak/>
        <w:t xml:space="preserve">epidemiology.) If treatment effects are heterogeneous, then </w:t>
      </w:r>
      <m:oMath>
        <m:r>
          <w:rPr>
            <w:rFonts w:ascii="Cambria Math" w:hAnsi="Cambria Math" w:cs="Times New Roman"/>
          </w:rPr>
          <m:t>CACE</m:t>
        </m:r>
      </m:oMath>
      <w:r w:rsidRPr="006A2FC8">
        <w:rPr>
          <w:rFonts w:ascii="Times New Roman" w:hAnsi="Times New Roman" w:cs="Times New Roman"/>
        </w:rPr>
        <w:t xml:space="preserve"> will generally differ from the effect of the treatment on the treated or the average treatment effect. IV approaches can </w:t>
      </w:r>
      <w:r w:rsidR="008917FB" w:rsidRPr="006A2FC8">
        <w:rPr>
          <w:rFonts w:ascii="Times New Roman" w:hAnsi="Times New Roman" w:cs="Times New Roman"/>
        </w:rPr>
        <w:t xml:space="preserve">also </w:t>
      </w:r>
      <w:r w:rsidRPr="006A2FC8">
        <w:rPr>
          <w:rFonts w:ascii="Times New Roman" w:hAnsi="Times New Roman" w:cs="Times New Roman"/>
        </w:rPr>
        <w:t xml:space="preserve">be used </w:t>
      </w:r>
      <w:r w:rsidR="008917FB" w:rsidRPr="006A2FC8">
        <w:rPr>
          <w:rFonts w:ascii="Times New Roman" w:hAnsi="Times New Roman" w:cs="Times New Roman"/>
        </w:rPr>
        <w:t xml:space="preserve">to identify complier causal relative risks, </w:t>
      </w:r>
      <m:oMath>
        <m:r>
          <w:rPr>
            <w:rFonts w:ascii="Cambria Math" w:hAnsi="Cambria Math" w:cs="Times New Roman"/>
          </w:rPr>
          <m:t>CCRR</m:t>
        </m:r>
      </m:oMath>
      <w:r w:rsidRPr="006A2FC8">
        <w:rPr>
          <w:rFonts w:ascii="Times New Roman" w:hAnsi="Times New Roman" w:cs="Times New Roman"/>
        </w:rPr>
        <w:t>, as discussed below.</w:t>
      </w:r>
    </w:p>
    <w:p w14:paraId="44BA99CA" w14:textId="77777777" w:rsidR="00FA36C8" w:rsidRPr="006A2FC8" w:rsidRDefault="00FA36C8" w:rsidP="0052125B">
      <w:pPr>
        <w:spacing w:line="480" w:lineRule="auto"/>
        <w:rPr>
          <w:rFonts w:ascii="Times New Roman" w:hAnsi="Times New Roman" w:cs="Times New Roman"/>
        </w:rPr>
      </w:pPr>
    </w:p>
    <w:p w14:paraId="2E6D177D" w14:textId="4C071CB8" w:rsidR="00072B6E" w:rsidRPr="006A2FC8" w:rsidRDefault="00FA36C8" w:rsidP="0052125B">
      <w:pPr>
        <w:spacing w:line="480" w:lineRule="auto"/>
        <w:rPr>
          <w:rFonts w:ascii="Times New Roman" w:hAnsi="Times New Roman" w:cs="Times New Roman"/>
        </w:rPr>
      </w:pPr>
      <w:r w:rsidRPr="006A2FC8">
        <w:rPr>
          <w:rFonts w:ascii="Times New Roman" w:hAnsi="Times New Roman" w:cs="Times New Roman"/>
        </w:rPr>
        <w:t xml:space="preserve">To </w:t>
      </w:r>
      <w:r w:rsidR="005374E7">
        <w:rPr>
          <w:rFonts w:ascii="Times New Roman" w:hAnsi="Times New Roman" w:cs="Times New Roman"/>
        </w:rPr>
        <w:t>interpret</w:t>
      </w:r>
      <w:r w:rsidRPr="006A2FC8">
        <w:rPr>
          <w:rFonts w:ascii="Times New Roman" w:hAnsi="Times New Roman" w:cs="Times New Roman"/>
        </w:rPr>
        <w:t xml:space="preserve"> </w:t>
      </w:r>
      <m:oMath>
        <m:r>
          <w:rPr>
            <w:rFonts w:ascii="Cambria Math" w:hAnsi="Cambria Math" w:cs="Times New Roman"/>
          </w:rPr>
          <m:t>CACE</m:t>
        </m:r>
      </m:oMath>
      <w:r w:rsidRPr="006A2FC8">
        <w:rPr>
          <w:rFonts w:ascii="Times New Roman" w:hAnsi="Times New Roman" w:cs="Times New Roman"/>
        </w:rPr>
        <w:t xml:space="preserve">, we adopt the nomenclature of </w:t>
      </w:r>
      <w:proofErr w:type="spellStart"/>
      <w:r w:rsidRPr="006A2FC8">
        <w:rPr>
          <w:rFonts w:ascii="Times New Roman" w:hAnsi="Times New Roman" w:cs="Times New Roman"/>
        </w:rPr>
        <w:t>Angrist</w:t>
      </w:r>
      <w:proofErr w:type="spellEnd"/>
      <w:r w:rsidR="00B76CD2" w:rsidRPr="006A2FC8">
        <w:rPr>
          <w:rFonts w:ascii="Times New Roman" w:hAnsi="Times New Roman" w:cs="Times New Roman"/>
        </w:rPr>
        <w:t xml:space="preserve">, </w:t>
      </w:r>
      <w:proofErr w:type="spellStart"/>
      <w:r w:rsidR="00B76CD2" w:rsidRPr="006A2FC8">
        <w:rPr>
          <w:rFonts w:ascii="Times New Roman" w:hAnsi="Times New Roman" w:cs="Times New Roman"/>
        </w:rPr>
        <w:t>Imbens</w:t>
      </w:r>
      <w:proofErr w:type="spellEnd"/>
      <w:r w:rsidR="00B76CD2" w:rsidRPr="006A2FC8">
        <w:rPr>
          <w:rFonts w:ascii="Times New Roman" w:hAnsi="Times New Roman" w:cs="Times New Roman"/>
        </w:rPr>
        <w:t>, and Rubin (1996</w:t>
      </w:r>
      <w:r w:rsidRPr="006A2FC8">
        <w:rPr>
          <w:rFonts w:ascii="Times New Roman" w:hAnsi="Times New Roman" w:cs="Times New Roman"/>
        </w:rPr>
        <w:t>)</w:t>
      </w:r>
      <w:proofErr w:type="gramStart"/>
      <w:r w:rsidRPr="006A2FC8">
        <w:rPr>
          <w:rFonts w:ascii="Times New Roman" w:hAnsi="Times New Roman" w:cs="Times New Roman"/>
        </w:rPr>
        <w:t>,</w:t>
      </w:r>
      <w:r w:rsidR="004A3989" w:rsidRPr="006A2FC8">
        <w:rPr>
          <w:rFonts w:ascii="Times New Roman" w:hAnsi="Times New Roman" w:cs="Times New Roman"/>
          <w:vertAlign w:val="superscript"/>
        </w:rPr>
        <w:t>6</w:t>
      </w:r>
      <w:proofErr w:type="gramEnd"/>
      <w:r w:rsidRPr="006A2FC8">
        <w:rPr>
          <w:rFonts w:ascii="Times New Roman" w:hAnsi="Times New Roman" w:cs="Times New Roman"/>
        </w:rPr>
        <w:t xml:space="preserve"> who describe four possible latent</w:t>
      </w:r>
      <w:r w:rsidR="00B46E7D">
        <w:rPr>
          <w:rFonts w:ascii="Times New Roman" w:hAnsi="Times New Roman" w:cs="Times New Roman"/>
        </w:rPr>
        <w:t xml:space="preserve"> patient “types”</w:t>
      </w:r>
      <w:r w:rsidRPr="006A2FC8">
        <w:rPr>
          <w:rFonts w:ascii="Times New Roman" w:hAnsi="Times New Roman" w:cs="Times New Roman"/>
        </w:rPr>
        <w:t xml:space="preserve"> in terms of their potential </w:t>
      </w:r>
      <w:r w:rsidR="00444D68" w:rsidRPr="006A2FC8">
        <w:rPr>
          <w:rFonts w:ascii="Times New Roman" w:hAnsi="Times New Roman" w:cs="Times New Roman"/>
        </w:rPr>
        <w:t>treatment assignments</w:t>
      </w:r>
      <w:r w:rsidR="005115F0" w:rsidRPr="006A2FC8">
        <w:rPr>
          <w:rFonts w:ascii="Times New Roman" w:hAnsi="Times New Roman" w:cs="Times New Roman"/>
        </w:rPr>
        <w:t xml:space="preserve"> (</w:t>
      </w:r>
      <w:proofErr w:type="spellStart"/>
      <w:r w:rsidR="005115F0" w:rsidRPr="006A2FC8">
        <w:rPr>
          <w:rFonts w:ascii="Times New Roman" w:hAnsi="Times New Roman" w:cs="Times New Roman"/>
          <w:b/>
        </w:rPr>
        <w:t>eTable</w:t>
      </w:r>
      <w:proofErr w:type="spellEnd"/>
      <w:r w:rsidR="005115F0" w:rsidRPr="006A2FC8">
        <w:rPr>
          <w:rFonts w:ascii="Times New Roman" w:hAnsi="Times New Roman" w:cs="Times New Roman"/>
          <w:b/>
        </w:rPr>
        <w:t xml:space="preserve"> 1</w:t>
      </w:r>
      <w:r w:rsidR="005115F0" w:rsidRPr="006A2FC8">
        <w:rPr>
          <w:rFonts w:ascii="Times New Roman" w:hAnsi="Times New Roman" w:cs="Times New Roman"/>
        </w:rPr>
        <w:t>)</w:t>
      </w:r>
      <w:r w:rsidRPr="006A2FC8">
        <w:rPr>
          <w:rFonts w:ascii="Times New Roman" w:hAnsi="Times New Roman" w:cs="Times New Roman"/>
        </w:rPr>
        <w:t xml:space="preserve">. </w:t>
      </w:r>
      <w:r w:rsidR="00444D68" w:rsidRPr="006A2FC8">
        <w:rPr>
          <w:rFonts w:ascii="Times New Roman" w:hAnsi="Times New Roman" w:cs="Times New Roman"/>
        </w:rPr>
        <w:t>Alway</w:t>
      </w:r>
      <w:r w:rsidR="00C5514B" w:rsidRPr="006A2FC8">
        <w:rPr>
          <w:rFonts w:ascii="Times New Roman" w:hAnsi="Times New Roman" w:cs="Times New Roman"/>
        </w:rPr>
        <w:t xml:space="preserve">s-takers are </w:t>
      </w:r>
      <w:r w:rsidR="00B46E7D">
        <w:rPr>
          <w:rFonts w:ascii="Times New Roman" w:hAnsi="Times New Roman" w:cs="Times New Roman"/>
        </w:rPr>
        <w:t>patients</w:t>
      </w:r>
      <w:r w:rsidR="00C5514B" w:rsidRPr="006A2FC8">
        <w:rPr>
          <w:rFonts w:ascii="Times New Roman" w:hAnsi="Times New Roman" w:cs="Times New Roman"/>
        </w:rPr>
        <w:t xml:space="preserve"> who always take up the treatment regardless of treatment assignment; never-takers never take up the treatment regardless of treatment assignment.</w:t>
      </w:r>
      <w:r w:rsidR="00444D68" w:rsidRPr="006A2FC8">
        <w:rPr>
          <w:rFonts w:ascii="Times New Roman" w:hAnsi="Times New Roman" w:cs="Times New Roman"/>
        </w:rPr>
        <w:t xml:space="preserve"> Under the </w:t>
      </w:r>
      <w:r w:rsidR="00824DDA" w:rsidRPr="006A2FC8">
        <w:rPr>
          <w:rFonts w:ascii="Times New Roman" w:hAnsi="Times New Roman" w:cs="Times New Roman"/>
        </w:rPr>
        <w:t xml:space="preserve">additional </w:t>
      </w:r>
      <w:r w:rsidR="00444D68" w:rsidRPr="006A2FC8">
        <w:rPr>
          <w:rFonts w:ascii="Times New Roman" w:hAnsi="Times New Roman" w:cs="Times New Roman"/>
        </w:rPr>
        <w:t>assumption that there are no treatment-</w:t>
      </w:r>
      <w:proofErr w:type="spellStart"/>
      <w:r w:rsidR="00444D68" w:rsidRPr="006A2FC8">
        <w:rPr>
          <w:rFonts w:ascii="Times New Roman" w:hAnsi="Times New Roman" w:cs="Times New Roman"/>
        </w:rPr>
        <w:t>defiers</w:t>
      </w:r>
      <w:proofErr w:type="spellEnd"/>
      <w:r w:rsidR="009639E8">
        <w:rPr>
          <w:rFonts w:ascii="Times New Roman" w:hAnsi="Times New Roman" w:cs="Times New Roman"/>
        </w:rPr>
        <w:t xml:space="preserve"> – </w:t>
      </w:r>
      <w:r w:rsidR="006A2FC8">
        <w:rPr>
          <w:rFonts w:ascii="Times New Roman" w:hAnsi="Times New Roman" w:cs="Times New Roman"/>
        </w:rPr>
        <w:t xml:space="preserve">i.e., </w:t>
      </w:r>
      <w:r w:rsidR="005374E7">
        <w:rPr>
          <w:rFonts w:ascii="Times New Roman" w:hAnsi="Times New Roman" w:cs="Times New Roman"/>
        </w:rPr>
        <w:t>people who</w:t>
      </w:r>
      <w:r w:rsidR="009639E8">
        <w:rPr>
          <w:rFonts w:ascii="Times New Roman" w:hAnsi="Times New Roman" w:cs="Times New Roman"/>
        </w:rPr>
        <w:t xml:space="preserve"> take up </w:t>
      </w:r>
      <w:r w:rsidR="005374E7">
        <w:rPr>
          <w:rFonts w:ascii="Times New Roman" w:hAnsi="Times New Roman" w:cs="Times New Roman"/>
        </w:rPr>
        <w:t xml:space="preserve">the </w:t>
      </w:r>
      <w:r w:rsidR="009639E8">
        <w:rPr>
          <w:rFonts w:ascii="Times New Roman" w:hAnsi="Times New Roman" w:cs="Times New Roman"/>
        </w:rPr>
        <w:t xml:space="preserve">treatment when it is not assigned </w:t>
      </w:r>
      <w:r w:rsidR="005374E7">
        <w:rPr>
          <w:rFonts w:ascii="Times New Roman" w:hAnsi="Times New Roman" w:cs="Times New Roman"/>
        </w:rPr>
        <w:t xml:space="preserve">but refuse treatment when it is assigned </w:t>
      </w:r>
      <w:r w:rsidR="009639E8">
        <w:rPr>
          <w:rFonts w:ascii="Times New Roman" w:hAnsi="Times New Roman" w:cs="Times New Roman"/>
        </w:rPr>
        <w:t xml:space="preserve">– </w:t>
      </w:r>
      <w:r w:rsidR="00444D68" w:rsidRPr="006A2FC8">
        <w:rPr>
          <w:rFonts w:ascii="Times New Roman" w:hAnsi="Times New Roman" w:cs="Times New Roman"/>
        </w:rPr>
        <w:t xml:space="preserve">also known as the </w:t>
      </w:r>
      <w:r w:rsidR="00444D68" w:rsidRPr="006A2FC8">
        <w:rPr>
          <w:rFonts w:ascii="Times New Roman" w:hAnsi="Times New Roman" w:cs="Times New Roman"/>
          <w:i/>
        </w:rPr>
        <w:t>monotonicity assumption</w:t>
      </w:r>
      <w:r w:rsidR="00444D68" w:rsidRPr="006A2FC8">
        <w:rPr>
          <w:rFonts w:ascii="Times New Roman" w:hAnsi="Times New Roman" w:cs="Times New Roman"/>
        </w:rPr>
        <w:t>, all changes in treatment status occurring at the threshold in the FRD design will be due to changes</w:t>
      </w:r>
      <w:r w:rsidR="00824DDA" w:rsidRPr="006A2FC8">
        <w:rPr>
          <w:rFonts w:ascii="Times New Roman" w:hAnsi="Times New Roman" w:cs="Times New Roman"/>
        </w:rPr>
        <w:t xml:space="preserve"> </w:t>
      </w:r>
      <w:r w:rsidR="00C5514B" w:rsidRPr="006A2FC8">
        <w:rPr>
          <w:rFonts w:ascii="Times New Roman" w:hAnsi="Times New Roman" w:cs="Times New Roman"/>
        </w:rPr>
        <w:t>in treatment status</w:t>
      </w:r>
      <w:r w:rsidR="00444D68" w:rsidRPr="006A2FC8">
        <w:rPr>
          <w:rFonts w:ascii="Times New Roman" w:hAnsi="Times New Roman" w:cs="Times New Roman"/>
        </w:rPr>
        <w:t xml:space="preserve"> among compliers.</w:t>
      </w:r>
      <w:r w:rsidR="005374E7">
        <w:rPr>
          <w:rFonts w:ascii="Times New Roman" w:hAnsi="Times New Roman" w:cs="Times New Roman"/>
        </w:rPr>
        <w:t xml:space="preserve"> Under the IV assumptions described above, all changes in outcomes at the threshold are due to changes in treatment status at the threshold; and all changes in treatment status at the threshold occur among compliers.</w:t>
      </w:r>
      <w:r w:rsidR="00B46E7D">
        <w:rPr>
          <w:rFonts w:ascii="Times New Roman" w:hAnsi="Times New Roman" w:cs="Times New Roman"/>
        </w:rPr>
        <w:t xml:space="preserve"> Causal effects t</w:t>
      </w:r>
      <w:r w:rsidR="00C5514B" w:rsidRPr="006A2FC8">
        <w:rPr>
          <w:rFonts w:ascii="Times New Roman" w:hAnsi="Times New Roman" w:cs="Times New Roman"/>
        </w:rPr>
        <w:t xml:space="preserve">hus </w:t>
      </w:r>
      <w:r w:rsidR="00B46E7D">
        <w:rPr>
          <w:rFonts w:ascii="Times New Roman" w:hAnsi="Times New Roman" w:cs="Times New Roman"/>
        </w:rPr>
        <w:t xml:space="preserve">can be </w:t>
      </w:r>
      <w:r w:rsidR="00444D68" w:rsidRPr="006A2FC8">
        <w:rPr>
          <w:rFonts w:ascii="Times New Roman" w:hAnsi="Times New Roman" w:cs="Times New Roman"/>
        </w:rPr>
        <w:t>identified for compliers</w:t>
      </w:r>
      <w:r w:rsidR="00C5514B" w:rsidRPr="006A2FC8">
        <w:rPr>
          <w:rFonts w:ascii="Times New Roman" w:hAnsi="Times New Roman" w:cs="Times New Roman"/>
        </w:rPr>
        <w:t>.</w:t>
      </w:r>
      <w:r w:rsidR="002039CF" w:rsidRPr="006A2FC8">
        <w:rPr>
          <w:rFonts w:ascii="Times New Roman" w:hAnsi="Times New Roman" w:cs="Times New Roman"/>
        </w:rPr>
        <w:t xml:space="preserve"> Note that “</w:t>
      </w:r>
      <w:r w:rsidR="007D2ABB" w:rsidRPr="006A2FC8">
        <w:rPr>
          <w:rFonts w:ascii="Times New Roman" w:hAnsi="Times New Roman" w:cs="Times New Roman"/>
        </w:rPr>
        <w:t>patient</w:t>
      </w:r>
      <w:r w:rsidR="002039CF" w:rsidRPr="006A2FC8">
        <w:rPr>
          <w:rFonts w:ascii="Times New Roman" w:hAnsi="Times New Roman" w:cs="Times New Roman"/>
        </w:rPr>
        <w:t xml:space="preserve"> type” is not a function of treatment assignment, </w:t>
      </w:r>
      <w:r w:rsidR="005115F0" w:rsidRPr="006A2FC8">
        <w:rPr>
          <w:rFonts w:ascii="Times New Roman" w:hAnsi="Times New Roman" w:cs="Times New Roman"/>
        </w:rPr>
        <w:t xml:space="preserve">but rather </w:t>
      </w:r>
      <w:r w:rsidR="002039CF" w:rsidRPr="006A2FC8">
        <w:rPr>
          <w:rFonts w:ascii="Times New Roman" w:hAnsi="Times New Roman" w:cs="Times New Roman"/>
        </w:rPr>
        <w:t>a latent characteristic which determines a subject’s response when treatment is assigned</w:t>
      </w:r>
      <w:r w:rsidR="00B46E7D">
        <w:rPr>
          <w:rFonts w:ascii="Times New Roman" w:hAnsi="Times New Roman" w:cs="Times New Roman"/>
        </w:rPr>
        <w:t>; the distribution of types is continuous at the threshold</w:t>
      </w:r>
      <w:r w:rsidR="002039CF" w:rsidRPr="006A2FC8">
        <w:rPr>
          <w:rFonts w:ascii="Times New Roman" w:hAnsi="Times New Roman" w:cs="Times New Roman"/>
        </w:rPr>
        <w:t>.</w:t>
      </w:r>
      <w:r w:rsidR="00824DDA" w:rsidRPr="006A2FC8">
        <w:rPr>
          <w:rFonts w:ascii="Times New Roman" w:hAnsi="Times New Roman" w:cs="Times New Roman"/>
        </w:rPr>
        <w:t xml:space="preserve"> The intent-to-treat effect is the </w:t>
      </w:r>
      <w:r w:rsidR="00072B6E" w:rsidRPr="006A2FC8">
        <w:rPr>
          <w:rFonts w:ascii="Times New Roman" w:hAnsi="Times New Roman" w:cs="Times New Roman"/>
        </w:rPr>
        <w:t xml:space="preserve">weighted average of treatment effects induced by the instrument across these latent classes. However, since we have assumed no </w:t>
      </w:r>
      <w:proofErr w:type="spellStart"/>
      <w:r w:rsidR="00072B6E" w:rsidRPr="006A2FC8">
        <w:rPr>
          <w:rFonts w:ascii="Times New Roman" w:hAnsi="Times New Roman" w:cs="Times New Roman"/>
        </w:rPr>
        <w:t>defiers</w:t>
      </w:r>
      <w:proofErr w:type="spellEnd"/>
      <w:r w:rsidR="00072B6E" w:rsidRPr="006A2FC8">
        <w:rPr>
          <w:rFonts w:ascii="Times New Roman" w:hAnsi="Times New Roman" w:cs="Times New Roman"/>
        </w:rPr>
        <w:t xml:space="preserve"> and since there are no changes in treatment status for always-takers and never-takers, we have the </w:t>
      </w:r>
      <w:r w:rsidR="00072B6E" w:rsidRPr="006A2FC8">
        <w:rPr>
          <w:rFonts w:ascii="Times New Roman" w:hAnsi="Times New Roman" w:cs="Times New Roman"/>
        </w:rPr>
        <w:lastRenderedPageBreak/>
        <w:t xml:space="preserve">following identity: </w:t>
      </w:r>
      <m:oMath>
        <m:r>
          <w:rPr>
            <w:rFonts w:ascii="Cambria Math" w:hAnsi="Cambria Math" w:cs="Times New Roman"/>
          </w:rPr>
          <m:t>ITT = CACE*</m:t>
        </m:r>
        <m:r>
          <m:rPr>
            <m:sty m:val="p"/>
          </m:rPr>
          <w:rPr>
            <w:rFonts w:ascii="Cambria Math" w:hAnsi="Cambria Math" w:cs="Times New Roman"/>
          </w:rPr>
          <m:t>Pr⁡</m:t>
        </m:r>
        <m:r>
          <w:rPr>
            <w:rFonts w:ascii="Cambria Math" w:hAnsi="Cambria Math" w:cs="Times New Roman"/>
          </w:rPr>
          <m:t>(complier)</m:t>
        </m:r>
      </m:oMath>
      <w:r w:rsidR="00173BAA" w:rsidRPr="006A2FC8">
        <w:rPr>
          <w:rFonts w:ascii="Times New Roman" w:hAnsi="Times New Roman" w:cs="Times New Roman"/>
        </w:rPr>
        <w:t xml:space="preserve">, where </w:t>
      </w:r>
      <m:oMath>
        <m:r>
          <m:rPr>
            <m:sty m:val="p"/>
          </m:rPr>
          <w:rPr>
            <w:rFonts w:ascii="Cambria Math" w:hAnsi="Cambria Math" w:cs="Times New Roman"/>
          </w:rPr>
          <m:t>Pr⁡</m:t>
        </m:r>
        <m:r>
          <w:rPr>
            <w:rFonts w:ascii="Cambria Math" w:hAnsi="Cambria Math" w:cs="Times New Roman"/>
          </w:rPr>
          <m:t>(complier)</m:t>
        </m:r>
      </m:oMath>
      <w:r w:rsidR="00173BAA" w:rsidRPr="006A2FC8">
        <w:rPr>
          <w:rFonts w:ascii="Times New Roman" w:hAnsi="Times New Roman" w:cs="Times New Roman"/>
        </w:rPr>
        <w:t xml:space="preserve"> is simply the difference in the probability of take up at the threshold</w:t>
      </w:r>
      <w:r w:rsidR="00072B6E" w:rsidRPr="006A2FC8">
        <w:rPr>
          <w:rFonts w:ascii="Times New Roman" w:hAnsi="Times New Roman" w:cs="Times New Roman"/>
        </w:rPr>
        <w:t>.</w:t>
      </w:r>
    </w:p>
    <w:p w14:paraId="51D35BB6" w14:textId="77777777" w:rsidR="007D2ABB" w:rsidRPr="009639E8" w:rsidRDefault="007D2ABB" w:rsidP="0052125B">
      <w:pPr>
        <w:spacing w:line="480" w:lineRule="auto"/>
        <w:rPr>
          <w:rFonts w:ascii="Times New Roman" w:hAnsi="Times New Roman" w:cs="Times New Roman"/>
        </w:rPr>
      </w:pPr>
    </w:p>
    <w:p w14:paraId="347239BF" w14:textId="36503A2B" w:rsidR="007D2ABB" w:rsidRPr="00B46E7D" w:rsidRDefault="007D2ABB" w:rsidP="005115F0">
      <w:pPr>
        <w:rPr>
          <w:rFonts w:ascii="Times New Roman" w:hAnsi="Times New Roman" w:cs="Times New Roman"/>
          <w:b/>
        </w:rPr>
      </w:pPr>
      <w:proofErr w:type="spellStart"/>
      <w:proofErr w:type="gramStart"/>
      <w:r w:rsidRPr="00B46E7D">
        <w:rPr>
          <w:rFonts w:ascii="Times New Roman" w:hAnsi="Times New Roman" w:cs="Times New Roman"/>
          <w:b/>
        </w:rPr>
        <w:t>eTable</w:t>
      </w:r>
      <w:proofErr w:type="spellEnd"/>
      <w:proofErr w:type="gramEnd"/>
      <w:r w:rsidRPr="00B46E7D">
        <w:rPr>
          <w:rFonts w:ascii="Times New Roman" w:hAnsi="Times New Roman" w:cs="Times New Roman"/>
          <w:b/>
        </w:rPr>
        <w:t xml:space="preserve"> 1. Latent </w:t>
      </w:r>
      <w:r w:rsidR="005115F0" w:rsidRPr="00B46E7D">
        <w:rPr>
          <w:rFonts w:ascii="Times New Roman" w:hAnsi="Times New Roman" w:cs="Times New Roman"/>
          <w:b/>
        </w:rPr>
        <w:t>patient types</w:t>
      </w:r>
    </w:p>
    <w:tbl>
      <w:tblPr>
        <w:tblStyle w:val="TableGrid"/>
        <w:tblpPr w:leftFromText="180" w:rightFromText="180" w:vertAnchor="text" w:horzAnchor="page" w:tblpX="1981" w:tblpY="306"/>
        <w:tblW w:w="8856" w:type="dxa"/>
        <w:tblLook w:val="04A0" w:firstRow="1" w:lastRow="0" w:firstColumn="1" w:lastColumn="0" w:noHBand="0" w:noVBand="1"/>
      </w:tblPr>
      <w:tblGrid>
        <w:gridCol w:w="1638"/>
        <w:gridCol w:w="2058"/>
        <w:gridCol w:w="2262"/>
        <w:gridCol w:w="2898"/>
      </w:tblGrid>
      <w:tr w:rsidR="00FE59A9" w:rsidRPr="006A2FC8" w14:paraId="58E58564" w14:textId="77777777" w:rsidTr="007D2ABB">
        <w:tc>
          <w:tcPr>
            <w:tcW w:w="1638" w:type="dxa"/>
          </w:tcPr>
          <w:p w14:paraId="3E55212F" w14:textId="6E0A5CDA" w:rsidR="00FE59A9" w:rsidRPr="006A2FC8" w:rsidRDefault="007D2ABB" w:rsidP="007D2ABB">
            <w:pPr>
              <w:rPr>
                <w:rFonts w:ascii="Times New Roman" w:hAnsi="Times New Roman" w:cs="Times New Roman"/>
                <w:b/>
              </w:rPr>
            </w:pPr>
            <w:r w:rsidRPr="006A2FC8">
              <w:rPr>
                <w:rFonts w:ascii="Times New Roman" w:hAnsi="Times New Roman" w:cs="Times New Roman"/>
                <w:b/>
              </w:rPr>
              <w:t>Patient</w:t>
            </w:r>
            <w:r w:rsidR="00FE59A9" w:rsidRPr="006A2FC8">
              <w:rPr>
                <w:rFonts w:ascii="Times New Roman" w:hAnsi="Times New Roman" w:cs="Times New Roman"/>
                <w:b/>
              </w:rPr>
              <w:t xml:space="preserve"> Type</w:t>
            </w:r>
          </w:p>
        </w:tc>
        <w:tc>
          <w:tcPr>
            <w:tcW w:w="2058" w:type="dxa"/>
          </w:tcPr>
          <w:p w14:paraId="62E6E7E8" w14:textId="77777777" w:rsidR="00FE59A9" w:rsidRPr="006A2FC8" w:rsidRDefault="00FE59A9" w:rsidP="007D2ABB">
            <w:pPr>
              <w:rPr>
                <w:rFonts w:ascii="Times New Roman" w:hAnsi="Times New Roman" w:cs="Times New Roman"/>
                <w:b/>
              </w:rPr>
            </w:pPr>
            <w:r w:rsidRPr="006A2FC8">
              <w:rPr>
                <w:rFonts w:ascii="Times New Roman" w:hAnsi="Times New Roman" w:cs="Times New Roman"/>
                <w:b/>
              </w:rPr>
              <w:t>Treatment status if eligible by CD4 count, 1[Z&lt;c]=1</w:t>
            </w:r>
          </w:p>
        </w:tc>
        <w:tc>
          <w:tcPr>
            <w:tcW w:w="2262" w:type="dxa"/>
          </w:tcPr>
          <w:p w14:paraId="4F5B9555" w14:textId="77777777" w:rsidR="00FE59A9" w:rsidRPr="006A2FC8" w:rsidRDefault="00FE59A9" w:rsidP="007D2ABB">
            <w:pPr>
              <w:rPr>
                <w:rFonts w:ascii="Times New Roman" w:hAnsi="Times New Roman" w:cs="Times New Roman"/>
                <w:b/>
              </w:rPr>
            </w:pPr>
            <w:r w:rsidRPr="006A2FC8">
              <w:rPr>
                <w:rFonts w:ascii="Times New Roman" w:hAnsi="Times New Roman" w:cs="Times New Roman"/>
                <w:b/>
              </w:rPr>
              <w:t>Treatment status if ineligible by CD4 count, 1[Z&lt;c]=0</w:t>
            </w:r>
          </w:p>
        </w:tc>
        <w:tc>
          <w:tcPr>
            <w:tcW w:w="2898" w:type="dxa"/>
          </w:tcPr>
          <w:p w14:paraId="077CC6DB" w14:textId="77777777" w:rsidR="00FE59A9" w:rsidRPr="006A2FC8" w:rsidRDefault="00FE59A9" w:rsidP="007D2ABB">
            <w:pPr>
              <w:rPr>
                <w:rFonts w:ascii="Times New Roman" w:hAnsi="Times New Roman" w:cs="Times New Roman"/>
                <w:b/>
              </w:rPr>
            </w:pPr>
            <w:r w:rsidRPr="006A2FC8">
              <w:rPr>
                <w:rFonts w:ascii="Times New Roman" w:hAnsi="Times New Roman" w:cs="Times New Roman"/>
                <w:b/>
              </w:rPr>
              <w:t>Example: When to start ART</w:t>
            </w:r>
          </w:p>
        </w:tc>
      </w:tr>
      <w:tr w:rsidR="00FE59A9" w:rsidRPr="006A2FC8" w14:paraId="49CAEC32" w14:textId="77777777" w:rsidTr="007D2ABB">
        <w:tc>
          <w:tcPr>
            <w:tcW w:w="1638" w:type="dxa"/>
          </w:tcPr>
          <w:p w14:paraId="783B3241" w14:textId="77777777" w:rsidR="00FE59A9" w:rsidRPr="006A2FC8" w:rsidRDefault="00FE59A9" w:rsidP="007D2ABB">
            <w:pPr>
              <w:rPr>
                <w:rFonts w:ascii="Times New Roman" w:hAnsi="Times New Roman" w:cs="Times New Roman"/>
              </w:rPr>
            </w:pPr>
            <w:r w:rsidRPr="006A2FC8">
              <w:rPr>
                <w:rFonts w:ascii="Times New Roman" w:hAnsi="Times New Roman" w:cs="Times New Roman"/>
              </w:rPr>
              <w:t>Always-takers</w:t>
            </w:r>
          </w:p>
        </w:tc>
        <w:tc>
          <w:tcPr>
            <w:tcW w:w="2058" w:type="dxa"/>
          </w:tcPr>
          <w:p w14:paraId="1203DB28" w14:textId="77777777" w:rsidR="00FE59A9" w:rsidRPr="006A2FC8" w:rsidRDefault="00FE59A9" w:rsidP="007D2ABB">
            <w:pPr>
              <w:jc w:val="center"/>
              <w:rPr>
                <w:rFonts w:ascii="Times New Roman" w:hAnsi="Times New Roman" w:cs="Times New Roman"/>
              </w:rPr>
            </w:pPr>
            <w:r w:rsidRPr="006A2FC8">
              <w:rPr>
                <w:rFonts w:ascii="Times New Roman" w:hAnsi="Times New Roman" w:cs="Times New Roman"/>
              </w:rPr>
              <w:t>T=1</w:t>
            </w:r>
          </w:p>
        </w:tc>
        <w:tc>
          <w:tcPr>
            <w:tcW w:w="2262" w:type="dxa"/>
          </w:tcPr>
          <w:p w14:paraId="38FB449B" w14:textId="77777777" w:rsidR="00FE59A9" w:rsidRPr="009639E8" w:rsidRDefault="00FE59A9" w:rsidP="007D2ABB">
            <w:pPr>
              <w:jc w:val="center"/>
              <w:rPr>
                <w:rFonts w:ascii="Times New Roman" w:hAnsi="Times New Roman" w:cs="Times New Roman"/>
              </w:rPr>
            </w:pPr>
            <w:r w:rsidRPr="009639E8">
              <w:rPr>
                <w:rFonts w:ascii="Times New Roman" w:hAnsi="Times New Roman" w:cs="Times New Roman"/>
              </w:rPr>
              <w:t>T=1</w:t>
            </w:r>
          </w:p>
        </w:tc>
        <w:tc>
          <w:tcPr>
            <w:tcW w:w="2898" w:type="dxa"/>
          </w:tcPr>
          <w:p w14:paraId="1A83B532" w14:textId="5B642CE7" w:rsidR="00FE59A9" w:rsidRPr="009639E8" w:rsidRDefault="00FE59A9" w:rsidP="009639E8">
            <w:pPr>
              <w:rPr>
                <w:rFonts w:ascii="Times New Roman" w:hAnsi="Times New Roman" w:cs="Times New Roman"/>
                <w:sz w:val="22"/>
                <w:szCs w:val="22"/>
              </w:rPr>
            </w:pPr>
            <w:r w:rsidRPr="009639E8">
              <w:rPr>
                <w:rFonts w:ascii="Times New Roman" w:hAnsi="Times New Roman" w:cs="Times New Roman"/>
                <w:sz w:val="22"/>
                <w:szCs w:val="22"/>
              </w:rPr>
              <w:t xml:space="preserve">Patients initiated based on </w:t>
            </w:r>
            <w:r w:rsidR="009639E8">
              <w:rPr>
                <w:rFonts w:ascii="Times New Roman" w:hAnsi="Times New Roman" w:cs="Times New Roman"/>
                <w:sz w:val="22"/>
                <w:szCs w:val="22"/>
              </w:rPr>
              <w:t>s</w:t>
            </w:r>
            <w:r w:rsidRPr="009639E8">
              <w:rPr>
                <w:rFonts w:ascii="Times New Roman" w:hAnsi="Times New Roman" w:cs="Times New Roman"/>
                <w:sz w:val="22"/>
                <w:szCs w:val="22"/>
              </w:rPr>
              <w:t>tage</w:t>
            </w:r>
            <w:r w:rsidR="009639E8">
              <w:rPr>
                <w:rFonts w:ascii="Times New Roman" w:hAnsi="Times New Roman" w:cs="Times New Roman"/>
                <w:sz w:val="22"/>
                <w:szCs w:val="22"/>
              </w:rPr>
              <w:t>-</w:t>
            </w:r>
            <w:r w:rsidRPr="009639E8">
              <w:rPr>
                <w:rFonts w:ascii="Times New Roman" w:hAnsi="Times New Roman" w:cs="Times New Roman"/>
                <w:sz w:val="22"/>
                <w:szCs w:val="22"/>
              </w:rPr>
              <w:t xml:space="preserve">IV </w:t>
            </w:r>
            <w:r w:rsidR="009639E8">
              <w:rPr>
                <w:rFonts w:ascii="Times New Roman" w:hAnsi="Times New Roman" w:cs="Times New Roman"/>
                <w:sz w:val="22"/>
                <w:szCs w:val="22"/>
              </w:rPr>
              <w:t>HIV disease</w:t>
            </w:r>
            <w:r w:rsidRPr="009639E8">
              <w:rPr>
                <w:rFonts w:ascii="Times New Roman" w:hAnsi="Times New Roman" w:cs="Times New Roman"/>
                <w:sz w:val="22"/>
                <w:szCs w:val="22"/>
              </w:rPr>
              <w:t>.</w:t>
            </w:r>
          </w:p>
        </w:tc>
      </w:tr>
      <w:tr w:rsidR="00FE59A9" w:rsidRPr="006A2FC8" w14:paraId="758C8CE0" w14:textId="77777777" w:rsidTr="007D2ABB">
        <w:tc>
          <w:tcPr>
            <w:tcW w:w="1638" w:type="dxa"/>
          </w:tcPr>
          <w:p w14:paraId="08D41A60" w14:textId="77777777" w:rsidR="00FE59A9" w:rsidRPr="006A2FC8" w:rsidRDefault="00FE59A9" w:rsidP="007D2ABB">
            <w:pPr>
              <w:rPr>
                <w:rFonts w:ascii="Times New Roman" w:hAnsi="Times New Roman" w:cs="Times New Roman"/>
              </w:rPr>
            </w:pPr>
            <w:r w:rsidRPr="006A2FC8">
              <w:rPr>
                <w:rFonts w:ascii="Times New Roman" w:hAnsi="Times New Roman" w:cs="Times New Roman"/>
              </w:rPr>
              <w:t>Never-takers</w:t>
            </w:r>
          </w:p>
        </w:tc>
        <w:tc>
          <w:tcPr>
            <w:tcW w:w="2058" w:type="dxa"/>
          </w:tcPr>
          <w:p w14:paraId="4C04910B" w14:textId="77777777" w:rsidR="00FE59A9" w:rsidRPr="006A2FC8" w:rsidRDefault="00FE59A9" w:rsidP="007D2ABB">
            <w:pPr>
              <w:jc w:val="center"/>
              <w:rPr>
                <w:rFonts w:ascii="Times New Roman" w:hAnsi="Times New Roman" w:cs="Times New Roman"/>
              </w:rPr>
            </w:pPr>
            <w:r w:rsidRPr="006A2FC8">
              <w:rPr>
                <w:rFonts w:ascii="Times New Roman" w:hAnsi="Times New Roman" w:cs="Times New Roman"/>
              </w:rPr>
              <w:t>T=0</w:t>
            </w:r>
          </w:p>
        </w:tc>
        <w:tc>
          <w:tcPr>
            <w:tcW w:w="2262" w:type="dxa"/>
          </w:tcPr>
          <w:p w14:paraId="663D275D" w14:textId="77777777" w:rsidR="00FE59A9" w:rsidRPr="006A2FC8" w:rsidRDefault="00FE59A9" w:rsidP="007D2ABB">
            <w:pPr>
              <w:jc w:val="center"/>
              <w:rPr>
                <w:rFonts w:ascii="Times New Roman" w:hAnsi="Times New Roman" w:cs="Times New Roman"/>
              </w:rPr>
            </w:pPr>
            <w:r w:rsidRPr="006A2FC8">
              <w:rPr>
                <w:rFonts w:ascii="Times New Roman" w:hAnsi="Times New Roman" w:cs="Times New Roman"/>
              </w:rPr>
              <w:t>T=0</w:t>
            </w:r>
          </w:p>
        </w:tc>
        <w:tc>
          <w:tcPr>
            <w:tcW w:w="2898" w:type="dxa"/>
          </w:tcPr>
          <w:p w14:paraId="531C08DB" w14:textId="77777777" w:rsidR="00FE59A9" w:rsidRPr="006A2FC8" w:rsidRDefault="00FE59A9" w:rsidP="007D2ABB">
            <w:pPr>
              <w:rPr>
                <w:rFonts w:ascii="Times New Roman" w:hAnsi="Times New Roman" w:cs="Times New Roman"/>
                <w:sz w:val="22"/>
                <w:szCs w:val="22"/>
              </w:rPr>
            </w:pPr>
            <w:r w:rsidRPr="006A2FC8">
              <w:rPr>
                <w:rFonts w:ascii="Times New Roman" w:hAnsi="Times New Roman" w:cs="Times New Roman"/>
                <w:sz w:val="22"/>
                <w:szCs w:val="22"/>
              </w:rPr>
              <w:t>Patients who refused ART due to religious reasons.</w:t>
            </w:r>
          </w:p>
        </w:tc>
      </w:tr>
      <w:tr w:rsidR="00FE59A9" w:rsidRPr="006A2FC8" w14:paraId="6A9EE5C6" w14:textId="77777777" w:rsidTr="007D2ABB">
        <w:tc>
          <w:tcPr>
            <w:tcW w:w="1638" w:type="dxa"/>
          </w:tcPr>
          <w:p w14:paraId="2C056CFB" w14:textId="77777777" w:rsidR="00FE59A9" w:rsidRPr="006A2FC8" w:rsidRDefault="00FE59A9" w:rsidP="007D2ABB">
            <w:pPr>
              <w:rPr>
                <w:rFonts w:ascii="Times New Roman" w:hAnsi="Times New Roman" w:cs="Times New Roman"/>
              </w:rPr>
            </w:pPr>
            <w:r w:rsidRPr="006A2FC8">
              <w:rPr>
                <w:rFonts w:ascii="Times New Roman" w:hAnsi="Times New Roman" w:cs="Times New Roman"/>
              </w:rPr>
              <w:t>Compliers</w:t>
            </w:r>
          </w:p>
        </w:tc>
        <w:tc>
          <w:tcPr>
            <w:tcW w:w="2058" w:type="dxa"/>
          </w:tcPr>
          <w:p w14:paraId="6732998C" w14:textId="77777777" w:rsidR="00FE59A9" w:rsidRPr="006A2FC8" w:rsidRDefault="00FE59A9" w:rsidP="007D2ABB">
            <w:pPr>
              <w:jc w:val="center"/>
              <w:rPr>
                <w:rFonts w:ascii="Times New Roman" w:hAnsi="Times New Roman" w:cs="Times New Roman"/>
              </w:rPr>
            </w:pPr>
            <w:r w:rsidRPr="006A2FC8">
              <w:rPr>
                <w:rFonts w:ascii="Times New Roman" w:hAnsi="Times New Roman" w:cs="Times New Roman"/>
              </w:rPr>
              <w:t>T=1</w:t>
            </w:r>
          </w:p>
        </w:tc>
        <w:tc>
          <w:tcPr>
            <w:tcW w:w="2262" w:type="dxa"/>
          </w:tcPr>
          <w:p w14:paraId="1B396AD3" w14:textId="77777777" w:rsidR="00FE59A9" w:rsidRPr="006A2FC8" w:rsidRDefault="00FE59A9" w:rsidP="007D2ABB">
            <w:pPr>
              <w:jc w:val="center"/>
              <w:rPr>
                <w:rFonts w:ascii="Times New Roman" w:hAnsi="Times New Roman" w:cs="Times New Roman"/>
              </w:rPr>
            </w:pPr>
            <w:r w:rsidRPr="006A2FC8">
              <w:rPr>
                <w:rFonts w:ascii="Times New Roman" w:hAnsi="Times New Roman" w:cs="Times New Roman"/>
              </w:rPr>
              <w:t>T=0</w:t>
            </w:r>
          </w:p>
        </w:tc>
        <w:tc>
          <w:tcPr>
            <w:tcW w:w="2898" w:type="dxa"/>
          </w:tcPr>
          <w:p w14:paraId="04C3E7C3" w14:textId="6A4260CB" w:rsidR="00FE59A9" w:rsidRPr="006A2FC8" w:rsidRDefault="00FE59A9" w:rsidP="005115F0">
            <w:pPr>
              <w:rPr>
                <w:rFonts w:ascii="Times New Roman" w:hAnsi="Times New Roman" w:cs="Times New Roman"/>
                <w:sz w:val="22"/>
                <w:szCs w:val="22"/>
              </w:rPr>
            </w:pPr>
            <w:r w:rsidRPr="006A2FC8">
              <w:rPr>
                <w:rFonts w:ascii="Times New Roman" w:hAnsi="Times New Roman" w:cs="Times New Roman"/>
                <w:sz w:val="22"/>
                <w:szCs w:val="22"/>
              </w:rPr>
              <w:t xml:space="preserve">Patients who </w:t>
            </w:r>
            <w:r w:rsidR="005115F0" w:rsidRPr="006A2FC8">
              <w:rPr>
                <w:rFonts w:ascii="Times New Roman" w:hAnsi="Times New Roman" w:cs="Times New Roman"/>
                <w:sz w:val="22"/>
                <w:szCs w:val="22"/>
              </w:rPr>
              <w:t xml:space="preserve">initiated ART because they had CD4 </w:t>
            </w:r>
            <w:r w:rsidRPr="006A2FC8">
              <w:rPr>
                <w:rFonts w:ascii="Times New Roman" w:hAnsi="Times New Roman" w:cs="Times New Roman"/>
                <w:sz w:val="22"/>
                <w:szCs w:val="22"/>
              </w:rPr>
              <w:t xml:space="preserve">&lt; 200 but </w:t>
            </w:r>
            <w:r w:rsidR="005115F0" w:rsidRPr="006A2FC8">
              <w:rPr>
                <w:rFonts w:ascii="Times New Roman" w:hAnsi="Times New Roman" w:cs="Times New Roman"/>
                <w:sz w:val="22"/>
                <w:szCs w:val="22"/>
              </w:rPr>
              <w:t xml:space="preserve">who </w:t>
            </w:r>
            <w:r w:rsidRPr="006A2FC8">
              <w:rPr>
                <w:rFonts w:ascii="Times New Roman" w:hAnsi="Times New Roman" w:cs="Times New Roman"/>
                <w:sz w:val="22"/>
                <w:szCs w:val="22"/>
              </w:rPr>
              <w:t xml:space="preserve">would not have </w:t>
            </w:r>
            <w:r w:rsidR="005115F0" w:rsidRPr="006A2FC8">
              <w:rPr>
                <w:rFonts w:ascii="Times New Roman" w:hAnsi="Times New Roman" w:cs="Times New Roman"/>
                <w:sz w:val="22"/>
                <w:szCs w:val="22"/>
              </w:rPr>
              <w:t>initiated</w:t>
            </w:r>
            <w:r w:rsidRPr="006A2FC8">
              <w:rPr>
                <w:rFonts w:ascii="Times New Roman" w:hAnsi="Times New Roman" w:cs="Times New Roman"/>
                <w:sz w:val="22"/>
                <w:szCs w:val="22"/>
              </w:rPr>
              <w:t xml:space="preserve"> if CD4 </w:t>
            </w:r>
            <w:r w:rsidR="005115F0" w:rsidRPr="006A2FC8">
              <w:rPr>
                <w:rFonts w:ascii="Times New Roman" w:hAnsi="Times New Roman" w:cs="Times New Roman"/>
                <w:sz w:val="22"/>
                <w:szCs w:val="22"/>
              </w:rPr>
              <w:t>≥</w:t>
            </w:r>
            <w:r w:rsidRPr="006A2FC8">
              <w:rPr>
                <w:rFonts w:ascii="Times New Roman" w:hAnsi="Times New Roman" w:cs="Times New Roman"/>
                <w:sz w:val="22"/>
                <w:szCs w:val="22"/>
              </w:rPr>
              <w:t xml:space="preserve"> 200.</w:t>
            </w:r>
          </w:p>
        </w:tc>
      </w:tr>
      <w:tr w:rsidR="00FE59A9" w:rsidRPr="006A2FC8" w14:paraId="143C0BB8" w14:textId="77777777" w:rsidTr="007D2ABB">
        <w:tc>
          <w:tcPr>
            <w:tcW w:w="1638" w:type="dxa"/>
          </w:tcPr>
          <w:p w14:paraId="6CE1D723" w14:textId="77777777" w:rsidR="00FE59A9" w:rsidRPr="006A2FC8" w:rsidRDefault="00FE59A9" w:rsidP="007D2ABB">
            <w:pPr>
              <w:rPr>
                <w:rFonts w:ascii="Times New Roman" w:hAnsi="Times New Roman" w:cs="Times New Roman"/>
              </w:rPr>
            </w:pPr>
            <w:proofErr w:type="spellStart"/>
            <w:r w:rsidRPr="006A2FC8">
              <w:rPr>
                <w:rFonts w:ascii="Times New Roman" w:hAnsi="Times New Roman" w:cs="Times New Roman"/>
              </w:rPr>
              <w:t>Defiers</w:t>
            </w:r>
            <w:proofErr w:type="spellEnd"/>
          </w:p>
        </w:tc>
        <w:tc>
          <w:tcPr>
            <w:tcW w:w="2058" w:type="dxa"/>
          </w:tcPr>
          <w:p w14:paraId="2F073D5F" w14:textId="77777777" w:rsidR="00FE59A9" w:rsidRPr="006A2FC8" w:rsidRDefault="00FE59A9" w:rsidP="007D2ABB">
            <w:pPr>
              <w:jc w:val="center"/>
              <w:rPr>
                <w:rFonts w:ascii="Times New Roman" w:hAnsi="Times New Roman" w:cs="Times New Roman"/>
              </w:rPr>
            </w:pPr>
            <w:r w:rsidRPr="006A2FC8">
              <w:rPr>
                <w:rFonts w:ascii="Times New Roman" w:hAnsi="Times New Roman" w:cs="Times New Roman"/>
              </w:rPr>
              <w:t>T=0</w:t>
            </w:r>
          </w:p>
        </w:tc>
        <w:tc>
          <w:tcPr>
            <w:tcW w:w="2262" w:type="dxa"/>
          </w:tcPr>
          <w:p w14:paraId="43CA2F77" w14:textId="77777777" w:rsidR="00FE59A9" w:rsidRPr="006A2FC8" w:rsidRDefault="00FE59A9" w:rsidP="007D2ABB">
            <w:pPr>
              <w:jc w:val="center"/>
              <w:rPr>
                <w:rFonts w:ascii="Times New Roman" w:hAnsi="Times New Roman" w:cs="Times New Roman"/>
              </w:rPr>
            </w:pPr>
            <w:r w:rsidRPr="006A2FC8">
              <w:rPr>
                <w:rFonts w:ascii="Times New Roman" w:hAnsi="Times New Roman" w:cs="Times New Roman"/>
              </w:rPr>
              <w:t>T=1</w:t>
            </w:r>
          </w:p>
        </w:tc>
        <w:tc>
          <w:tcPr>
            <w:tcW w:w="2898" w:type="dxa"/>
          </w:tcPr>
          <w:p w14:paraId="3E8BCCC9" w14:textId="11B60555" w:rsidR="00FE59A9" w:rsidRPr="006A2FC8" w:rsidRDefault="009639E8" w:rsidP="007D2ABB">
            <w:pPr>
              <w:rPr>
                <w:rFonts w:ascii="Times New Roman" w:hAnsi="Times New Roman" w:cs="Times New Roman"/>
                <w:sz w:val="22"/>
                <w:szCs w:val="22"/>
              </w:rPr>
            </w:pPr>
            <w:r>
              <w:rPr>
                <w:rFonts w:ascii="Times New Roman" w:hAnsi="Times New Roman" w:cs="Times New Roman"/>
                <w:sz w:val="22"/>
                <w:szCs w:val="22"/>
              </w:rPr>
              <w:t>A</w:t>
            </w:r>
            <w:r w:rsidR="00FE59A9" w:rsidRPr="006A2FC8">
              <w:rPr>
                <w:rFonts w:ascii="Times New Roman" w:hAnsi="Times New Roman" w:cs="Times New Roman"/>
                <w:sz w:val="22"/>
                <w:szCs w:val="22"/>
              </w:rPr>
              <w:t>ssumed not to exist.</w:t>
            </w:r>
          </w:p>
        </w:tc>
      </w:tr>
    </w:tbl>
    <w:p w14:paraId="1538DB5C" w14:textId="77777777" w:rsidR="00357DA2" w:rsidRPr="006A2FC8" w:rsidRDefault="00357DA2" w:rsidP="0052125B">
      <w:pPr>
        <w:spacing w:line="480" w:lineRule="auto"/>
        <w:rPr>
          <w:rFonts w:ascii="Times New Roman" w:hAnsi="Times New Roman" w:cs="Times New Roman"/>
        </w:rPr>
      </w:pPr>
    </w:p>
    <w:p w14:paraId="7140A21A" w14:textId="32D6B9B0" w:rsidR="00072B6E" w:rsidRPr="009639E8" w:rsidRDefault="00173BAA" w:rsidP="00072B6E">
      <w:pPr>
        <w:spacing w:line="480" w:lineRule="auto"/>
        <w:rPr>
          <w:rFonts w:ascii="Times New Roman" w:hAnsi="Times New Roman" w:cs="Times New Roman"/>
        </w:rPr>
      </w:pPr>
      <w:r w:rsidRPr="006A2FC8">
        <w:rPr>
          <w:rFonts w:ascii="Times New Roman" w:hAnsi="Times New Roman" w:cs="Times New Roman"/>
        </w:rPr>
        <w:t xml:space="preserve">In our FRD set-up, </w:t>
      </w:r>
      <w:r w:rsidR="00072B6E" w:rsidRPr="006A2FC8">
        <w:rPr>
          <w:rFonts w:ascii="Times New Roman" w:hAnsi="Times New Roman" w:cs="Times New Roman"/>
          <w:i/>
        </w:rPr>
        <w:t>CACE</w:t>
      </w:r>
      <w:r w:rsidRPr="006A2FC8">
        <w:rPr>
          <w:rFonts w:ascii="Times New Roman" w:hAnsi="Times New Roman" w:cs="Times New Roman"/>
          <w:i/>
          <w:vertAlign w:val="subscript"/>
        </w:rPr>
        <w:t>FRD</w:t>
      </w:r>
      <w:r w:rsidR="00072B6E" w:rsidRPr="006A2FC8">
        <w:rPr>
          <w:rFonts w:ascii="Times New Roman" w:hAnsi="Times New Roman" w:cs="Times New Roman"/>
        </w:rPr>
        <w:t xml:space="preserve"> </w:t>
      </w:r>
      <w:r w:rsidR="00E359B5" w:rsidRPr="009639E8">
        <w:rPr>
          <w:rFonts w:ascii="Times New Roman" w:hAnsi="Times New Roman" w:cs="Times New Roman"/>
        </w:rPr>
        <w:t xml:space="preserve">is </w:t>
      </w:r>
      <w:r w:rsidR="00B46E7D">
        <w:rPr>
          <w:rFonts w:ascii="Times New Roman" w:hAnsi="Times New Roman" w:cs="Times New Roman"/>
        </w:rPr>
        <w:t xml:space="preserve">thus </w:t>
      </w:r>
      <w:r w:rsidR="00E359B5" w:rsidRPr="009639E8">
        <w:rPr>
          <w:rFonts w:ascii="Times New Roman" w:hAnsi="Times New Roman" w:cs="Times New Roman"/>
        </w:rPr>
        <w:t>equal to:</w:t>
      </w:r>
    </w:p>
    <w:p w14:paraId="24CD804E" w14:textId="77777777" w:rsidR="000A220B" w:rsidRPr="00B46E7D" w:rsidRDefault="000A220B" w:rsidP="001F751B">
      <w:pPr>
        <w:pStyle w:val="Caption"/>
        <w:keepNext/>
        <w:rPr>
          <w:rFonts w:ascii="Times New Roman" w:hAnsi="Times New Roman" w:cs="Times New Roman"/>
          <w:i/>
          <w:color w:val="auto"/>
          <w:sz w:val="24"/>
          <w:szCs w:val="24"/>
        </w:rPr>
      </w:pPr>
    </w:p>
    <w:p w14:paraId="1B8A669C" w14:textId="329462EF" w:rsidR="001F751B" w:rsidRPr="00B46E7D" w:rsidRDefault="001F751B" w:rsidP="001F751B">
      <w:pPr>
        <w:pStyle w:val="Caption"/>
        <w:keepNext/>
        <w:rPr>
          <w:rFonts w:ascii="Times New Roman" w:hAnsi="Times New Roman" w:cs="Times New Roman"/>
          <w:i/>
          <w:color w:val="auto"/>
          <w:sz w:val="24"/>
          <w:szCs w:val="24"/>
        </w:rPr>
      </w:pPr>
      <w:r w:rsidRPr="00B46E7D">
        <w:rPr>
          <w:rFonts w:ascii="Times New Roman" w:hAnsi="Times New Roman" w:cs="Times New Roman"/>
          <w:i/>
          <w:color w:val="auto"/>
          <w:sz w:val="24"/>
          <w:szCs w:val="24"/>
        </w:rPr>
        <w:t xml:space="preserve">Equation </w:t>
      </w:r>
      <w:r w:rsidR="00C71DB1" w:rsidRPr="00B46E7D">
        <w:rPr>
          <w:rFonts w:ascii="Times New Roman" w:hAnsi="Times New Roman" w:cs="Times New Roman"/>
          <w:i/>
          <w:color w:val="auto"/>
          <w:sz w:val="24"/>
          <w:szCs w:val="24"/>
        </w:rPr>
        <w:fldChar w:fldCharType="begin"/>
      </w:r>
      <w:r w:rsidR="00C71DB1" w:rsidRPr="00B46E7D">
        <w:rPr>
          <w:rFonts w:ascii="Times New Roman" w:hAnsi="Times New Roman" w:cs="Times New Roman"/>
          <w:i/>
          <w:color w:val="auto"/>
          <w:sz w:val="24"/>
          <w:szCs w:val="24"/>
        </w:rPr>
        <w:instrText xml:space="preserve"> SEQ Equation \* ARABIC </w:instrText>
      </w:r>
      <w:r w:rsidR="00C71DB1" w:rsidRPr="00B46E7D">
        <w:rPr>
          <w:rFonts w:ascii="Times New Roman" w:hAnsi="Times New Roman" w:cs="Times New Roman"/>
          <w:i/>
          <w:color w:val="auto"/>
          <w:sz w:val="24"/>
          <w:szCs w:val="24"/>
        </w:rPr>
        <w:fldChar w:fldCharType="separate"/>
      </w:r>
      <w:r w:rsidR="00CC1DF9" w:rsidRPr="00B46E7D">
        <w:rPr>
          <w:rFonts w:ascii="Times New Roman" w:hAnsi="Times New Roman" w:cs="Times New Roman"/>
          <w:i/>
          <w:noProof/>
          <w:color w:val="auto"/>
          <w:sz w:val="24"/>
          <w:szCs w:val="24"/>
        </w:rPr>
        <w:t>1</w:t>
      </w:r>
      <w:r w:rsidR="00C71DB1" w:rsidRPr="00B46E7D">
        <w:rPr>
          <w:rFonts w:ascii="Times New Roman" w:hAnsi="Times New Roman" w:cs="Times New Roman"/>
          <w:i/>
          <w:noProof/>
          <w:color w:val="auto"/>
          <w:sz w:val="24"/>
          <w:szCs w:val="24"/>
        </w:rPr>
        <w:fldChar w:fldCharType="end"/>
      </w:r>
    </w:p>
    <w:p w14:paraId="2B1E2323" w14:textId="2925A185" w:rsidR="00173BAA" w:rsidRPr="006A2FC8" w:rsidRDefault="002701D6" w:rsidP="005115F0">
      <w:pPr>
        <w:spacing w:line="480" w:lineRule="auto"/>
        <w:rPr>
          <w:rFonts w:ascii="Times New Roman" w:hAnsi="Times New Roman" w:cs="Times New Roman"/>
        </w:rPr>
      </w:pPr>
      <w:r>
        <w:rPr>
          <w:rFonts w:ascii="Times New Roman" w:hAnsi="Times New Roman" w:cs="Times New Roman"/>
          <w:bCs/>
          <w:position w:val="-100"/>
        </w:rPr>
        <w:pict w14:anchorId="3E350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85pt">
            <v:imagedata r:id="rId9" o:title=""/>
          </v:shape>
        </w:pict>
      </w:r>
    </w:p>
    <w:p w14:paraId="5C041CB0" w14:textId="77777777" w:rsidR="000A220B" w:rsidRPr="006A2FC8" w:rsidRDefault="000A220B" w:rsidP="003908EB">
      <w:pPr>
        <w:spacing w:line="480" w:lineRule="auto"/>
        <w:rPr>
          <w:rFonts w:ascii="Times New Roman" w:hAnsi="Times New Roman" w:cs="Times New Roman"/>
        </w:rPr>
      </w:pPr>
    </w:p>
    <w:p w14:paraId="567988B9" w14:textId="7AC66613" w:rsidR="00173BAA" w:rsidRPr="006A2FC8" w:rsidRDefault="00C8075F" w:rsidP="003908EB">
      <w:pPr>
        <w:spacing w:line="480" w:lineRule="auto"/>
        <w:rPr>
          <w:rFonts w:ascii="Times New Roman" w:hAnsi="Times New Roman" w:cs="Times New Roman"/>
        </w:rPr>
      </w:pPr>
      <m:oMath>
        <m:r>
          <w:rPr>
            <w:rFonts w:ascii="Cambria Math" w:hAnsi="Cambria Math" w:cs="Times New Roman"/>
          </w:rPr>
          <m:t>CAC</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FRD</m:t>
            </m:r>
          </m:sub>
        </m:sSub>
      </m:oMath>
      <w:r w:rsidRPr="006A2FC8">
        <w:rPr>
          <w:rFonts w:ascii="Times New Roman" w:hAnsi="Times New Roman" w:cs="Times New Roman"/>
        </w:rPr>
        <w:t xml:space="preserve"> </w:t>
      </w:r>
      <w:proofErr w:type="gramStart"/>
      <w:r w:rsidR="00173BAA" w:rsidRPr="006A2FC8">
        <w:rPr>
          <w:rFonts w:ascii="Times New Roman" w:hAnsi="Times New Roman" w:cs="Times New Roman"/>
        </w:rPr>
        <w:t>can</w:t>
      </w:r>
      <w:proofErr w:type="gramEnd"/>
      <w:r w:rsidR="00173BAA" w:rsidRPr="006A2FC8">
        <w:rPr>
          <w:rFonts w:ascii="Times New Roman" w:hAnsi="Times New Roman" w:cs="Times New Roman"/>
        </w:rPr>
        <w:t xml:space="preserve"> be estimated by obtaining the numerator and denominator in separate regression discontinuity models, and then dividing the two. Alternatively, </w:t>
      </w:r>
      <m:oMath>
        <m:r>
          <w:rPr>
            <w:rFonts w:ascii="Cambria Math" w:hAnsi="Cambria Math" w:cs="Times New Roman"/>
          </w:rPr>
          <m:t>CAC</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FRD</m:t>
            </m:r>
          </m:sub>
        </m:sSub>
      </m:oMath>
      <w:r w:rsidRPr="006A2FC8">
        <w:rPr>
          <w:rFonts w:ascii="Times New Roman" w:hAnsi="Times New Roman" w:cs="Times New Roman"/>
        </w:rPr>
        <w:t xml:space="preserve"> </w:t>
      </w:r>
      <w:r w:rsidR="00173BAA" w:rsidRPr="006A2FC8">
        <w:rPr>
          <w:rFonts w:ascii="Times New Roman" w:hAnsi="Times New Roman" w:cs="Times New Roman"/>
        </w:rPr>
        <w:t xml:space="preserve">and its standard error </w:t>
      </w:r>
      <w:r w:rsidR="003908EB" w:rsidRPr="006A2FC8">
        <w:rPr>
          <w:rFonts w:ascii="Times New Roman" w:hAnsi="Times New Roman" w:cs="Times New Roman"/>
        </w:rPr>
        <w:t xml:space="preserve">can be estimated </w:t>
      </w:r>
      <w:r w:rsidR="00173BAA" w:rsidRPr="006A2FC8">
        <w:rPr>
          <w:rFonts w:ascii="Times New Roman" w:hAnsi="Times New Roman" w:cs="Times New Roman"/>
        </w:rPr>
        <w:t xml:space="preserve">directly </w:t>
      </w:r>
      <w:r w:rsidR="003908EB" w:rsidRPr="006A2FC8">
        <w:rPr>
          <w:rFonts w:ascii="Times New Roman" w:hAnsi="Times New Roman" w:cs="Times New Roman"/>
        </w:rPr>
        <w:t>using two-stage least squares (2SLS)</w:t>
      </w:r>
      <w:proofErr w:type="gramStart"/>
      <w:r w:rsidR="00173BAA" w:rsidRPr="006A2FC8">
        <w:rPr>
          <w:rFonts w:ascii="Times New Roman" w:hAnsi="Times New Roman" w:cs="Times New Roman"/>
        </w:rPr>
        <w:t>.</w:t>
      </w:r>
      <w:r w:rsidR="004A3989" w:rsidRPr="006A2FC8">
        <w:rPr>
          <w:rFonts w:ascii="Times New Roman" w:hAnsi="Times New Roman" w:cs="Times New Roman"/>
          <w:vertAlign w:val="superscript"/>
        </w:rPr>
        <w:t>7</w:t>
      </w:r>
      <w:proofErr w:type="gramEnd"/>
      <w:r w:rsidR="00173BAA" w:rsidRPr="006A2FC8">
        <w:rPr>
          <w:rFonts w:ascii="Times New Roman" w:hAnsi="Times New Roman" w:cs="Times New Roman"/>
        </w:rPr>
        <w:t xml:space="preserve"> A common critique of linear probability models such as 2SLS is that they make predictions outside the interval (0,1); but this will not be the case at the threshold, where the </w:t>
      </w:r>
      <w:r w:rsidR="00173BAA" w:rsidRPr="006A2FC8">
        <w:rPr>
          <w:rFonts w:ascii="Times New Roman" w:hAnsi="Times New Roman" w:cs="Times New Roman"/>
        </w:rPr>
        <w:lastRenderedPageBreak/>
        <w:t>regression d</w:t>
      </w:r>
      <w:r w:rsidR="00B46E7D">
        <w:rPr>
          <w:rFonts w:ascii="Times New Roman" w:hAnsi="Times New Roman" w:cs="Times New Roman"/>
        </w:rPr>
        <w:t>iscontinuity model is saturated:</w:t>
      </w:r>
      <w:r w:rsidR="00173BAA" w:rsidRPr="006A2FC8">
        <w:rPr>
          <w:rFonts w:ascii="Times New Roman" w:hAnsi="Times New Roman" w:cs="Times New Roman"/>
        </w:rPr>
        <w:t xml:space="preserve"> </w:t>
      </w:r>
      <w:r w:rsidR="00B46E7D">
        <w:rPr>
          <w:rFonts w:ascii="Times New Roman" w:hAnsi="Times New Roman" w:cs="Times New Roman"/>
        </w:rPr>
        <w:t>a</w:t>
      </w:r>
      <w:r w:rsidR="00E359B5" w:rsidRPr="006A2FC8">
        <w:rPr>
          <w:rFonts w:ascii="Times New Roman" w:hAnsi="Times New Roman" w:cs="Times New Roman"/>
        </w:rPr>
        <w:t xml:space="preserve">s </w:t>
      </w:r>
      <w:r w:rsidRPr="006A2FC8">
        <w:rPr>
          <w:rFonts w:ascii="Times New Roman" w:hAnsi="Times New Roman" w:cs="Times New Roman"/>
        </w:rPr>
        <w:t xml:space="preserve">the neighborhood around </w:t>
      </w:r>
      <w:r w:rsidRPr="006A2FC8">
        <w:rPr>
          <w:rFonts w:ascii="Times New Roman" w:hAnsi="Times New Roman" w:cs="Times New Roman"/>
          <w:i/>
        </w:rPr>
        <w:t xml:space="preserve">c </w:t>
      </w:r>
      <w:r w:rsidRPr="006A2FC8">
        <w:rPr>
          <w:rFonts w:ascii="Times New Roman" w:hAnsi="Times New Roman" w:cs="Times New Roman"/>
        </w:rPr>
        <w:t>shrinks</w:t>
      </w:r>
      <w:r w:rsidR="00E359B5" w:rsidRPr="006A2FC8">
        <w:rPr>
          <w:rFonts w:ascii="Times New Roman" w:hAnsi="Times New Roman" w:cs="Times New Roman"/>
        </w:rPr>
        <w:t xml:space="preserve"> towards zero</w:t>
      </w:r>
      <w:r w:rsidRPr="006A2FC8">
        <w:rPr>
          <w:rFonts w:ascii="Times New Roman" w:hAnsi="Times New Roman" w:cs="Times New Roman"/>
        </w:rPr>
        <w:t>,</w:t>
      </w:r>
      <w:r w:rsidR="00E359B5" w:rsidRPr="006A2FC8">
        <w:rPr>
          <w:rFonts w:ascii="Times New Roman" w:hAnsi="Times New Roman" w:cs="Times New Roman"/>
        </w:rPr>
        <w:t xml:space="preserve"> the regression specification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-c)+</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1</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&lt;c</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-c)*1</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&lt;c</m:t>
            </m:r>
          </m:e>
        </m:d>
      </m:oMath>
      <w:r w:rsidR="00DE5118" w:rsidRPr="006A2FC8">
        <w:rPr>
          <w:rFonts w:ascii="Times New Roman" w:hAnsi="Times New Roman" w:cs="Times New Roman"/>
        </w:rPr>
        <w:t xml:space="preserve"> is equal to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1</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&lt;c</m:t>
            </m:r>
          </m:e>
        </m:d>
      </m:oMath>
      <w:r w:rsidRPr="006A2FC8">
        <w:rPr>
          <w:rFonts w:ascii="Times New Roman" w:hAnsi="Times New Roman" w:cs="Times New Roman"/>
        </w:rPr>
        <w:t>.</w:t>
      </w:r>
      <w:r w:rsidR="00DE5118" w:rsidRPr="006A2FC8">
        <w:rPr>
          <w:rFonts w:ascii="Times New Roman" w:hAnsi="Times New Roman" w:cs="Times New Roman"/>
        </w:rPr>
        <w:t xml:space="preserve"> </w:t>
      </w:r>
      <w:r w:rsidR="00E359B5" w:rsidRPr="009639E8">
        <w:rPr>
          <w:rFonts w:ascii="Times New Roman" w:hAnsi="Times New Roman" w:cs="Times New Roman"/>
        </w:rPr>
        <w:t>A</w:t>
      </w:r>
      <w:r w:rsidR="00DE5118" w:rsidRPr="009639E8">
        <w:rPr>
          <w:rFonts w:ascii="Times New Roman" w:hAnsi="Times New Roman" w:cs="Times New Roman"/>
        </w:rPr>
        <w:t>t the cut-off, where the causal treatment effect is estimated, the</w:t>
      </w:r>
      <w:r w:rsidR="00E359B5" w:rsidRPr="006A2FC8">
        <w:rPr>
          <w:rFonts w:ascii="Times New Roman" w:hAnsi="Times New Roman" w:cs="Times New Roman"/>
        </w:rPr>
        <w:t xml:space="preserve"> model includes only an intercept and the indicator for the threshold rule. </w:t>
      </w:r>
    </w:p>
    <w:p w14:paraId="05B99C8E" w14:textId="77777777" w:rsidR="001F751B" w:rsidRPr="006A2FC8" w:rsidRDefault="001F751B" w:rsidP="003908EB">
      <w:pPr>
        <w:spacing w:line="480" w:lineRule="auto"/>
        <w:rPr>
          <w:rFonts w:ascii="Times New Roman" w:hAnsi="Times New Roman" w:cs="Times New Roman"/>
        </w:rPr>
      </w:pPr>
    </w:p>
    <w:p w14:paraId="2005BD72" w14:textId="2846CF94" w:rsidR="001F751B" w:rsidRPr="006A2FC8" w:rsidRDefault="00C8075F" w:rsidP="00072B6E">
      <w:pPr>
        <w:spacing w:line="480" w:lineRule="auto"/>
        <w:rPr>
          <w:rFonts w:ascii="Times New Roman" w:hAnsi="Times New Roman" w:cs="Times New Roman"/>
        </w:rPr>
      </w:pPr>
      <w:r w:rsidRPr="006A2FC8">
        <w:rPr>
          <w:rFonts w:ascii="Times New Roman" w:hAnsi="Times New Roman" w:cs="Times New Roman"/>
        </w:rPr>
        <w:t xml:space="preserve">With binary (count) outcomes, </w:t>
      </w:r>
      <m:oMath>
        <m:r>
          <w:rPr>
            <w:rFonts w:ascii="Cambria Math" w:hAnsi="Cambria Math" w:cs="Times New Roman"/>
          </w:rPr>
          <m:t>CAC</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FRD</m:t>
            </m:r>
          </m:sub>
        </m:sSub>
      </m:oMath>
      <w:r w:rsidR="00E359B5" w:rsidRPr="006A2FC8">
        <w:rPr>
          <w:rFonts w:ascii="Times New Roman" w:hAnsi="Times New Roman" w:cs="Times New Roman"/>
        </w:rPr>
        <w:t xml:space="preserve"> </w:t>
      </w:r>
      <w:r w:rsidRPr="006A2FC8">
        <w:rPr>
          <w:rFonts w:ascii="Times New Roman" w:hAnsi="Times New Roman" w:cs="Times New Roman"/>
        </w:rPr>
        <w:t>estimates risk (rate) difference</w:t>
      </w:r>
      <w:r w:rsidR="009639E8">
        <w:rPr>
          <w:rFonts w:ascii="Times New Roman" w:hAnsi="Times New Roman" w:cs="Times New Roman"/>
        </w:rPr>
        <w:t>s</w:t>
      </w:r>
      <w:r w:rsidRPr="006A2FC8">
        <w:rPr>
          <w:rFonts w:ascii="Times New Roman" w:hAnsi="Times New Roman" w:cs="Times New Roman"/>
        </w:rPr>
        <w:t>. E</w:t>
      </w:r>
      <w:r w:rsidR="003908EB" w:rsidRPr="009639E8">
        <w:rPr>
          <w:rFonts w:ascii="Times New Roman" w:hAnsi="Times New Roman" w:cs="Times New Roman"/>
        </w:rPr>
        <w:t xml:space="preserve">pidemiologists are </w:t>
      </w:r>
      <w:r w:rsidR="00E359B5" w:rsidRPr="009639E8">
        <w:rPr>
          <w:rFonts w:ascii="Times New Roman" w:hAnsi="Times New Roman" w:cs="Times New Roman"/>
        </w:rPr>
        <w:t xml:space="preserve">also </w:t>
      </w:r>
      <w:r w:rsidR="003908EB" w:rsidRPr="006A2FC8">
        <w:rPr>
          <w:rFonts w:ascii="Times New Roman" w:hAnsi="Times New Roman" w:cs="Times New Roman"/>
        </w:rPr>
        <w:t xml:space="preserve">often interested in relative risks. IV techniques have also been developed for multiplicative (log link) structural mean models, with </w:t>
      </w:r>
      <w:r w:rsidRPr="006A2FC8">
        <w:rPr>
          <w:rFonts w:ascii="Times New Roman" w:hAnsi="Times New Roman" w:cs="Times New Roman"/>
        </w:rPr>
        <w:t xml:space="preserve">independent </w:t>
      </w:r>
      <w:r w:rsidR="003908EB" w:rsidRPr="006A2FC8">
        <w:rPr>
          <w:rFonts w:ascii="Times New Roman" w:hAnsi="Times New Roman" w:cs="Times New Roman"/>
        </w:rPr>
        <w:t>derivations of a GMM estimator by Robins (1989)</w:t>
      </w:r>
      <w:r w:rsidR="004A3989" w:rsidRPr="006A2FC8">
        <w:rPr>
          <w:rFonts w:ascii="Times New Roman" w:hAnsi="Times New Roman" w:cs="Times New Roman"/>
          <w:vertAlign w:val="superscript"/>
        </w:rPr>
        <w:t>8</w:t>
      </w:r>
      <w:r w:rsidR="003908EB" w:rsidRPr="006A2FC8">
        <w:rPr>
          <w:rFonts w:ascii="Times New Roman" w:hAnsi="Times New Roman" w:cs="Times New Roman"/>
        </w:rPr>
        <w:t xml:space="preserve"> and </w:t>
      </w:r>
      <w:proofErr w:type="spellStart"/>
      <w:r w:rsidR="003908EB" w:rsidRPr="006A2FC8">
        <w:rPr>
          <w:rFonts w:ascii="Times New Roman" w:hAnsi="Times New Roman" w:cs="Times New Roman"/>
        </w:rPr>
        <w:t>Mullay</w:t>
      </w:r>
      <w:proofErr w:type="spellEnd"/>
      <w:r w:rsidR="003908EB" w:rsidRPr="006A2FC8">
        <w:rPr>
          <w:rFonts w:ascii="Times New Roman" w:hAnsi="Times New Roman" w:cs="Times New Roman"/>
        </w:rPr>
        <w:t xml:space="preserve"> (1997).</w:t>
      </w:r>
      <w:r w:rsidR="004A3989" w:rsidRPr="006A2FC8">
        <w:rPr>
          <w:rFonts w:ascii="Times New Roman" w:hAnsi="Times New Roman" w:cs="Times New Roman"/>
          <w:vertAlign w:val="superscript"/>
        </w:rPr>
        <w:t>9</w:t>
      </w:r>
      <w:r w:rsidR="003908EB" w:rsidRPr="006A2FC8">
        <w:rPr>
          <w:rFonts w:ascii="Times New Roman" w:hAnsi="Times New Roman" w:cs="Times New Roman"/>
        </w:rPr>
        <w:t xml:space="preserve"> IV techniques for binary outcomes have been reviewed elsewhere.</w:t>
      </w:r>
      <w:r w:rsidR="004A3989" w:rsidRPr="006A2FC8">
        <w:rPr>
          <w:rFonts w:ascii="Times New Roman" w:hAnsi="Times New Roman" w:cs="Times New Roman"/>
          <w:vertAlign w:val="superscript"/>
        </w:rPr>
        <w:t>3,10,11</w:t>
      </w:r>
      <w:r w:rsidR="003908EB" w:rsidRPr="006A2FC8">
        <w:rPr>
          <w:rFonts w:ascii="Times New Roman" w:hAnsi="Times New Roman" w:cs="Times New Roman"/>
        </w:rPr>
        <w:t xml:space="preserve"> </w:t>
      </w:r>
      <w:proofErr w:type="spellStart"/>
      <w:r w:rsidR="003908EB" w:rsidRPr="006A2FC8">
        <w:rPr>
          <w:rFonts w:ascii="Times New Roman" w:hAnsi="Times New Roman" w:cs="Times New Roman"/>
        </w:rPr>
        <w:t>Angrist</w:t>
      </w:r>
      <w:proofErr w:type="spellEnd"/>
      <w:r w:rsidR="003908EB" w:rsidRPr="006A2FC8">
        <w:rPr>
          <w:rFonts w:ascii="Times New Roman" w:hAnsi="Times New Roman" w:cs="Times New Roman"/>
        </w:rPr>
        <w:t xml:space="preserve"> (2001) shows that </w:t>
      </w:r>
      <w:r w:rsidR="00E359B5" w:rsidRPr="006A2FC8">
        <w:rPr>
          <w:rFonts w:ascii="Times New Roman" w:hAnsi="Times New Roman" w:cs="Times New Roman"/>
        </w:rPr>
        <w:t>with a binary treatment, binary instrument, and no covariates</w:t>
      </w:r>
      <w:r w:rsidR="003908EB" w:rsidRPr="006A2FC8">
        <w:rPr>
          <w:rFonts w:ascii="Times New Roman" w:hAnsi="Times New Roman" w:cs="Times New Roman"/>
        </w:rPr>
        <w:t>, the multiplicative structural mean model identifies a proportional causal parameter for the complier population,</w:t>
      </w:r>
      <w:r w:rsidR="004A3989" w:rsidRPr="006A2FC8">
        <w:rPr>
          <w:rFonts w:ascii="Times New Roman" w:hAnsi="Times New Roman" w:cs="Times New Roman"/>
          <w:vertAlign w:val="superscript"/>
        </w:rPr>
        <w:t>11</w:t>
      </w:r>
      <w:r w:rsidR="003908EB" w:rsidRPr="006A2FC8">
        <w:rPr>
          <w:rFonts w:ascii="Times New Roman" w:hAnsi="Times New Roman" w:cs="Times New Roman"/>
        </w:rPr>
        <w:t xml:space="preserve"> i.e. the complier causal relative risk, or </w:t>
      </w:r>
      <m:oMath>
        <m:r>
          <w:rPr>
            <w:rFonts w:ascii="Cambria Math" w:hAnsi="Cambria Math" w:cs="Times New Roman"/>
          </w:rPr>
          <m:t>CCR</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FRD</m:t>
            </m:r>
          </m:sub>
        </m:sSub>
      </m:oMath>
      <w:r w:rsidR="003908EB" w:rsidRPr="006A2FC8">
        <w:rPr>
          <w:rFonts w:ascii="Times New Roman" w:hAnsi="Times New Roman" w:cs="Times New Roman"/>
        </w:rPr>
        <w:t xml:space="preserve">. </w:t>
      </w:r>
    </w:p>
    <w:p w14:paraId="762F3F3C" w14:textId="77777777" w:rsidR="000A220B" w:rsidRPr="006A2FC8" w:rsidRDefault="000A220B" w:rsidP="00072B6E">
      <w:pPr>
        <w:spacing w:line="480" w:lineRule="auto"/>
        <w:rPr>
          <w:rFonts w:ascii="Times New Roman" w:hAnsi="Times New Roman" w:cs="Times New Roman"/>
        </w:rPr>
      </w:pPr>
    </w:p>
    <w:p w14:paraId="7D812EA7" w14:textId="2491EE77" w:rsidR="001F751B" w:rsidRPr="00B46E7D" w:rsidRDefault="001F751B" w:rsidP="001F751B">
      <w:pPr>
        <w:pStyle w:val="Caption"/>
        <w:keepNext/>
        <w:rPr>
          <w:rFonts w:ascii="Times New Roman" w:hAnsi="Times New Roman" w:cs="Times New Roman"/>
          <w:i/>
          <w:color w:val="auto"/>
          <w:sz w:val="24"/>
          <w:szCs w:val="24"/>
        </w:rPr>
      </w:pPr>
      <w:r w:rsidRPr="00B46E7D">
        <w:rPr>
          <w:rFonts w:ascii="Times New Roman" w:hAnsi="Times New Roman" w:cs="Times New Roman"/>
          <w:i/>
          <w:color w:val="auto"/>
          <w:sz w:val="24"/>
          <w:szCs w:val="24"/>
        </w:rPr>
        <w:t xml:space="preserve">Equation </w:t>
      </w:r>
      <w:r w:rsidR="00C71DB1" w:rsidRPr="00B46E7D">
        <w:rPr>
          <w:rFonts w:ascii="Times New Roman" w:hAnsi="Times New Roman" w:cs="Times New Roman"/>
          <w:i/>
          <w:color w:val="auto"/>
          <w:sz w:val="24"/>
          <w:szCs w:val="24"/>
        </w:rPr>
        <w:fldChar w:fldCharType="begin"/>
      </w:r>
      <w:r w:rsidR="00C71DB1" w:rsidRPr="00B46E7D">
        <w:rPr>
          <w:rFonts w:ascii="Times New Roman" w:hAnsi="Times New Roman" w:cs="Times New Roman"/>
          <w:i/>
          <w:color w:val="auto"/>
          <w:sz w:val="24"/>
          <w:szCs w:val="24"/>
        </w:rPr>
        <w:instrText xml:space="preserve"> SEQ Equation \* ARABIC </w:instrText>
      </w:r>
      <w:r w:rsidR="00C71DB1" w:rsidRPr="00B46E7D">
        <w:rPr>
          <w:rFonts w:ascii="Times New Roman" w:hAnsi="Times New Roman" w:cs="Times New Roman"/>
          <w:i/>
          <w:color w:val="auto"/>
          <w:sz w:val="24"/>
          <w:szCs w:val="24"/>
        </w:rPr>
        <w:fldChar w:fldCharType="separate"/>
      </w:r>
      <w:r w:rsidR="00CC1DF9" w:rsidRPr="00B46E7D">
        <w:rPr>
          <w:rFonts w:ascii="Times New Roman" w:hAnsi="Times New Roman" w:cs="Times New Roman"/>
          <w:i/>
          <w:noProof/>
          <w:color w:val="auto"/>
          <w:sz w:val="24"/>
          <w:szCs w:val="24"/>
        </w:rPr>
        <w:t>2</w:t>
      </w:r>
      <w:r w:rsidR="00C71DB1" w:rsidRPr="00B46E7D">
        <w:rPr>
          <w:rFonts w:ascii="Times New Roman" w:hAnsi="Times New Roman" w:cs="Times New Roman"/>
          <w:i/>
          <w:noProof/>
          <w:color w:val="auto"/>
          <w:sz w:val="24"/>
          <w:szCs w:val="24"/>
        </w:rPr>
        <w:fldChar w:fldCharType="end"/>
      </w:r>
    </w:p>
    <w:p w14:paraId="4CEF88BC" w14:textId="4F57CBB8" w:rsidR="003908EB" w:rsidRPr="006A2FC8" w:rsidRDefault="002701D6" w:rsidP="003908EB">
      <w:pPr>
        <w:spacing w:line="480" w:lineRule="auto"/>
        <w:rPr>
          <w:rFonts w:ascii="Times New Roman" w:hAnsi="Times New Roman" w:cs="Times New Roman"/>
        </w:rPr>
      </w:pPr>
      <w:r>
        <w:rPr>
          <w:rFonts w:ascii="Times New Roman" w:hAnsi="Times New Roman" w:cs="Times New Roman"/>
          <w:bCs/>
          <w:position w:val="-102"/>
        </w:rPr>
        <w:pict w14:anchorId="6022DBD9">
          <v:shape id="_x0000_i1026" type="#_x0000_t75" style="width:476pt;height:96pt">
            <v:imagedata r:id="rId10" o:title=""/>
          </v:shape>
        </w:pict>
      </w:r>
    </w:p>
    <w:p w14:paraId="0D99E87F" w14:textId="77777777" w:rsidR="000A220B" w:rsidRPr="006A2FC8" w:rsidRDefault="000A220B" w:rsidP="001F751B">
      <w:pPr>
        <w:spacing w:line="480" w:lineRule="auto"/>
        <w:rPr>
          <w:rFonts w:ascii="Times New Roman" w:hAnsi="Times New Roman" w:cs="Times New Roman"/>
        </w:rPr>
      </w:pPr>
    </w:p>
    <w:p w14:paraId="17417A36" w14:textId="4F9BE3D4" w:rsidR="001F751B" w:rsidRPr="006A2FC8" w:rsidRDefault="00B46E7D" w:rsidP="001F751B">
      <w:pPr>
        <w:spacing w:line="480" w:lineRule="auto"/>
        <w:rPr>
          <w:rFonts w:ascii="Times New Roman" w:hAnsi="Times New Roman" w:cs="Times New Roman"/>
        </w:rPr>
      </w:pPr>
      <w:r>
        <w:rPr>
          <w:rFonts w:ascii="Times New Roman" w:hAnsi="Times New Roman" w:cs="Times New Roman"/>
        </w:rPr>
        <w:t>I</w:t>
      </w:r>
      <w:r w:rsidR="00C8075F" w:rsidRPr="009639E8">
        <w:rPr>
          <w:rFonts w:ascii="Times New Roman" w:hAnsi="Times New Roman" w:cs="Times New Roman"/>
        </w:rPr>
        <w:t>n the absence of cova</w:t>
      </w:r>
      <w:r w:rsidR="00161316" w:rsidRPr="009639E8">
        <w:rPr>
          <w:rFonts w:ascii="Times New Roman" w:hAnsi="Times New Roman" w:cs="Times New Roman"/>
        </w:rPr>
        <w:t>riates</w:t>
      </w:r>
      <w:r w:rsidR="00C8075F" w:rsidRPr="000F6D61">
        <w:rPr>
          <w:rFonts w:ascii="Times New Roman" w:hAnsi="Times New Roman" w:cs="Times New Roman"/>
        </w:rPr>
        <w:t xml:space="preserve"> the components of </w:t>
      </w:r>
      <m:oMath>
        <m:r>
          <w:rPr>
            <w:rFonts w:ascii="Cambria Math" w:hAnsi="Cambria Math" w:cs="Times New Roman"/>
          </w:rPr>
          <m:t>CAC</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FRD</m:t>
            </m:r>
          </m:sub>
        </m:sSub>
      </m:oMath>
      <w:r w:rsidR="00C8075F" w:rsidRPr="006A2FC8">
        <w:rPr>
          <w:rFonts w:ascii="Times New Roman" w:hAnsi="Times New Roman" w:cs="Times New Roman"/>
        </w:rPr>
        <w:t xml:space="preserve"> and </w:t>
      </w:r>
      <m:oMath>
        <m:r>
          <w:rPr>
            <w:rFonts w:ascii="Cambria Math" w:hAnsi="Cambria Math" w:cs="Times New Roman"/>
          </w:rPr>
          <m:t>CCR</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FRD</m:t>
            </m:r>
          </m:sub>
        </m:sSub>
      </m:oMath>
      <w:r w:rsidR="00C8075F" w:rsidRPr="006A2FC8">
        <w:rPr>
          <w:rFonts w:ascii="Times New Roman" w:hAnsi="Times New Roman" w:cs="Times New Roman"/>
        </w:rPr>
        <w:t xml:space="preserve"> </w:t>
      </w:r>
      <w:r w:rsidR="00E359B5" w:rsidRPr="006A2FC8">
        <w:rPr>
          <w:rFonts w:ascii="Times New Roman" w:hAnsi="Times New Roman" w:cs="Times New Roman"/>
        </w:rPr>
        <w:t>– i.e., the treated an</w:t>
      </w:r>
      <w:r w:rsidR="00E359B5" w:rsidRPr="009639E8">
        <w:rPr>
          <w:rFonts w:ascii="Times New Roman" w:hAnsi="Times New Roman" w:cs="Times New Roman"/>
        </w:rPr>
        <w:t xml:space="preserve">d control complier means – </w:t>
      </w:r>
      <w:r w:rsidR="002517BF" w:rsidRPr="006A2FC8">
        <w:rPr>
          <w:rFonts w:ascii="Times New Roman" w:hAnsi="Times New Roman" w:cs="Times New Roman"/>
        </w:rPr>
        <w:t>can be identified in data</w:t>
      </w:r>
      <w:proofErr w:type="gramStart"/>
      <w:r w:rsidR="002517BF" w:rsidRPr="006A2FC8">
        <w:rPr>
          <w:rFonts w:ascii="Times New Roman" w:hAnsi="Times New Roman" w:cs="Times New Roman"/>
        </w:rPr>
        <w:t>:</w:t>
      </w:r>
      <w:r w:rsidRPr="009639E8">
        <w:rPr>
          <w:rFonts w:ascii="Times New Roman" w:hAnsi="Times New Roman" w:cs="Times New Roman"/>
          <w:vertAlign w:val="superscript"/>
        </w:rPr>
        <w:t>12</w:t>
      </w:r>
      <w:proofErr w:type="gramEnd"/>
    </w:p>
    <w:p w14:paraId="44876D1B" w14:textId="60F384EC" w:rsidR="001F751B" w:rsidRPr="00B46E7D" w:rsidRDefault="001F751B" w:rsidP="001F751B">
      <w:pPr>
        <w:pStyle w:val="Caption"/>
        <w:keepNext/>
        <w:rPr>
          <w:rFonts w:ascii="Times New Roman" w:hAnsi="Times New Roman" w:cs="Times New Roman"/>
          <w:i/>
          <w:color w:val="auto"/>
          <w:sz w:val="24"/>
          <w:szCs w:val="24"/>
        </w:rPr>
      </w:pPr>
      <w:bookmarkStart w:id="4" w:name="_Ref252202152"/>
      <w:r w:rsidRPr="00B46E7D">
        <w:rPr>
          <w:rFonts w:ascii="Times New Roman" w:hAnsi="Times New Roman" w:cs="Times New Roman"/>
          <w:i/>
          <w:color w:val="auto"/>
          <w:sz w:val="24"/>
          <w:szCs w:val="24"/>
        </w:rPr>
        <w:lastRenderedPageBreak/>
        <w:t xml:space="preserve">Equation </w:t>
      </w:r>
      <w:r w:rsidR="00C71DB1" w:rsidRPr="00B46E7D">
        <w:rPr>
          <w:rFonts w:ascii="Times New Roman" w:hAnsi="Times New Roman" w:cs="Times New Roman"/>
          <w:i/>
          <w:color w:val="auto"/>
          <w:sz w:val="24"/>
          <w:szCs w:val="24"/>
        </w:rPr>
        <w:fldChar w:fldCharType="begin"/>
      </w:r>
      <w:r w:rsidR="00C71DB1" w:rsidRPr="00B46E7D">
        <w:rPr>
          <w:rFonts w:ascii="Times New Roman" w:hAnsi="Times New Roman" w:cs="Times New Roman"/>
          <w:i/>
          <w:color w:val="auto"/>
          <w:sz w:val="24"/>
          <w:szCs w:val="24"/>
        </w:rPr>
        <w:instrText xml:space="preserve"> SEQ Equation \* ARABIC </w:instrText>
      </w:r>
      <w:r w:rsidR="00C71DB1" w:rsidRPr="00B46E7D">
        <w:rPr>
          <w:rFonts w:ascii="Times New Roman" w:hAnsi="Times New Roman" w:cs="Times New Roman"/>
          <w:i/>
          <w:color w:val="auto"/>
          <w:sz w:val="24"/>
          <w:szCs w:val="24"/>
        </w:rPr>
        <w:fldChar w:fldCharType="separate"/>
      </w:r>
      <w:r w:rsidR="00CC1DF9" w:rsidRPr="00B46E7D">
        <w:rPr>
          <w:rFonts w:ascii="Times New Roman" w:hAnsi="Times New Roman" w:cs="Times New Roman"/>
          <w:i/>
          <w:noProof/>
          <w:color w:val="auto"/>
          <w:sz w:val="24"/>
          <w:szCs w:val="24"/>
        </w:rPr>
        <w:t>3</w:t>
      </w:r>
      <w:r w:rsidR="00C71DB1" w:rsidRPr="00B46E7D">
        <w:rPr>
          <w:rFonts w:ascii="Times New Roman" w:hAnsi="Times New Roman" w:cs="Times New Roman"/>
          <w:i/>
          <w:noProof/>
          <w:color w:val="auto"/>
          <w:sz w:val="24"/>
          <w:szCs w:val="24"/>
        </w:rPr>
        <w:fldChar w:fldCharType="end"/>
      </w:r>
      <w:bookmarkEnd w:id="4"/>
    </w:p>
    <w:p w14:paraId="4AB54B58" w14:textId="77777777" w:rsidR="005115F0" w:rsidRPr="006A2FC8" w:rsidRDefault="002517BF" w:rsidP="005115F0">
      <w:pPr>
        <w:spacing w:line="480" w:lineRule="auto"/>
        <w:rPr>
          <w:rFonts w:ascii="Times New Roman" w:hAnsi="Times New Roman" w:cs="Times New Roman"/>
          <w:sz w:val="22"/>
          <w:szCs w:val="22"/>
        </w:rPr>
      </w:pPr>
      <m:oMathPara>
        <m:oMathParaPr>
          <m:jc m:val="left"/>
        </m:oMathParaPr>
        <m:oMath>
          <m:r>
            <w:rPr>
              <w:rFonts w:ascii="Cambria Math" w:hAnsi="Cambria Math" w:cs="Times New Roman"/>
              <w:sz w:val="22"/>
              <w:szCs w:val="22"/>
            </w:rPr>
            <m:t>E</m:t>
          </m:r>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i</m:t>
                  </m:r>
                </m:sub>
              </m:sSub>
              <m:d>
                <m:dPr>
                  <m:ctrlPr>
                    <w:rPr>
                      <w:rFonts w:ascii="Cambria Math" w:hAnsi="Cambria Math" w:cs="Times New Roman"/>
                      <w:i/>
                      <w:sz w:val="22"/>
                      <w:szCs w:val="22"/>
                    </w:rPr>
                  </m:ctrlPr>
                </m:dPr>
                <m:e>
                  <m:r>
                    <w:rPr>
                      <w:rFonts w:ascii="Cambria Math" w:hAnsi="Cambria Math" w:cs="Times New Roman"/>
                      <w:sz w:val="22"/>
                      <w:szCs w:val="22"/>
                    </w:rPr>
                    <m:t>1</m:t>
                  </m:r>
                </m:e>
              </m:d>
            </m:e>
            <m:e>
              <m:r>
                <w:rPr>
                  <w:rFonts w:ascii="Cambria Math" w:hAnsi="Cambria Math" w:cs="Times New Roman"/>
                  <w:sz w:val="22"/>
                  <w:szCs w:val="22"/>
                </w:rPr>
                <m:t>complier</m:t>
              </m:r>
            </m:e>
          </m:d>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E</m:t>
              </m:r>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i</m:t>
                      </m:r>
                    </m:sub>
                  </m:sSub>
                </m:e>
                <m:e>
                  <m:r>
                    <w:rPr>
                      <w:rFonts w:ascii="Cambria Math" w:hAnsi="Cambria Math" w:cs="Times New Roman"/>
                      <w:sz w:val="22"/>
                      <w:szCs w:val="22"/>
                    </w:rPr>
                    <m:t>TC or AT</m:t>
                  </m:r>
                </m:e>
              </m:d>
              <m:r>
                <w:rPr>
                  <w:rFonts w:ascii="Cambria Math" w:hAnsi="Cambria Math" w:cs="Times New Roman"/>
                  <w:sz w:val="22"/>
                  <w:szCs w:val="22"/>
                </w:rPr>
                <m:t>*</m:t>
              </m:r>
              <m:func>
                <m:funcPr>
                  <m:ctrlPr>
                    <w:rPr>
                      <w:rFonts w:ascii="Cambria Math" w:hAnsi="Cambria Math" w:cs="Times New Roman"/>
                      <w:sz w:val="22"/>
                      <w:szCs w:val="22"/>
                    </w:rPr>
                  </m:ctrlPr>
                </m:funcPr>
                <m:fName>
                  <m:r>
                    <m:rPr>
                      <m:sty m:val="p"/>
                    </m:rPr>
                    <w:rPr>
                      <w:rFonts w:ascii="Cambria Math" w:hAnsi="Cambria Math" w:cs="Times New Roman"/>
                      <w:sz w:val="22"/>
                      <w:szCs w:val="22"/>
                    </w:rPr>
                    <m:t>Pr</m:t>
                  </m:r>
                  <m:ctrlPr>
                    <w:rPr>
                      <w:rFonts w:ascii="Cambria Math" w:hAnsi="Cambria Math" w:cs="Times New Roman"/>
                      <w:i/>
                      <w:sz w:val="22"/>
                      <w:szCs w:val="22"/>
                    </w:rPr>
                  </m:ctrlPr>
                </m:fName>
                <m:e>
                  <m:d>
                    <m:dPr>
                      <m:ctrlPr>
                        <w:rPr>
                          <w:rFonts w:ascii="Cambria Math" w:hAnsi="Cambria Math" w:cs="Times New Roman"/>
                          <w:i/>
                          <w:sz w:val="22"/>
                          <w:szCs w:val="22"/>
                        </w:rPr>
                      </m:ctrlPr>
                    </m:dPr>
                    <m:e>
                      <m:r>
                        <w:rPr>
                          <w:rFonts w:ascii="Cambria Math" w:hAnsi="Cambria Math" w:cs="Times New Roman"/>
                          <w:sz w:val="22"/>
                          <w:szCs w:val="22"/>
                        </w:rPr>
                        <m:t>TC or AT</m:t>
                      </m:r>
                    </m:e>
                  </m:d>
                </m:e>
              </m:func>
              <m:r>
                <w:rPr>
                  <w:rFonts w:ascii="Cambria Math" w:hAnsi="Cambria Math" w:cs="Times New Roman"/>
                  <w:sz w:val="22"/>
                  <w:szCs w:val="22"/>
                </w:rPr>
                <m:t>-E</m:t>
              </m:r>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i</m:t>
                      </m:r>
                    </m:sub>
                  </m:sSub>
                </m:e>
                <m:e>
                  <m:r>
                    <w:rPr>
                      <w:rFonts w:ascii="Cambria Math" w:hAnsi="Cambria Math" w:cs="Times New Roman"/>
                      <w:sz w:val="22"/>
                      <w:szCs w:val="22"/>
                    </w:rPr>
                    <m:t>AT</m:t>
                  </m:r>
                </m:e>
              </m:d>
              <m:r>
                <w:rPr>
                  <w:rFonts w:ascii="Cambria Math" w:hAnsi="Cambria Math" w:cs="Times New Roman"/>
                  <w:sz w:val="22"/>
                  <w:szCs w:val="22"/>
                </w:rPr>
                <m:t>*</m:t>
              </m:r>
              <m:func>
                <m:funcPr>
                  <m:ctrlPr>
                    <w:rPr>
                      <w:rFonts w:ascii="Cambria Math" w:hAnsi="Cambria Math" w:cs="Times New Roman"/>
                      <w:sz w:val="22"/>
                      <w:szCs w:val="22"/>
                    </w:rPr>
                  </m:ctrlPr>
                </m:funcPr>
                <m:fName>
                  <m:r>
                    <m:rPr>
                      <m:sty m:val="p"/>
                    </m:rPr>
                    <w:rPr>
                      <w:rFonts w:ascii="Cambria Math" w:hAnsi="Cambria Math" w:cs="Times New Roman"/>
                      <w:sz w:val="22"/>
                      <w:szCs w:val="22"/>
                    </w:rPr>
                    <m:t>Pr</m:t>
                  </m:r>
                  <m:ctrlPr>
                    <w:rPr>
                      <w:rFonts w:ascii="Cambria Math" w:hAnsi="Cambria Math" w:cs="Times New Roman"/>
                      <w:i/>
                      <w:sz w:val="22"/>
                      <w:szCs w:val="22"/>
                    </w:rPr>
                  </m:ctrlPr>
                </m:fName>
                <m:e>
                  <m:d>
                    <m:dPr>
                      <m:ctrlPr>
                        <w:rPr>
                          <w:rFonts w:ascii="Cambria Math" w:hAnsi="Cambria Math" w:cs="Times New Roman"/>
                          <w:i/>
                          <w:sz w:val="22"/>
                          <w:szCs w:val="22"/>
                        </w:rPr>
                      </m:ctrlPr>
                    </m:dPr>
                    <m:e>
                      <m:r>
                        <w:rPr>
                          <w:rFonts w:ascii="Cambria Math" w:hAnsi="Cambria Math" w:cs="Times New Roman"/>
                          <w:sz w:val="22"/>
                          <w:szCs w:val="22"/>
                        </w:rPr>
                        <m:t>AT</m:t>
                      </m:r>
                    </m:e>
                  </m:d>
                </m:e>
              </m:func>
            </m:num>
            <m:den>
              <m:func>
                <m:funcPr>
                  <m:ctrlPr>
                    <w:rPr>
                      <w:rFonts w:ascii="Cambria Math" w:hAnsi="Cambria Math" w:cs="Times New Roman"/>
                      <w:sz w:val="22"/>
                      <w:szCs w:val="22"/>
                    </w:rPr>
                  </m:ctrlPr>
                </m:funcPr>
                <m:fName>
                  <m:r>
                    <m:rPr>
                      <m:sty m:val="p"/>
                    </m:rPr>
                    <w:rPr>
                      <w:rFonts w:ascii="Cambria Math" w:hAnsi="Cambria Math" w:cs="Times New Roman"/>
                      <w:sz w:val="22"/>
                      <w:szCs w:val="22"/>
                    </w:rPr>
                    <m:t>Pr</m:t>
                  </m:r>
                </m:fName>
                <m:e>
                  <m:d>
                    <m:dPr>
                      <m:ctrlPr>
                        <w:rPr>
                          <w:rFonts w:ascii="Cambria Math" w:hAnsi="Cambria Math" w:cs="Times New Roman"/>
                          <w:i/>
                          <w:sz w:val="22"/>
                          <w:szCs w:val="22"/>
                        </w:rPr>
                      </m:ctrlPr>
                    </m:dPr>
                    <m:e>
                      <m:r>
                        <w:rPr>
                          <w:rFonts w:ascii="Cambria Math" w:hAnsi="Cambria Math" w:cs="Times New Roman"/>
                          <w:sz w:val="22"/>
                          <w:szCs w:val="22"/>
                        </w:rPr>
                        <m:t>complier</m:t>
                      </m:r>
                    </m:e>
                  </m:d>
                </m:e>
              </m:func>
            </m:den>
          </m:f>
        </m:oMath>
      </m:oMathPara>
    </w:p>
    <w:p w14:paraId="19BF0D82" w14:textId="28185CE4" w:rsidR="002517BF" w:rsidRPr="006A2FC8" w:rsidRDefault="002517BF" w:rsidP="00DA78ED">
      <w:pPr>
        <w:pStyle w:val="ListParagraph"/>
        <w:spacing w:line="480" w:lineRule="auto"/>
        <w:rPr>
          <w:rFonts w:ascii="Times New Roman" w:hAnsi="Times New Roman" w:cs="Times New Roman"/>
          <w:sz w:val="22"/>
          <w:szCs w:val="22"/>
        </w:rPr>
      </w:pPr>
      <m:oMathPara>
        <m:oMath>
          <m:r>
            <m:rPr>
              <m:aln/>
            </m:rP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E</m:t>
              </m:r>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i</m:t>
                      </m:r>
                    </m:sub>
                  </m:sSub>
                </m:e>
                <m:e>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=1,</m:t>
                  </m:r>
                  <m:sSub>
                    <m:sSubPr>
                      <m:ctrlPr>
                        <w:rPr>
                          <w:rFonts w:ascii="Cambria Math" w:hAnsi="Cambria Math" w:cs="Times New Roman"/>
                          <w:i/>
                          <w:sz w:val="22"/>
                          <w:szCs w:val="22"/>
                        </w:rPr>
                      </m:ctrlPr>
                    </m:sSubPr>
                    <m:e>
                      <m:r>
                        <w:rPr>
                          <w:rFonts w:ascii="Cambria Math" w:hAnsi="Cambria Math" w:cs="Times New Roman"/>
                          <w:sz w:val="22"/>
                          <w:szCs w:val="22"/>
                        </w:rPr>
                        <m:t>Z</m:t>
                      </m:r>
                    </m:e>
                    <m:sub>
                      <m:r>
                        <w:rPr>
                          <w:rFonts w:ascii="Cambria Math" w:hAnsi="Cambria Math" w:cs="Times New Roman"/>
                          <w:sz w:val="22"/>
                          <w:szCs w:val="22"/>
                        </w:rPr>
                        <m:t>i</m:t>
                      </m:r>
                    </m:sub>
                  </m:sSub>
                  <m:r>
                    <w:rPr>
                      <w:rFonts w:ascii="Cambria Math" w:hAnsi="Cambria Math" w:cs="Times New Roman"/>
                      <w:sz w:val="22"/>
                      <w:szCs w:val="22"/>
                    </w:rPr>
                    <m:t>↑c</m:t>
                  </m:r>
                </m:e>
              </m:d>
              <m:r>
                <m:rPr>
                  <m:sty m:val="p"/>
                </m:rPr>
                <w:rPr>
                  <w:rFonts w:ascii="Cambria Math" w:hAnsi="Cambria Math" w:cs="Times New Roman"/>
                  <w:sz w:val="22"/>
                  <w:szCs w:val="22"/>
                </w:rPr>
                <m:t>*</m:t>
              </m:r>
              <m:func>
                <m:funcPr>
                  <m:ctrlPr>
                    <w:rPr>
                      <w:rFonts w:ascii="Cambria Math" w:hAnsi="Cambria Math" w:cs="Times New Roman"/>
                      <w:sz w:val="22"/>
                      <w:szCs w:val="22"/>
                    </w:rPr>
                  </m:ctrlPr>
                </m:funcPr>
                <m:fName>
                  <m:r>
                    <m:rPr>
                      <m:sty m:val="p"/>
                    </m:rPr>
                    <w:rPr>
                      <w:rFonts w:ascii="Cambria Math" w:hAnsi="Cambria Math" w:cs="Times New Roman"/>
                      <w:sz w:val="22"/>
                      <w:szCs w:val="22"/>
                    </w:rPr>
                    <m:t>Pr</m:t>
                  </m:r>
                </m:fName>
                <m:e>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=1</m:t>
                      </m:r>
                    </m:e>
                    <m:e>
                      <m:sSub>
                        <m:sSubPr>
                          <m:ctrlPr>
                            <w:rPr>
                              <w:rFonts w:ascii="Cambria Math" w:hAnsi="Cambria Math" w:cs="Times New Roman"/>
                              <w:i/>
                              <w:sz w:val="22"/>
                              <w:szCs w:val="22"/>
                            </w:rPr>
                          </m:ctrlPr>
                        </m:sSubPr>
                        <m:e>
                          <m:r>
                            <w:rPr>
                              <w:rFonts w:ascii="Cambria Math" w:hAnsi="Cambria Math" w:cs="Times New Roman"/>
                              <w:sz w:val="22"/>
                              <w:szCs w:val="22"/>
                            </w:rPr>
                            <m:t>Z</m:t>
                          </m:r>
                        </m:e>
                        <m:sub>
                          <m:r>
                            <w:rPr>
                              <w:rFonts w:ascii="Cambria Math" w:hAnsi="Cambria Math" w:cs="Times New Roman"/>
                              <w:sz w:val="22"/>
                              <w:szCs w:val="22"/>
                            </w:rPr>
                            <m:t>i</m:t>
                          </m:r>
                        </m:sub>
                      </m:sSub>
                      <m:r>
                        <w:rPr>
                          <w:rFonts w:ascii="Cambria Math" w:hAnsi="Cambria Math" w:cs="Times New Roman"/>
                          <w:sz w:val="22"/>
                          <w:szCs w:val="22"/>
                        </w:rPr>
                        <m:t>↑c</m:t>
                      </m:r>
                    </m:e>
                  </m:d>
                </m:e>
              </m:func>
              <m:r>
                <w:rPr>
                  <w:rFonts w:ascii="Cambria Math" w:hAnsi="Cambria Math" w:cs="Times New Roman"/>
                  <w:sz w:val="22"/>
                  <w:szCs w:val="22"/>
                </w:rPr>
                <m:t>-E</m:t>
              </m:r>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i</m:t>
                      </m:r>
                    </m:sub>
                  </m:sSub>
                </m:e>
                <m:e>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=1,</m:t>
                  </m:r>
                  <m:sSub>
                    <m:sSubPr>
                      <m:ctrlPr>
                        <w:rPr>
                          <w:rFonts w:ascii="Cambria Math" w:hAnsi="Cambria Math" w:cs="Times New Roman"/>
                          <w:i/>
                          <w:sz w:val="22"/>
                          <w:szCs w:val="22"/>
                        </w:rPr>
                      </m:ctrlPr>
                    </m:sSubPr>
                    <m:e>
                      <m:r>
                        <w:rPr>
                          <w:rFonts w:ascii="Cambria Math" w:hAnsi="Cambria Math" w:cs="Times New Roman"/>
                          <w:sz w:val="22"/>
                          <w:szCs w:val="22"/>
                        </w:rPr>
                        <m:t>Z</m:t>
                      </m:r>
                    </m:e>
                    <m:sub>
                      <m:r>
                        <w:rPr>
                          <w:rFonts w:ascii="Cambria Math" w:hAnsi="Cambria Math" w:cs="Times New Roman"/>
                          <w:sz w:val="22"/>
                          <w:szCs w:val="22"/>
                        </w:rPr>
                        <m:t>i</m:t>
                      </m:r>
                    </m:sub>
                  </m:sSub>
                  <m:r>
                    <w:rPr>
                      <w:rFonts w:ascii="Cambria Math" w:hAnsi="Cambria Math" w:cs="Times New Roman"/>
                      <w:sz w:val="22"/>
                      <w:szCs w:val="22"/>
                    </w:rPr>
                    <m:t>↓c</m:t>
                  </m:r>
                </m:e>
              </m:d>
              <m:r>
                <w:rPr>
                  <w:rFonts w:ascii="Cambria Math" w:hAnsi="Cambria Math" w:cs="Times New Roman"/>
                  <w:sz w:val="22"/>
                  <w:szCs w:val="22"/>
                </w:rPr>
                <m:t>*</m:t>
              </m:r>
              <m:r>
                <m:rPr>
                  <m:sty m:val="p"/>
                </m:rPr>
                <w:rPr>
                  <w:rFonts w:ascii="Cambria Math" w:hAnsi="Cambria Math" w:cs="Times New Roman"/>
                  <w:sz w:val="22"/>
                  <w:szCs w:val="22"/>
                </w:rPr>
                <m:t>Pr⁡</m:t>
              </m:r>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=1|</m:t>
              </m:r>
              <m:sSub>
                <m:sSubPr>
                  <m:ctrlPr>
                    <w:rPr>
                      <w:rFonts w:ascii="Cambria Math" w:hAnsi="Cambria Math" w:cs="Times New Roman"/>
                      <w:i/>
                      <w:sz w:val="22"/>
                      <w:szCs w:val="22"/>
                    </w:rPr>
                  </m:ctrlPr>
                </m:sSubPr>
                <m:e>
                  <m:r>
                    <w:rPr>
                      <w:rFonts w:ascii="Cambria Math" w:hAnsi="Cambria Math" w:cs="Times New Roman"/>
                      <w:sz w:val="22"/>
                      <w:szCs w:val="22"/>
                    </w:rPr>
                    <m:t>Z</m:t>
                  </m:r>
                </m:e>
                <m:sub>
                  <m:r>
                    <w:rPr>
                      <w:rFonts w:ascii="Cambria Math" w:hAnsi="Cambria Math" w:cs="Times New Roman"/>
                      <w:sz w:val="22"/>
                      <w:szCs w:val="22"/>
                    </w:rPr>
                    <m:t>i</m:t>
                  </m:r>
                </m:sub>
              </m:sSub>
              <m:r>
                <w:rPr>
                  <w:rFonts w:ascii="Cambria Math" w:hAnsi="Cambria Math" w:cs="Times New Roman"/>
                  <w:sz w:val="22"/>
                  <w:szCs w:val="22"/>
                </w:rPr>
                <m:t>↓c)</m:t>
              </m:r>
            </m:num>
            <m:den>
              <m:func>
                <m:funcPr>
                  <m:ctrlPr>
                    <w:rPr>
                      <w:rFonts w:ascii="Cambria Math" w:hAnsi="Cambria Math" w:cs="Times New Roman"/>
                      <w:i/>
                      <w:sz w:val="22"/>
                      <w:szCs w:val="22"/>
                    </w:rPr>
                  </m:ctrlPr>
                </m:funcPr>
                <m:fName>
                  <m:r>
                    <m:rPr>
                      <m:sty m:val="p"/>
                    </m:rPr>
                    <w:rPr>
                      <w:rFonts w:ascii="Cambria Math" w:hAnsi="Cambria Math" w:cs="Times New Roman"/>
                      <w:sz w:val="22"/>
                      <w:szCs w:val="22"/>
                    </w:rPr>
                    <m:t>Pr</m:t>
                  </m:r>
                </m:fName>
                <m:e>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=1</m:t>
                      </m:r>
                    </m:e>
                    <m:e>
                      <m:sSub>
                        <m:sSubPr>
                          <m:ctrlPr>
                            <w:rPr>
                              <w:rFonts w:ascii="Cambria Math" w:hAnsi="Cambria Math" w:cs="Times New Roman"/>
                              <w:i/>
                              <w:sz w:val="22"/>
                              <w:szCs w:val="22"/>
                            </w:rPr>
                          </m:ctrlPr>
                        </m:sSubPr>
                        <m:e>
                          <m:r>
                            <w:rPr>
                              <w:rFonts w:ascii="Cambria Math" w:hAnsi="Cambria Math" w:cs="Times New Roman"/>
                              <w:sz w:val="22"/>
                              <w:szCs w:val="22"/>
                            </w:rPr>
                            <m:t>Z</m:t>
                          </m:r>
                        </m:e>
                        <m:sub>
                          <m:r>
                            <w:rPr>
                              <w:rFonts w:ascii="Cambria Math" w:hAnsi="Cambria Math" w:cs="Times New Roman"/>
                              <w:sz w:val="22"/>
                              <w:szCs w:val="22"/>
                            </w:rPr>
                            <m:t>i</m:t>
                          </m:r>
                        </m:sub>
                      </m:sSub>
                      <m:r>
                        <w:rPr>
                          <w:rFonts w:ascii="Cambria Math" w:hAnsi="Cambria Math" w:cs="Times New Roman"/>
                          <w:sz w:val="22"/>
                          <w:szCs w:val="22"/>
                        </w:rPr>
                        <m:t>↑c</m:t>
                      </m:r>
                    </m:e>
                  </m:d>
                </m:e>
              </m:func>
              <m:r>
                <w:rPr>
                  <w:rFonts w:ascii="Cambria Math" w:hAnsi="Cambria Math" w:cs="Times New Roman"/>
                  <w:sz w:val="22"/>
                  <w:szCs w:val="22"/>
                </w:rPr>
                <m:t xml:space="preserve">- </m:t>
              </m:r>
              <m:r>
                <m:rPr>
                  <m:sty m:val="p"/>
                </m:rPr>
                <w:rPr>
                  <w:rFonts w:ascii="Cambria Math" w:hAnsi="Cambria Math" w:cs="Times New Roman"/>
                  <w:sz w:val="22"/>
                  <w:szCs w:val="22"/>
                </w:rPr>
                <m:t>Pr⁡</m:t>
              </m:r>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=1|</m:t>
              </m:r>
              <m:sSub>
                <m:sSubPr>
                  <m:ctrlPr>
                    <w:rPr>
                      <w:rFonts w:ascii="Cambria Math" w:hAnsi="Cambria Math" w:cs="Times New Roman"/>
                      <w:i/>
                      <w:sz w:val="22"/>
                      <w:szCs w:val="22"/>
                    </w:rPr>
                  </m:ctrlPr>
                </m:sSubPr>
                <m:e>
                  <m:r>
                    <w:rPr>
                      <w:rFonts w:ascii="Cambria Math" w:hAnsi="Cambria Math" w:cs="Times New Roman"/>
                      <w:sz w:val="22"/>
                      <w:szCs w:val="22"/>
                    </w:rPr>
                    <m:t>Z</m:t>
                  </m:r>
                </m:e>
                <m:sub>
                  <m:r>
                    <w:rPr>
                      <w:rFonts w:ascii="Cambria Math" w:hAnsi="Cambria Math" w:cs="Times New Roman"/>
                      <w:sz w:val="22"/>
                      <w:szCs w:val="22"/>
                    </w:rPr>
                    <m:t>i</m:t>
                  </m:r>
                </m:sub>
              </m:sSub>
              <m:r>
                <w:rPr>
                  <w:rFonts w:ascii="Cambria Math" w:hAnsi="Cambria Math" w:cs="Times New Roman" w:hint="eastAsia"/>
                  <w:sz w:val="22"/>
                  <w:szCs w:val="22"/>
                </w:rPr>
                <m:t>↓</m:t>
              </m:r>
              <m:r>
                <w:rPr>
                  <w:rFonts w:ascii="Cambria Math" w:hAnsi="Cambria Math" w:cs="Times New Roman" w:hint="eastAsia"/>
                  <w:sz w:val="22"/>
                  <w:szCs w:val="22"/>
                </w:rPr>
                <m:t>c)</m:t>
              </m:r>
            </m:den>
          </m:f>
        </m:oMath>
      </m:oMathPara>
    </w:p>
    <w:p w14:paraId="114772D0" w14:textId="77777777" w:rsidR="000A220B" w:rsidRPr="006A2FC8" w:rsidRDefault="000A220B" w:rsidP="002517BF">
      <w:pPr>
        <w:spacing w:line="480" w:lineRule="auto"/>
        <w:rPr>
          <w:rFonts w:ascii="Times New Roman" w:hAnsi="Times New Roman" w:cs="Times New Roman"/>
        </w:rPr>
      </w:pPr>
    </w:p>
    <w:p w14:paraId="163DF981" w14:textId="158B6C44" w:rsidR="006C7885" w:rsidRPr="006A2FC8" w:rsidRDefault="006C7885" w:rsidP="002517BF">
      <w:pPr>
        <w:spacing w:line="480" w:lineRule="auto"/>
        <w:rPr>
          <w:rFonts w:ascii="Times New Roman" w:hAnsi="Times New Roman" w:cs="Times New Roman"/>
        </w:rPr>
      </w:pPr>
      <w:proofErr w:type="gramStart"/>
      <w:r w:rsidRPr="006A2FC8">
        <w:rPr>
          <w:rFonts w:ascii="Times New Roman" w:hAnsi="Times New Roman" w:cs="Times New Roman"/>
        </w:rPr>
        <w:t>where</w:t>
      </w:r>
      <w:proofErr w:type="gramEnd"/>
      <w:r w:rsidRPr="006A2FC8">
        <w:rPr>
          <w:rFonts w:ascii="Times New Roman" w:hAnsi="Times New Roman" w:cs="Times New Roman"/>
        </w:rPr>
        <w:t xml:space="preserve"> AT denotes “always-taker”</w:t>
      </w:r>
      <w:r w:rsidR="005D657B" w:rsidRPr="006A2FC8">
        <w:rPr>
          <w:rFonts w:ascii="Times New Roman" w:hAnsi="Times New Roman" w:cs="Times New Roman"/>
        </w:rPr>
        <w:t xml:space="preserve"> and TC denotes “treated complier”</w:t>
      </w:r>
      <w:r w:rsidRPr="006A2FC8">
        <w:rPr>
          <w:rFonts w:ascii="Times New Roman" w:hAnsi="Times New Roman" w:cs="Times New Roman"/>
        </w:rPr>
        <w:t xml:space="preserve">. </w:t>
      </w:r>
      <w:r w:rsidR="00DA78ED" w:rsidRPr="006A2FC8">
        <w:rPr>
          <w:rFonts w:ascii="Times New Roman" w:hAnsi="Times New Roman" w:cs="Times New Roman"/>
        </w:rPr>
        <w:t>And</w:t>
      </w:r>
      <w:r w:rsidR="00C8075F" w:rsidRPr="006A2FC8">
        <w:rPr>
          <w:rFonts w:ascii="Times New Roman" w:hAnsi="Times New Roman" w:cs="Times New Roman"/>
        </w:rPr>
        <w:t xml:space="preserve">, </w:t>
      </w:r>
      <w:r w:rsidRPr="006A2FC8">
        <w:rPr>
          <w:rFonts w:ascii="Times New Roman" w:hAnsi="Times New Roman" w:cs="Times New Roman"/>
        </w:rPr>
        <w:t>similarly</w:t>
      </w:r>
      <w:r w:rsidR="005D657B" w:rsidRPr="006A2FC8">
        <w:rPr>
          <w:rFonts w:ascii="Times New Roman" w:hAnsi="Times New Roman" w:cs="Times New Roman"/>
        </w:rPr>
        <w:t>:</w:t>
      </w:r>
      <w:r w:rsidRPr="006A2FC8">
        <w:rPr>
          <w:rFonts w:ascii="Times New Roman" w:hAnsi="Times New Roman" w:cs="Times New Roman"/>
        </w:rPr>
        <w:t xml:space="preserve"> </w:t>
      </w:r>
      <m:oMath>
        <m:r>
          <w:rPr>
            <w:rFonts w:ascii="Cambria Math" w:hAnsi="Cambria Math" w:cs="Times New Roman"/>
          </w:rPr>
          <m:t>E</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0</m:t>
                </m:r>
              </m:e>
            </m:d>
          </m:e>
          <m:e>
            <m:r>
              <w:rPr>
                <w:rFonts w:ascii="Cambria Math" w:hAnsi="Cambria Math" w:cs="Times New Roman"/>
              </w:rPr>
              <m:t>complier</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E</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↓c</m:t>
                </m:r>
              </m:e>
            </m:d>
            <m:r>
              <m:rPr>
                <m:sty m:val="p"/>
              </m:rP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Pr</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r>
                      <w:rPr>
                        <w:rFonts w:ascii="Cambria Math" w:hAnsi="Cambria Math" w:cs="Times New Roman"/>
                      </w:rPr>
                      <m:t>=0</m:t>
                    </m:r>
                  </m:e>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↓c</m:t>
                    </m:r>
                  </m:e>
                </m:d>
              </m:e>
            </m:func>
            <m:r>
              <w:rPr>
                <w:rFonts w:ascii="Cambria Math" w:hAnsi="Cambria Math" w:cs="Times New Roman"/>
              </w:rPr>
              <m:t>-E</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↑c</m:t>
                </m:r>
              </m:e>
            </m:d>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Pr</m:t>
                </m:r>
                <m:ctrlPr>
                  <w:rPr>
                    <w:rFonts w:ascii="Cambria Math" w:hAnsi="Cambria Math" w:cs="Times New Roman"/>
                    <w:i/>
                  </w:rPr>
                </m:ctrlP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r>
                      <w:rPr>
                        <w:rFonts w:ascii="Cambria Math" w:hAnsi="Cambria Math" w:cs="Times New Roman"/>
                      </w:rPr>
                      <m:t>=0</m:t>
                    </m:r>
                  </m:e>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↑c</m:t>
                    </m:r>
                  </m:e>
                </m:d>
              </m:e>
            </m:func>
          </m:num>
          <m:den>
            <m:func>
              <m:funcPr>
                <m:ctrlPr>
                  <w:rPr>
                    <w:rFonts w:ascii="Cambria Math" w:hAnsi="Cambria Math" w:cs="Times New Roman"/>
                    <w:i/>
                  </w:rPr>
                </m:ctrlPr>
              </m:funcPr>
              <m:fName>
                <m:r>
                  <m:rPr>
                    <m:sty m:val="p"/>
                  </m:rPr>
                  <w:rPr>
                    <w:rFonts w:ascii="Cambria Math" w:hAnsi="Cambria Math" w:cs="Times New Roman"/>
                  </w:rPr>
                  <m:t>Pr</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r>
                      <w:rPr>
                        <w:rFonts w:ascii="Cambria Math" w:hAnsi="Cambria Math" w:cs="Times New Roman"/>
                      </w:rPr>
                      <m:t>=0</m:t>
                    </m:r>
                  </m:e>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↓c</m:t>
                    </m:r>
                  </m:e>
                </m:d>
              </m:e>
            </m:func>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Pr</m:t>
                </m:r>
                <m:ctrlPr>
                  <w:rPr>
                    <w:rFonts w:ascii="Cambria Math" w:hAnsi="Cambria Math" w:cs="Times New Roman"/>
                    <w:i/>
                  </w:rPr>
                </m:ctrlP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r>
                      <w:rPr>
                        <w:rFonts w:ascii="Cambria Math" w:hAnsi="Cambria Math" w:cs="Times New Roman"/>
                      </w:rPr>
                      <m:t>=0</m:t>
                    </m:r>
                  </m:e>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↑c</m:t>
                    </m:r>
                  </m:e>
                </m:d>
              </m:e>
            </m:func>
          </m:den>
        </m:f>
      </m:oMath>
      <w:r w:rsidR="00C8075F" w:rsidRPr="006A2FC8">
        <w:rPr>
          <w:rFonts w:ascii="Times New Roman" w:hAnsi="Times New Roman" w:cs="Times New Roman"/>
        </w:rPr>
        <w:t xml:space="preserve">. </w:t>
      </w:r>
    </w:p>
    <w:p w14:paraId="4D8C06E0" w14:textId="77777777" w:rsidR="007D2ABB" w:rsidRPr="000F6D61" w:rsidRDefault="007D2ABB" w:rsidP="00C70678">
      <w:pPr>
        <w:spacing w:line="480" w:lineRule="auto"/>
        <w:rPr>
          <w:rFonts w:ascii="Times New Roman" w:hAnsi="Times New Roman" w:cs="Times New Roman"/>
        </w:rPr>
      </w:pPr>
    </w:p>
    <w:p w14:paraId="3E53ADF5" w14:textId="4956B976" w:rsidR="003908EB" w:rsidRDefault="00770432" w:rsidP="00770432">
      <w:pPr>
        <w:pStyle w:val="Heading1"/>
        <w:rPr>
          <w:rFonts w:ascii="Times New Roman" w:hAnsi="Times New Roman" w:cs="Times New Roman"/>
          <w:color w:val="auto"/>
        </w:rPr>
      </w:pPr>
      <w:bookmarkStart w:id="5" w:name="_Toc265850009"/>
      <w:r>
        <w:rPr>
          <w:rFonts w:ascii="Times New Roman" w:hAnsi="Times New Roman" w:cs="Times New Roman"/>
          <w:color w:val="auto"/>
        </w:rPr>
        <w:t>Applying</w:t>
      </w:r>
      <w:r w:rsidR="009864FD">
        <w:rPr>
          <w:rFonts w:ascii="Times New Roman" w:hAnsi="Times New Roman" w:cs="Times New Roman"/>
          <w:color w:val="auto"/>
        </w:rPr>
        <w:t xml:space="preserve"> f</w:t>
      </w:r>
      <w:r w:rsidR="00F01AD0" w:rsidRPr="00B46E7D">
        <w:rPr>
          <w:rFonts w:ascii="Times New Roman" w:hAnsi="Times New Roman" w:cs="Times New Roman"/>
          <w:color w:val="auto"/>
        </w:rPr>
        <w:t xml:space="preserve">uzzy regression discontinuity </w:t>
      </w:r>
      <w:r w:rsidR="009864FD">
        <w:rPr>
          <w:rFonts w:ascii="Times New Roman" w:hAnsi="Times New Roman" w:cs="Times New Roman"/>
          <w:color w:val="auto"/>
        </w:rPr>
        <w:t>to</w:t>
      </w:r>
      <w:r w:rsidR="00F01AD0" w:rsidRPr="00B46E7D">
        <w:rPr>
          <w:rFonts w:ascii="Times New Roman" w:hAnsi="Times New Roman" w:cs="Times New Roman"/>
          <w:color w:val="auto"/>
        </w:rPr>
        <w:t xml:space="preserve"> survival a</w:t>
      </w:r>
      <w:r w:rsidR="003908EB" w:rsidRPr="00B46E7D">
        <w:rPr>
          <w:rFonts w:ascii="Times New Roman" w:hAnsi="Times New Roman" w:cs="Times New Roman"/>
          <w:color w:val="auto"/>
        </w:rPr>
        <w:t>nalysis</w:t>
      </w:r>
      <w:bookmarkEnd w:id="5"/>
    </w:p>
    <w:p w14:paraId="758224B2" w14:textId="77777777" w:rsidR="00770432" w:rsidRPr="00770432" w:rsidRDefault="00770432" w:rsidP="00770432"/>
    <w:p w14:paraId="3ED45212" w14:textId="77777777" w:rsidR="005115F0" w:rsidRPr="00B46E7D" w:rsidRDefault="005115F0" w:rsidP="005115F0">
      <w:pPr>
        <w:rPr>
          <w:rFonts w:ascii="Times New Roman" w:hAnsi="Times New Roman" w:cs="Times New Roman"/>
        </w:rPr>
      </w:pPr>
    </w:p>
    <w:p w14:paraId="0AF1B6FB" w14:textId="283733DE" w:rsidR="007272E8" w:rsidRDefault="00AB6445" w:rsidP="00736893">
      <w:pPr>
        <w:spacing w:line="480" w:lineRule="auto"/>
        <w:rPr>
          <w:rFonts w:ascii="Times New Roman" w:hAnsi="Times New Roman" w:cs="Times New Roman"/>
        </w:rPr>
      </w:pPr>
      <w:r w:rsidRPr="006A2FC8">
        <w:rPr>
          <w:rFonts w:ascii="Times New Roman" w:hAnsi="Times New Roman" w:cs="Times New Roman"/>
        </w:rPr>
        <w:t xml:space="preserve">IV techniques for survival analysis are </w:t>
      </w:r>
      <w:r w:rsidR="000F6D61">
        <w:rPr>
          <w:rFonts w:ascii="Times New Roman" w:hAnsi="Times New Roman" w:cs="Times New Roman"/>
        </w:rPr>
        <w:t>currently being developed</w:t>
      </w:r>
      <w:r w:rsidR="00B46E7D">
        <w:rPr>
          <w:rFonts w:ascii="Times New Roman" w:hAnsi="Times New Roman" w:cs="Times New Roman"/>
        </w:rPr>
        <w:t xml:space="preserve">. </w:t>
      </w:r>
      <w:r w:rsidR="005925BF" w:rsidRPr="009639E8">
        <w:rPr>
          <w:rFonts w:ascii="Times New Roman" w:hAnsi="Times New Roman" w:cs="Times New Roman"/>
        </w:rPr>
        <w:t>B</w:t>
      </w:r>
      <w:r w:rsidR="00697DC0" w:rsidRPr="009639E8">
        <w:rPr>
          <w:rFonts w:ascii="Times New Roman" w:hAnsi="Times New Roman" w:cs="Times New Roman"/>
        </w:rPr>
        <w:t xml:space="preserve">ecause survival times are </w:t>
      </w:r>
      <w:r w:rsidR="005925BF" w:rsidRPr="009639E8">
        <w:rPr>
          <w:rFonts w:ascii="Times New Roman" w:hAnsi="Times New Roman" w:cs="Times New Roman"/>
        </w:rPr>
        <w:t xml:space="preserve">often </w:t>
      </w:r>
      <w:r w:rsidR="00697DC0" w:rsidRPr="000F6D61">
        <w:rPr>
          <w:rFonts w:ascii="Times New Roman" w:hAnsi="Times New Roman" w:cs="Times New Roman"/>
        </w:rPr>
        <w:t xml:space="preserve">censored, the focus of regression analysis has traditionally been on the </w:t>
      </w:r>
      <w:r w:rsidR="005925BF" w:rsidRPr="000F6D61">
        <w:rPr>
          <w:rFonts w:ascii="Times New Roman" w:hAnsi="Times New Roman" w:cs="Times New Roman"/>
        </w:rPr>
        <w:t xml:space="preserve">hazard, the instantaneous probability of death at time </w:t>
      </w:r>
      <w:r w:rsidR="005925BF" w:rsidRPr="000F6D61">
        <w:rPr>
          <w:rFonts w:ascii="Times New Roman" w:hAnsi="Times New Roman" w:cs="Times New Roman"/>
          <w:i/>
        </w:rPr>
        <w:t>t</w:t>
      </w:r>
      <w:r w:rsidR="005925BF" w:rsidRPr="000F6D61">
        <w:rPr>
          <w:rFonts w:ascii="Times New Roman" w:hAnsi="Times New Roman" w:cs="Times New Roman"/>
        </w:rPr>
        <w:t xml:space="preserve">, conditional on survival up to time </w:t>
      </w:r>
      <w:r w:rsidR="005925BF" w:rsidRPr="000F6D61">
        <w:rPr>
          <w:rFonts w:ascii="Times New Roman" w:hAnsi="Times New Roman" w:cs="Times New Roman"/>
          <w:i/>
        </w:rPr>
        <w:t>t</w:t>
      </w:r>
      <w:r w:rsidR="005925BF" w:rsidRPr="000F6D61">
        <w:rPr>
          <w:rFonts w:ascii="Times New Roman" w:hAnsi="Times New Roman" w:cs="Times New Roman"/>
        </w:rPr>
        <w:t>. The hazard is a conditional expectation, not an expectation</w:t>
      </w:r>
      <w:r w:rsidR="003B1123" w:rsidRPr="000F6D61">
        <w:rPr>
          <w:rFonts w:ascii="Times New Roman" w:hAnsi="Times New Roman" w:cs="Times New Roman"/>
        </w:rPr>
        <w:t xml:space="preserve">, and this presents problems </w:t>
      </w:r>
      <w:r w:rsidR="00E10F57" w:rsidRPr="000F6D61">
        <w:rPr>
          <w:rFonts w:ascii="Times New Roman" w:hAnsi="Times New Roman" w:cs="Times New Roman"/>
        </w:rPr>
        <w:t>in settings where</w:t>
      </w:r>
      <w:r w:rsidR="003B1123" w:rsidRPr="000F6D61">
        <w:rPr>
          <w:rFonts w:ascii="Times New Roman" w:hAnsi="Times New Roman" w:cs="Times New Roman"/>
        </w:rPr>
        <w:t xml:space="preserve"> </w:t>
      </w:r>
      <w:r w:rsidR="006E2F0B">
        <w:rPr>
          <w:rFonts w:ascii="Times New Roman" w:hAnsi="Times New Roman" w:cs="Times New Roman"/>
        </w:rPr>
        <w:t xml:space="preserve">there is unobserved heterogeneity </w:t>
      </w:r>
      <w:r w:rsidR="006E2F0B" w:rsidRPr="000F6D61">
        <w:rPr>
          <w:rFonts w:ascii="Times New Roman" w:hAnsi="Times New Roman" w:cs="Times New Roman"/>
        </w:rPr>
        <w:t xml:space="preserve">(in either the baseline hazard or </w:t>
      </w:r>
      <w:r w:rsidR="00957399">
        <w:rPr>
          <w:rFonts w:ascii="Times New Roman" w:hAnsi="Times New Roman" w:cs="Times New Roman"/>
        </w:rPr>
        <w:t xml:space="preserve">proportional </w:t>
      </w:r>
      <w:r w:rsidR="006E2F0B" w:rsidRPr="000F6D61">
        <w:rPr>
          <w:rFonts w:ascii="Times New Roman" w:hAnsi="Times New Roman" w:cs="Times New Roman"/>
        </w:rPr>
        <w:t>treatment effect)</w:t>
      </w:r>
      <w:r w:rsidR="006E2F0B">
        <w:rPr>
          <w:rFonts w:ascii="Times New Roman" w:hAnsi="Times New Roman" w:cs="Times New Roman"/>
        </w:rPr>
        <w:t>.</w:t>
      </w:r>
      <w:r w:rsidR="005925BF" w:rsidRPr="000F6D61">
        <w:rPr>
          <w:rFonts w:ascii="Times New Roman" w:hAnsi="Times New Roman" w:cs="Times New Roman"/>
        </w:rPr>
        <w:t xml:space="preserve"> </w:t>
      </w:r>
      <w:r w:rsidR="00CC1DF9" w:rsidRPr="000F6D61">
        <w:rPr>
          <w:rFonts w:ascii="Times New Roman" w:hAnsi="Times New Roman" w:cs="Times New Roman"/>
        </w:rPr>
        <w:t xml:space="preserve">In general, if there is unobserved heterogeneity in </w:t>
      </w:r>
      <w:r w:rsidR="006E2F0B">
        <w:rPr>
          <w:rFonts w:ascii="Times New Roman" w:hAnsi="Times New Roman" w:cs="Times New Roman"/>
        </w:rPr>
        <w:t xml:space="preserve">individual specific </w:t>
      </w:r>
      <w:r w:rsidR="00CC1DF9" w:rsidRPr="000F6D61">
        <w:rPr>
          <w:rFonts w:ascii="Times New Roman" w:hAnsi="Times New Roman" w:cs="Times New Roman"/>
        </w:rPr>
        <w:t>hazards</w:t>
      </w:r>
      <w:r w:rsidR="006E2F0B">
        <w:rPr>
          <w:rFonts w:ascii="Times New Roman" w:hAnsi="Times New Roman" w:cs="Times New Roman"/>
        </w:rPr>
        <w:t>,</w:t>
      </w:r>
      <w:r w:rsidR="00CC1DF9" w:rsidRPr="000F6D61">
        <w:rPr>
          <w:rFonts w:ascii="Times New Roman" w:hAnsi="Times New Roman" w:cs="Times New Roman"/>
        </w:rPr>
        <w:t xml:space="preserve"> then the composition of the surviving sample </w:t>
      </w:r>
      <w:r w:rsidR="005925BF" w:rsidRPr="000F6D61">
        <w:rPr>
          <w:rFonts w:ascii="Times New Roman" w:hAnsi="Times New Roman" w:cs="Times New Roman"/>
        </w:rPr>
        <w:t>will change</w:t>
      </w:r>
      <w:r w:rsidR="00CC1DF9" w:rsidRPr="000F6D61">
        <w:rPr>
          <w:rFonts w:ascii="Times New Roman" w:hAnsi="Times New Roman" w:cs="Times New Roman"/>
        </w:rPr>
        <w:t xml:space="preserve"> over time</w:t>
      </w:r>
      <w:r w:rsidR="005925BF" w:rsidRPr="000F6D61">
        <w:rPr>
          <w:rFonts w:ascii="Times New Roman" w:hAnsi="Times New Roman" w:cs="Times New Roman"/>
        </w:rPr>
        <w:t>, leading to time-varying population hazards</w:t>
      </w:r>
      <w:r w:rsidR="00CC1DF9" w:rsidRPr="000F6D61">
        <w:rPr>
          <w:rFonts w:ascii="Times New Roman" w:hAnsi="Times New Roman" w:cs="Times New Roman"/>
        </w:rPr>
        <w:t xml:space="preserve">. Since </w:t>
      </w:r>
      <w:r w:rsidR="006E2F0B">
        <w:rPr>
          <w:rFonts w:ascii="Times New Roman" w:hAnsi="Times New Roman" w:cs="Times New Roman"/>
        </w:rPr>
        <w:t xml:space="preserve">patient </w:t>
      </w:r>
      <w:r w:rsidR="00CC1DF9" w:rsidRPr="000F6D61">
        <w:rPr>
          <w:rFonts w:ascii="Times New Roman" w:hAnsi="Times New Roman" w:cs="Times New Roman"/>
        </w:rPr>
        <w:t>“type”</w:t>
      </w:r>
      <w:r w:rsidR="00957399">
        <w:rPr>
          <w:rFonts w:ascii="Times New Roman" w:hAnsi="Times New Roman" w:cs="Times New Roman"/>
        </w:rPr>
        <w:t xml:space="preserve"> in FRD</w:t>
      </w:r>
      <w:r w:rsidR="00CC1DF9" w:rsidRPr="000F6D61">
        <w:rPr>
          <w:rFonts w:ascii="Times New Roman" w:hAnsi="Times New Roman" w:cs="Times New Roman"/>
        </w:rPr>
        <w:t>, i.e. complier vs. always-taker vs. never-taker</w:t>
      </w:r>
      <w:r w:rsidR="007272E8">
        <w:rPr>
          <w:rFonts w:ascii="Times New Roman" w:hAnsi="Times New Roman" w:cs="Times New Roman"/>
        </w:rPr>
        <w:t>,</w:t>
      </w:r>
      <w:r w:rsidR="00CC1DF9" w:rsidRPr="000F6D61">
        <w:rPr>
          <w:rFonts w:ascii="Times New Roman" w:hAnsi="Times New Roman" w:cs="Times New Roman"/>
        </w:rPr>
        <w:t xml:space="preserve"> is unobserved, heterogeneity in hazards across </w:t>
      </w:r>
      <w:r w:rsidR="006E2F0B">
        <w:rPr>
          <w:rFonts w:ascii="Times New Roman" w:hAnsi="Times New Roman" w:cs="Times New Roman"/>
        </w:rPr>
        <w:t>types</w:t>
      </w:r>
      <w:r w:rsidR="00CC1DF9" w:rsidRPr="000F6D61">
        <w:rPr>
          <w:rFonts w:ascii="Times New Roman" w:hAnsi="Times New Roman" w:cs="Times New Roman"/>
        </w:rPr>
        <w:t xml:space="preserve"> will </w:t>
      </w:r>
      <w:r w:rsidR="007272E8">
        <w:rPr>
          <w:rFonts w:ascii="Times New Roman" w:hAnsi="Times New Roman" w:cs="Times New Roman"/>
        </w:rPr>
        <w:t>lead to</w:t>
      </w:r>
      <w:r w:rsidR="00CC1DF9" w:rsidRPr="000F6D61">
        <w:rPr>
          <w:rFonts w:ascii="Times New Roman" w:hAnsi="Times New Roman" w:cs="Times New Roman"/>
        </w:rPr>
        <w:t xml:space="preserve"> </w:t>
      </w:r>
      <w:r w:rsidR="007272E8">
        <w:rPr>
          <w:rFonts w:ascii="Times New Roman" w:hAnsi="Times New Roman" w:cs="Times New Roman"/>
        </w:rPr>
        <w:t>differential changes in</w:t>
      </w:r>
      <w:r w:rsidR="00CC1DF9" w:rsidRPr="000F6D61">
        <w:rPr>
          <w:rFonts w:ascii="Times New Roman" w:hAnsi="Times New Roman" w:cs="Times New Roman"/>
        </w:rPr>
        <w:t xml:space="preserve"> sample composition</w:t>
      </w:r>
      <w:r w:rsidR="007272E8">
        <w:rPr>
          <w:rFonts w:ascii="Times New Roman" w:hAnsi="Times New Roman" w:cs="Times New Roman"/>
        </w:rPr>
        <w:t xml:space="preserve"> across types</w:t>
      </w:r>
      <w:r w:rsidR="00CC1DF9" w:rsidRPr="000F6D61">
        <w:rPr>
          <w:rFonts w:ascii="Times New Roman" w:hAnsi="Times New Roman" w:cs="Times New Roman"/>
        </w:rPr>
        <w:t xml:space="preserve">. </w:t>
      </w:r>
      <w:r w:rsidR="00957399">
        <w:rPr>
          <w:rFonts w:ascii="Times New Roman" w:hAnsi="Times New Roman" w:cs="Times New Roman"/>
        </w:rPr>
        <w:t xml:space="preserve">The result will be that the shares (proportions) of </w:t>
      </w:r>
      <w:r w:rsidR="00957399" w:rsidRPr="00957399">
        <w:rPr>
          <w:rFonts w:ascii="Times New Roman" w:hAnsi="Times New Roman" w:cs="Times New Roman"/>
        </w:rPr>
        <w:t>patients</w:t>
      </w:r>
      <w:r w:rsidR="00957399">
        <w:rPr>
          <w:rFonts w:ascii="Times New Roman" w:hAnsi="Times New Roman" w:cs="Times New Roman"/>
        </w:rPr>
        <w:t xml:space="preserve"> across different latent types at baseline will differ from the shares of </w:t>
      </w:r>
      <w:r w:rsidR="00957399" w:rsidRPr="00957399">
        <w:rPr>
          <w:rFonts w:ascii="Times New Roman" w:hAnsi="Times New Roman" w:cs="Times New Roman"/>
          <w:i/>
        </w:rPr>
        <w:t>person-time</w:t>
      </w:r>
      <w:r w:rsidR="00957399">
        <w:rPr>
          <w:rFonts w:ascii="Times New Roman" w:hAnsi="Times New Roman" w:cs="Times New Roman"/>
        </w:rPr>
        <w:t xml:space="preserve"> contributed by latent types to estimation of hazards</w:t>
      </w:r>
      <w:r w:rsidR="003F26DA">
        <w:rPr>
          <w:rFonts w:ascii="Times New Roman" w:hAnsi="Times New Roman" w:cs="Times New Roman"/>
        </w:rPr>
        <w:t xml:space="preserve">; the two are equivalent only as </w:t>
      </w:r>
      <m:oMath>
        <m:r>
          <w:rPr>
            <w:rFonts w:ascii="Cambria Math" w:hAnsi="Cambria Math" w:cs="Times New Roman"/>
          </w:rPr>
          <m:t>t</m:t>
        </m:r>
        <m:r>
          <w:rPr>
            <w:rFonts w:ascii="Cambria Math" w:hAnsi="Cambria Math" w:cs="Times New Roman" w:hint="eastAsia"/>
          </w:rPr>
          <m:t>→</m:t>
        </m:r>
        <m:r>
          <w:rPr>
            <w:rFonts w:ascii="Cambria Math" w:hAnsi="Cambria Math" w:cs="Times New Roman"/>
          </w:rPr>
          <m:t>0</m:t>
        </m:r>
      </m:oMath>
      <w:r w:rsidR="00957399">
        <w:rPr>
          <w:rFonts w:ascii="Times New Roman" w:hAnsi="Times New Roman" w:cs="Times New Roman"/>
        </w:rPr>
        <w:t xml:space="preserve">. </w:t>
      </w:r>
      <w:r w:rsidR="00CC1DF9" w:rsidRPr="000F6D61">
        <w:rPr>
          <w:rFonts w:ascii="Times New Roman" w:hAnsi="Times New Roman" w:cs="Times New Roman"/>
        </w:rPr>
        <w:t xml:space="preserve">One could proceed with the assumption that hazards </w:t>
      </w:r>
      <w:r w:rsidR="00CC1DF9" w:rsidRPr="000F6D61">
        <w:rPr>
          <w:rFonts w:ascii="Times New Roman" w:hAnsi="Times New Roman" w:cs="Times New Roman"/>
        </w:rPr>
        <w:lastRenderedPageBreak/>
        <w:t>are identical across groups</w:t>
      </w:r>
      <w:r w:rsidR="00D71273" w:rsidRPr="000F6D61">
        <w:rPr>
          <w:rFonts w:ascii="Times New Roman" w:hAnsi="Times New Roman" w:cs="Times New Roman"/>
        </w:rPr>
        <w:t xml:space="preserve"> with the same treatment status</w:t>
      </w:r>
      <w:r w:rsidR="007272E8">
        <w:rPr>
          <w:rFonts w:ascii="Times New Roman" w:hAnsi="Times New Roman" w:cs="Times New Roman"/>
        </w:rPr>
        <w:t xml:space="preserve"> (which is observed)</w:t>
      </w:r>
      <w:r w:rsidR="00CC1DF9" w:rsidRPr="004307D3">
        <w:rPr>
          <w:rFonts w:ascii="Times New Roman" w:hAnsi="Times New Roman" w:cs="Times New Roman"/>
        </w:rPr>
        <w:t>, however this would rarely be plausible: typi</w:t>
      </w:r>
      <w:r w:rsidR="00CC1DF9" w:rsidRPr="006A2FC8">
        <w:rPr>
          <w:rFonts w:ascii="Times New Roman" w:hAnsi="Times New Roman" w:cs="Times New Roman"/>
        </w:rPr>
        <w:t xml:space="preserve">cally patients who </w:t>
      </w:r>
      <w:r w:rsidR="00D71273" w:rsidRPr="006A2FC8">
        <w:rPr>
          <w:rFonts w:ascii="Times New Roman" w:hAnsi="Times New Roman" w:cs="Times New Roman"/>
        </w:rPr>
        <w:t xml:space="preserve">would </w:t>
      </w:r>
      <w:r w:rsidR="00CC1DF9" w:rsidRPr="006A2FC8">
        <w:rPr>
          <w:rFonts w:ascii="Times New Roman" w:hAnsi="Times New Roman" w:cs="Times New Roman"/>
        </w:rPr>
        <w:t>take up a therapy</w:t>
      </w:r>
      <w:r w:rsidR="00D71273" w:rsidRPr="006A2FC8">
        <w:rPr>
          <w:rFonts w:ascii="Times New Roman" w:hAnsi="Times New Roman" w:cs="Times New Roman"/>
        </w:rPr>
        <w:t xml:space="preserve"> regardless of eligibility</w:t>
      </w:r>
      <w:r w:rsidR="00CC1DF9" w:rsidRPr="006A2FC8">
        <w:rPr>
          <w:rFonts w:ascii="Times New Roman" w:hAnsi="Times New Roman" w:cs="Times New Roman"/>
        </w:rPr>
        <w:t xml:space="preserve"> </w:t>
      </w:r>
      <w:r w:rsidR="007272E8">
        <w:rPr>
          <w:rFonts w:ascii="Times New Roman" w:hAnsi="Times New Roman" w:cs="Times New Roman"/>
        </w:rPr>
        <w:t xml:space="preserve">(always-takers) </w:t>
      </w:r>
      <w:r w:rsidR="003F26DA">
        <w:rPr>
          <w:rFonts w:ascii="Times New Roman" w:hAnsi="Times New Roman" w:cs="Times New Roman"/>
        </w:rPr>
        <w:t>are at greater</w:t>
      </w:r>
      <w:r w:rsidR="00CC1DF9" w:rsidRPr="006A2FC8">
        <w:rPr>
          <w:rFonts w:ascii="Times New Roman" w:hAnsi="Times New Roman" w:cs="Times New Roman"/>
        </w:rPr>
        <w:t xml:space="preserve"> risk or </w:t>
      </w:r>
      <w:r w:rsidR="007272E8">
        <w:rPr>
          <w:rFonts w:ascii="Times New Roman" w:hAnsi="Times New Roman" w:cs="Times New Roman"/>
        </w:rPr>
        <w:t>more</w:t>
      </w:r>
      <w:r w:rsidR="00CC1DF9" w:rsidRPr="006A2FC8">
        <w:rPr>
          <w:rFonts w:ascii="Times New Roman" w:hAnsi="Times New Roman" w:cs="Times New Roman"/>
        </w:rPr>
        <w:t xml:space="preserve"> likely to benefit</w:t>
      </w:r>
      <w:r w:rsidR="007272E8">
        <w:rPr>
          <w:rFonts w:ascii="Times New Roman" w:hAnsi="Times New Roman" w:cs="Times New Roman"/>
        </w:rPr>
        <w:t xml:space="preserve"> than </w:t>
      </w:r>
      <w:r w:rsidR="003F26DA">
        <w:rPr>
          <w:rFonts w:ascii="Times New Roman" w:hAnsi="Times New Roman" w:cs="Times New Roman"/>
        </w:rPr>
        <w:t xml:space="preserve">treated </w:t>
      </w:r>
      <w:r w:rsidR="007272E8">
        <w:rPr>
          <w:rFonts w:ascii="Times New Roman" w:hAnsi="Times New Roman" w:cs="Times New Roman"/>
        </w:rPr>
        <w:t xml:space="preserve">patients who </w:t>
      </w:r>
      <w:r w:rsidR="003F26DA">
        <w:rPr>
          <w:rFonts w:ascii="Times New Roman" w:hAnsi="Times New Roman" w:cs="Times New Roman"/>
        </w:rPr>
        <w:t xml:space="preserve">would not have taken up if ineligible </w:t>
      </w:r>
      <w:r w:rsidR="007272E8">
        <w:rPr>
          <w:rFonts w:ascii="Times New Roman" w:hAnsi="Times New Roman" w:cs="Times New Roman"/>
        </w:rPr>
        <w:t>(treated compliers)</w:t>
      </w:r>
      <w:r w:rsidR="00CC1DF9" w:rsidRPr="006A2FC8">
        <w:rPr>
          <w:rFonts w:ascii="Times New Roman" w:hAnsi="Times New Roman" w:cs="Times New Roman"/>
        </w:rPr>
        <w:t>.</w:t>
      </w:r>
    </w:p>
    <w:p w14:paraId="5DEB165C" w14:textId="7605631E" w:rsidR="003908EB" w:rsidRPr="006A2FC8" w:rsidRDefault="00D71273" w:rsidP="00736893">
      <w:pPr>
        <w:spacing w:line="480" w:lineRule="auto"/>
        <w:rPr>
          <w:rFonts w:ascii="Times New Roman" w:hAnsi="Times New Roman" w:cs="Times New Roman"/>
        </w:rPr>
      </w:pPr>
      <w:r w:rsidRPr="006A2FC8">
        <w:rPr>
          <w:rFonts w:ascii="Times New Roman" w:hAnsi="Times New Roman" w:cs="Times New Roman"/>
        </w:rPr>
        <w:t xml:space="preserve"> </w:t>
      </w:r>
    </w:p>
    <w:p w14:paraId="1E22DF5E" w14:textId="4C3D2A3F" w:rsidR="00736893" w:rsidRPr="004307D3" w:rsidRDefault="007272E8" w:rsidP="00736893">
      <w:pPr>
        <w:spacing w:line="480" w:lineRule="auto"/>
        <w:rPr>
          <w:rFonts w:ascii="Times New Roman" w:hAnsi="Times New Roman" w:cs="Times New Roman"/>
        </w:rPr>
      </w:pPr>
      <w:r>
        <w:rPr>
          <w:rFonts w:ascii="Times New Roman" w:hAnsi="Times New Roman" w:cs="Times New Roman"/>
        </w:rPr>
        <w:t xml:space="preserve">In our application of FRD to the question of when to start ART for HIV, </w:t>
      </w:r>
      <w:r w:rsidR="00957399">
        <w:rPr>
          <w:rFonts w:ascii="Times New Roman" w:hAnsi="Times New Roman" w:cs="Times New Roman"/>
        </w:rPr>
        <w:t>we</w:t>
      </w:r>
      <w:r>
        <w:rPr>
          <w:rFonts w:ascii="Times New Roman" w:hAnsi="Times New Roman" w:cs="Times New Roman"/>
        </w:rPr>
        <w:t xml:space="preserve"> </w:t>
      </w:r>
      <w:r w:rsidR="00957399">
        <w:rPr>
          <w:rFonts w:ascii="Times New Roman" w:hAnsi="Times New Roman" w:cs="Times New Roman"/>
        </w:rPr>
        <w:t>rely</w:t>
      </w:r>
      <w:r w:rsidR="00736893" w:rsidRPr="004307D3">
        <w:rPr>
          <w:rFonts w:ascii="Times New Roman" w:hAnsi="Times New Roman" w:cs="Times New Roman"/>
        </w:rPr>
        <w:t xml:space="preserve"> on </w:t>
      </w:r>
      <w:r w:rsidR="00957399">
        <w:rPr>
          <w:rFonts w:ascii="Times New Roman" w:hAnsi="Times New Roman" w:cs="Times New Roman"/>
        </w:rPr>
        <w:t xml:space="preserve">a “rare event / limited follow-up assumption”: </w:t>
      </w:r>
      <w:r w:rsidR="00736893" w:rsidRPr="004307D3">
        <w:rPr>
          <w:rFonts w:ascii="Times New Roman" w:hAnsi="Times New Roman" w:cs="Times New Roman"/>
        </w:rPr>
        <w:t xml:space="preserve">when mortality </w:t>
      </w:r>
      <w:r w:rsidR="00586501" w:rsidRPr="004307D3">
        <w:rPr>
          <w:rFonts w:ascii="Times New Roman" w:hAnsi="Times New Roman" w:cs="Times New Roman"/>
        </w:rPr>
        <w:t>rates are relatively low</w:t>
      </w:r>
      <w:r w:rsidR="00E10F57" w:rsidRPr="004307D3">
        <w:rPr>
          <w:rFonts w:ascii="Times New Roman" w:hAnsi="Times New Roman" w:cs="Times New Roman"/>
        </w:rPr>
        <w:t xml:space="preserve">, heterogeneity </w:t>
      </w:r>
      <w:r w:rsidR="004307D3">
        <w:rPr>
          <w:rFonts w:ascii="Times New Roman" w:hAnsi="Times New Roman" w:cs="Times New Roman"/>
        </w:rPr>
        <w:t xml:space="preserve">is </w:t>
      </w:r>
      <w:r w:rsidR="00E10F57" w:rsidRPr="004307D3">
        <w:rPr>
          <w:rFonts w:ascii="Times New Roman" w:hAnsi="Times New Roman" w:cs="Times New Roman"/>
        </w:rPr>
        <w:t>modest,</w:t>
      </w:r>
      <w:r w:rsidR="00586501" w:rsidRPr="004307D3">
        <w:rPr>
          <w:rFonts w:ascii="Times New Roman" w:hAnsi="Times New Roman" w:cs="Times New Roman"/>
        </w:rPr>
        <w:t xml:space="preserve"> </w:t>
      </w:r>
      <w:r w:rsidR="00736893" w:rsidRPr="004307D3">
        <w:rPr>
          <w:rFonts w:ascii="Times New Roman" w:hAnsi="Times New Roman" w:cs="Times New Roman"/>
        </w:rPr>
        <w:t>a</w:t>
      </w:r>
      <w:r w:rsidR="00E10F57" w:rsidRPr="004307D3">
        <w:rPr>
          <w:rFonts w:ascii="Times New Roman" w:hAnsi="Times New Roman" w:cs="Times New Roman"/>
        </w:rPr>
        <w:t xml:space="preserve">nd the duration of follow-up </w:t>
      </w:r>
      <w:r w:rsidR="00736893" w:rsidRPr="004307D3">
        <w:rPr>
          <w:rFonts w:ascii="Times New Roman" w:hAnsi="Times New Roman" w:cs="Times New Roman"/>
        </w:rPr>
        <w:t xml:space="preserve">relatively short, there is little change in composition of the population over time (due to </w:t>
      </w:r>
      <w:r w:rsidR="00957399">
        <w:rPr>
          <w:rFonts w:ascii="Times New Roman" w:hAnsi="Times New Roman" w:cs="Times New Roman"/>
        </w:rPr>
        <w:t>heterogeneity</w:t>
      </w:r>
      <w:r w:rsidR="00736893" w:rsidRPr="004307D3">
        <w:rPr>
          <w:rFonts w:ascii="Times New Roman" w:hAnsi="Times New Roman" w:cs="Times New Roman"/>
        </w:rPr>
        <w:t xml:space="preserve">), and so the hazard estimated for </w:t>
      </w:r>
      <w:r w:rsidR="00EF55F7" w:rsidRPr="004307D3">
        <w:rPr>
          <w:rFonts w:ascii="Times New Roman" w:hAnsi="Times New Roman" w:cs="Times New Roman"/>
        </w:rPr>
        <w:t>a</w:t>
      </w:r>
      <w:r w:rsidR="00736893" w:rsidRPr="004307D3">
        <w:rPr>
          <w:rFonts w:ascii="Times New Roman" w:hAnsi="Times New Roman" w:cs="Times New Roman"/>
        </w:rPr>
        <w:t xml:space="preserve"> population is a close approximation t</w:t>
      </w:r>
      <w:r w:rsidR="00E10F57" w:rsidRPr="004307D3">
        <w:rPr>
          <w:rFonts w:ascii="Times New Roman" w:hAnsi="Times New Roman" w:cs="Times New Roman"/>
        </w:rPr>
        <w:t>o the average of the hazards across</w:t>
      </w:r>
      <w:r w:rsidR="00736893" w:rsidRPr="004307D3">
        <w:rPr>
          <w:rFonts w:ascii="Times New Roman" w:hAnsi="Times New Roman" w:cs="Times New Roman"/>
        </w:rPr>
        <w:t xml:space="preserve"> sub-populations. </w:t>
      </w:r>
      <w:r w:rsidR="00EF55F7" w:rsidRPr="004307D3">
        <w:rPr>
          <w:rFonts w:ascii="Times New Roman" w:hAnsi="Times New Roman" w:cs="Times New Roman"/>
        </w:rPr>
        <w:t>(</w:t>
      </w:r>
      <w:r w:rsidR="00CD56D7">
        <w:rPr>
          <w:rFonts w:ascii="Times New Roman" w:hAnsi="Times New Roman" w:cs="Times New Roman"/>
        </w:rPr>
        <w:t xml:space="preserve">For </w:t>
      </w:r>
      <w:r w:rsidR="00957399">
        <w:rPr>
          <w:rFonts w:ascii="Times New Roman" w:hAnsi="Times New Roman" w:cs="Times New Roman"/>
        </w:rPr>
        <w:t>example</w:t>
      </w:r>
      <w:r w:rsidR="006365CA" w:rsidRPr="004307D3">
        <w:rPr>
          <w:rFonts w:ascii="Times New Roman" w:hAnsi="Times New Roman" w:cs="Times New Roman"/>
        </w:rPr>
        <w:t>, i</w:t>
      </w:r>
      <w:r w:rsidR="00EF55F7" w:rsidRPr="004307D3">
        <w:rPr>
          <w:rFonts w:ascii="Times New Roman" w:hAnsi="Times New Roman" w:cs="Times New Roman"/>
        </w:rPr>
        <w:t>n a simulated population</w:t>
      </w:r>
      <w:r w:rsidR="00586501" w:rsidRPr="004307D3">
        <w:rPr>
          <w:rFonts w:ascii="Times New Roman" w:hAnsi="Times New Roman" w:cs="Times New Roman"/>
        </w:rPr>
        <w:t xml:space="preserve"> observed for up to five years</w:t>
      </w:r>
      <w:r w:rsidR="006365CA" w:rsidRPr="004307D3">
        <w:rPr>
          <w:rFonts w:ascii="Times New Roman" w:hAnsi="Times New Roman" w:cs="Times New Roman"/>
        </w:rPr>
        <w:t>, where 64</w:t>
      </w:r>
      <w:r w:rsidR="00EF55F7" w:rsidRPr="004307D3">
        <w:rPr>
          <w:rFonts w:ascii="Times New Roman" w:hAnsi="Times New Roman" w:cs="Times New Roman"/>
        </w:rPr>
        <w:t xml:space="preserve">% </w:t>
      </w:r>
      <w:r w:rsidR="00586501" w:rsidRPr="004307D3">
        <w:rPr>
          <w:rFonts w:ascii="Times New Roman" w:hAnsi="Times New Roman" w:cs="Times New Roman"/>
        </w:rPr>
        <w:t xml:space="preserve">of </w:t>
      </w:r>
      <w:r w:rsidR="003F26DA">
        <w:rPr>
          <w:rFonts w:ascii="Times New Roman" w:hAnsi="Times New Roman" w:cs="Times New Roman"/>
        </w:rPr>
        <w:t>patients</w:t>
      </w:r>
      <w:r w:rsidR="00586501" w:rsidRPr="004307D3">
        <w:rPr>
          <w:rFonts w:ascii="Times New Roman" w:hAnsi="Times New Roman" w:cs="Times New Roman"/>
        </w:rPr>
        <w:t xml:space="preserve"> </w:t>
      </w:r>
      <w:r w:rsidR="006365CA" w:rsidRPr="004307D3">
        <w:rPr>
          <w:rFonts w:ascii="Times New Roman" w:hAnsi="Times New Roman" w:cs="Times New Roman"/>
        </w:rPr>
        <w:t xml:space="preserve">had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=0.011</m:t>
        </m:r>
      </m:oMath>
      <w:r w:rsidR="006365CA" w:rsidRPr="006A2FC8">
        <w:rPr>
          <w:rFonts w:ascii="Times New Roman" w:hAnsi="Times New Roman" w:cs="Times New Roman"/>
        </w:rPr>
        <w:t xml:space="preserve"> and 36% had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r>
          <w:rPr>
            <w:rFonts w:ascii="Cambria Math" w:hAnsi="Cambria Math" w:cs="Times New Roman"/>
          </w:rPr>
          <m:t>= 0.036</m:t>
        </m:r>
      </m:oMath>
      <w:r w:rsidR="00EF55F7" w:rsidRPr="006A2FC8">
        <w:rPr>
          <w:rFonts w:ascii="Times New Roman" w:hAnsi="Times New Roman" w:cs="Times New Roman"/>
        </w:rPr>
        <w:t xml:space="preserve">, the pooled hazard was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pooled</m:t>
            </m:r>
          </m:sub>
        </m:sSub>
        <m:r>
          <w:rPr>
            <w:rFonts w:ascii="Cambria Math" w:hAnsi="Cambria Math" w:cs="Times New Roman"/>
          </w:rPr>
          <m:t>=0.0197</m:t>
        </m:r>
      </m:oMath>
      <w:r w:rsidR="00EF55F7" w:rsidRPr="006A2FC8">
        <w:rPr>
          <w:rFonts w:ascii="Times New Roman" w:hAnsi="Times New Roman" w:cs="Times New Roman"/>
        </w:rPr>
        <w:t xml:space="preserve"> and the average </w:t>
      </w:r>
      <w:r w:rsidR="006365CA" w:rsidRPr="000F6D61">
        <w:rPr>
          <w:rFonts w:ascii="Times New Roman" w:hAnsi="Times New Roman" w:cs="Times New Roman"/>
        </w:rPr>
        <w:t xml:space="preserve">hazard </w:t>
      </w:r>
      <w:r w:rsidR="00EF55F7" w:rsidRPr="000F6D61">
        <w:rPr>
          <w:rFonts w:ascii="Times New Roman" w:hAnsi="Times New Roman" w:cs="Times New Roman"/>
        </w:rPr>
        <w:t xml:space="preserve">weighted by baseline shares was </w:t>
      </w:r>
      <m:oMath>
        <m:r>
          <w:rPr>
            <w:rFonts w:ascii="Cambria Math" w:hAnsi="Cambria Math" w:cs="Times New Roman"/>
          </w:rPr>
          <m:t xml:space="preserve">0.64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 xml:space="preserve">+0.36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r>
          <w:rPr>
            <w:rFonts w:ascii="Cambria Math" w:hAnsi="Cambria Math" w:cs="Times New Roman"/>
          </w:rPr>
          <m:t>=0.0201</m:t>
        </m:r>
      </m:oMath>
      <w:r w:rsidR="007464DA" w:rsidRPr="006A2FC8">
        <w:rPr>
          <w:rFonts w:ascii="Times New Roman" w:hAnsi="Times New Roman" w:cs="Times New Roman"/>
        </w:rPr>
        <w:t xml:space="preserve">; the bias was </w:t>
      </w:r>
      <w:r w:rsidR="00E10F57" w:rsidRPr="000F6D61">
        <w:rPr>
          <w:rFonts w:ascii="Times New Roman" w:hAnsi="Times New Roman" w:cs="Times New Roman"/>
        </w:rPr>
        <w:t>1% of the difference in hazards</w:t>
      </w:r>
      <w:r w:rsidR="00EF55F7" w:rsidRPr="000F6D61">
        <w:rPr>
          <w:rFonts w:ascii="Times New Roman" w:hAnsi="Times New Roman" w:cs="Times New Roman"/>
        </w:rPr>
        <w:t>.)</w:t>
      </w:r>
      <w:r w:rsidR="00E10F57" w:rsidRPr="000F6D61">
        <w:rPr>
          <w:rFonts w:ascii="Times New Roman" w:hAnsi="Times New Roman" w:cs="Times New Roman"/>
        </w:rPr>
        <w:t xml:space="preserve"> We further assume that censoring times are not correlated with latent subject type.</w:t>
      </w:r>
      <w:r w:rsidR="00C96E9D" w:rsidRPr="004307D3">
        <w:rPr>
          <w:rFonts w:ascii="Times New Roman" w:hAnsi="Times New Roman" w:cs="Times New Roman"/>
          <w:vertAlign w:val="superscript"/>
        </w:rPr>
        <w:t>13</w:t>
      </w:r>
    </w:p>
    <w:p w14:paraId="54B29A1D" w14:textId="1C5BEB56" w:rsidR="00EF55F7" w:rsidRPr="004307D3" w:rsidRDefault="00EF55F7" w:rsidP="00736893">
      <w:pPr>
        <w:spacing w:line="480" w:lineRule="auto"/>
        <w:rPr>
          <w:rFonts w:ascii="Times New Roman" w:hAnsi="Times New Roman" w:cs="Times New Roman"/>
        </w:rPr>
      </w:pPr>
    </w:p>
    <w:p w14:paraId="33F5FA03" w14:textId="51EB01CC" w:rsidR="00EF55F7" w:rsidRPr="006A2FC8" w:rsidRDefault="00874B50" w:rsidP="00736893">
      <w:pPr>
        <w:spacing w:line="480" w:lineRule="auto"/>
        <w:rPr>
          <w:rFonts w:ascii="Times New Roman" w:hAnsi="Times New Roman" w:cs="Times New Roman"/>
        </w:rPr>
      </w:pPr>
      <w:r w:rsidRPr="00AE68F9">
        <w:rPr>
          <w:rFonts w:ascii="Times New Roman" w:hAnsi="Times New Roman" w:cs="Times New Roman"/>
        </w:rPr>
        <w:t xml:space="preserve">Under </w:t>
      </w:r>
      <w:r w:rsidR="004506F9" w:rsidRPr="00AE68F9">
        <w:rPr>
          <w:rFonts w:ascii="Times New Roman" w:hAnsi="Times New Roman" w:cs="Times New Roman"/>
        </w:rPr>
        <w:t>our</w:t>
      </w:r>
      <w:r w:rsidRPr="00AE68F9">
        <w:rPr>
          <w:rFonts w:ascii="Times New Roman" w:hAnsi="Times New Roman" w:cs="Times New Roman"/>
        </w:rPr>
        <w:t xml:space="preserve"> rare event / limited follow-up assumption</w:t>
      </w:r>
      <w:r w:rsidR="00EF55F7" w:rsidRPr="00AE68F9">
        <w:rPr>
          <w:rFonts w:ascii="Times New Roman" w:hAnsi="Times New Roman" w:cs="Times New Roman"/>
        </w:rPr>
        <w:t xml:space="preserve">, the predicted hazard </w:t>
      </w:r>
      <w:r w:rsidRPr="006A2FC8">
        <w:rPr>
          <w:rFonts w:ascii="Times New Roman" w:hAnsi="Times New Roman" w:cs="Times New Roman"/>
        </w:rPr>
        <w:t xml:space="preserve">for treated patients </w:t>
      </w:r>
      <w:r w:rsidR="00EF55F7" w:rsidRPr="006A2FC8">
        <w:rPr>
          <w:rFonts w:ascii="Times New Roman" w:hAnsi="Times New Roman" w:cs="Times New Roman"/>
        </w:rPr>
        <w:t xml:space="preserve">to the left of the cut-off is approximately </w:t>
      </w:r>
      <w:r w:rsidR="006365CA" w:rsidRPr="006A2FC8">
        <w:rPr>
          <w:rFonts w:ascii="Times New Roman" w:hAnsi="Times New Roman" w:cs="Times New Roman"/>
        </w:rPr>
        <w:t>a weighted</w:t>
      </w:r>
      <w:r w:rsidR="00EF55F7" w:rsidRPr="006A2FC8">
        <w:rPr>
          <w:rFonts w:ascii="Times New Roman" w:hAnsi="Times New Roman" w:cs="Times New Roman"/>
        </w:rPr>
        <w:t xml:space="preserve"> average of the hazards </w:t>
      </w:r>
      <w:r w:rsidR="006365CA" w:rsidRPr="006A2FC8">
        <w:rPr>
          <w:rFonts w:ascii="Times New Roman" w:hAnsi="Times New Roman" w:cs="Times New Roman"/>
        </w:rPr>
        <w:t xml:space="preserve">in the latent groups of always takers, </w:t>
      </w:r>
      <w:r w:rsidR="00EF55F7" w:rsidRPr="006A2FC8">
        <w:rPr>
          <w:rFonts w:ascii="Times New Roman" w:hAnsi="Times New Roman" w:cs="Times New Roman"/>
        </w:rPr>
        <w:t>treated compliers</w:t>
      </w:r>
      <w:r w:rsidR="006365CA" w:rsidRPr="006A2FC8">
        <w:rPr>
          <w:rFonts w:ascii="Times New Roman" w:hAnsi="Times New Roman" w:cs="Times New Roman"/>
        </w:rPr>
        <w:t>, and never-takers</w:t>
      </w:r>
      <w:r w:rsidR="00EF55F7" w:rsidRPr="006A2FC8">
        <w:rPr>
          <w:rFonts w:ascii="Times New Roman" w:hAnsi="Times New Roman" w:cs="Times New Roman"/>
        </w:rPr>
        <w:t>:</w:t>
      </w:r>
    </w:p>
    <w:p w14:paraId="23B24203" w14:textId="77777777" w:rsidR="000A220B" w:rsidRPr="006A2FC8" w:rsidRDefault="000A220B" w:rsidP="00736893">
      <w:pPr>
        <w:spacing w:line="480" w:lineRule="auto"/>
        <w:rPr>
          <w:rFonts w:ascii="Times New Roman" w:hAnsi="Times New Roman" w:cs="Times New Roman"/>
        </w:rPr>
      </w:pPr>
    </w:p>
    <w:p w14:paraId="2456AD15" w14:textId="208ADA0A" w:rsidR="0078347E" w:rsidRPr="003F26DA" w:rsidRDefault="0078347E" w:rsidP="0078347E">
      <w:pPr>
        <w:pStyle w:val="Caption"/>
        <w:keepNext/>
        <w:rPr>
          <w:rFonts w:ascii="Times New Roman" w:hAnsi="Times New Roman" w:cs="Times New Roman"/>
          <w:i/>
          <w:color w:val="auto"/>
          <w:sz w:val="24"/>
          <w:szCs w:val="24"/>
        </w:rPr>
      </w:pPr>
      <w:bookmarkStart w:id="6" w:name="_Ref251943995"/>
      <w:r w:rsidRPr="003F26DA">
        <w:rPr>
          <w:rFonts w:ascii="Times New Roman" w:hAnsi="Times New Roman" w:cs="Times New Roman"/>
          <w:i/>
          <w:color w:val="auto"/>
          <w:sz w:val="24"/>
          <w:szCs w:val="24"/>
        </w:rPr>
        <w:t xml:space="preserve">Equation </w:t>
      </w:r>
      <w:r w:rsidR="00C71DB1" w:rsidRPr="003F26DA">
        <w:rPr>
          <w:rFonts w:ascii="Times New Roman" w:hAnsi="Times New Roman" w:cs="Times New Roman"/>
          <w:i/>
          <w:color w:val="auto"/>
          <w:sz w:val="24"/>
          <w:szCs w:val="24"/>
        </w:rPr>
        <w:fldChar w:fldCharType="begin"/>
      </w:r>
      <w:r w:rsidR="00C71DB1" w:rsidRPr="003F26DA">
        <w:rPr>
          <w:rFonts w:ascii="Times New Roman" w:hAnsi="Times New Roman" w:cs="Times New Roman"/>
          <w:i/>
          <w:color w:val="auto"/>
          <w:sz w:val="24"/>
          <w:szCs w:val="24"/>
        </w:rPr>
        <w:instrText xml:space="preserve"> SEQ Equation \* ARABIC </w:instrText>
      </w:r>
      <w:r w:rsidR="00C71DB1" w:rsidRPr="003F26DA">
        <w:rPr>
          <w:rFonts w:ascii="Times New Roman" w:hAnsi="Times New Roman" w:cs="Times New Roman"/>
          <w:i/>
          <w:color w:val="auto"/>
          <w:sz w:val="24"/>
          <w:szCs w:val="24"/>
        </w:rPr>
        <w:fldChar w:fldCharType="separate"/>
      </w:r>
      <w:r w:rsidR="00CC1DF9" w:rsidRPr="003F26DA">
        <w:rPr>
          <w:rFonts w:ascii="Times New Roman" w:hAnsi="Times New Roman" w:cs="Times New Roman"/>
          <w:i/>
          <w:noProof/>
          <w:color w:val="auto"/>
          <w:sz w:val="24"/>
          <w:szCs w:val="24"/>
        </w:rPr>
        <w:t>4</w:t>
      </w:r>
      <w:r w:rsidR="00C71DB1" w:rsidRPr="003F26DA">
        <w:rPr>
          <w:rFonts w:ascii="Times New Roman" w:hAnsi="Times New Roman" w:cs="Times New Roman"/>
          <w:i/>
          <w:noProof/>
          <w:color w:val="auto"/>
          <w:sz w:val="24"/>
          <w:szCs w:val="24"/>
        </w:rPr>
        <w:fldChar w:fldCharType="end"/>
      </w:r>
      <w:bookmarkEnd w:id="6"/>
    </w:p>
    <w:p w14:paraId="55418FA7" w14:textId="03A27BE4" w:rsidR="00EF55F7" w:rsidRPr="006A2FC8" w:rsidRDefault="00EF55F7" w:rsidP="00736893">
      <w:pPr>
        <w:spacing w:line="480" w:lineRule="auto"/>
        <w:rPr>
          <w:rFonts w:ascii="Times New Roman" w:hAnsi="Times New Roman" w:cs="Times New Roman"/>
          <w:sz w:val="22"/>
          <w:szCs w:val="22"/>
        </w:rPr>
      </w:pPr>
      <m:oMathPara>
        <m:oMath>
          <m:r>
            <w:rPr>
              <w:rFonts w:ascii="Cambria Math" w:hAnsi="Cambria Math" w:cs="Times New Roman"/>
              <w:sz w:val="22"/>
              <w:szCs w:val="22"/>
            </w:rPr>
            <m:t>h|Z</m:t>
          </m:r>
          <m:r>
            <w:rPr>
              <w:rFonts w:ascii="Cambria Math" w:hAnsi="Cambria Math" w:cs="Times New Roman" w:hint="eastAsia"/>
              <w:sz w:val="22"/>
              <w:szCs w:val="22"/>
            </w:rPr>
            <m:t>↑</m:t>
          </m:r>
          <m:r>
            <w:rPr>
              <w:rFonts w:ascii="Cambria Math" w:hAnsi="Cambria Math" w:cs="Times New Roman"/>
              <w:sz w:val="22"/>
              <w:szCs w:val="22"/>
            </w:rPr>
            <m:t>c≈(h</m:t>
          </m:r>
          <m:d>
            <m:dPr>
              <m:begChr m:val="|"/>
              <m:ctrlPr>
                <w:rPr>
                  <w:rFonts w:ascii="Cambria Math" w:hAnsi="Cambria Math" w:cs="Times New Roman"/>
                  <w:i/>
                  <w:sz w:val="22"/>
                  <w:szCs w:val="22"/>
                </w:rPr>
              </m:ctrlPr>
            </m:dPr>
            <m:e>
              <m:r>
                <w:rPr>
                  <w:rFonts w:ascii="Cambria Math" w:hAnsi="Cambria Math" w:cs="Times New Roman"/>
                  <w:sz w:val="22"/>
                  <w:szCs w:val="22"/>
                </w:rPr>
                <m:t>Z↑c</m:t>
              </m:r>
              <m:r>
                <m:rPr>
                  <m:sty m:val="p"/>
                </m:rPr>
                <w:rPr>
                  <w:rFonts w:ascii="Cambria Math" w:hAnsi="Cambria Math" w:cs="Times New Roman"/>
                  <w:sz w:val="22"/>
                  <w:szCs w:val="22"/>
                </w:rPr>
                <m:t>,</m:t>
              </m:r>
              <m:r>
                <w:rPr>
                  <w:rFonts w:ascii="Cambria Math" w:hAnsi="Cambria Math" w:cs="Times New Roman"/>
                  <w:sz w:val="22"/>
                  <w:szCs w:val="22"/>
                </w:rPr>
                <m:t>alwaystaker</m:t>
              </m:r>
              <m:ctrlPr>
                <w:rPr>
                  <w:rFonts w:ascii="Cambria Math" w:hAnsi="Cambria Math" w:cs="Times New Roman"/>
                  <w:sz w:val="22"/>
                  <w:szCs w:val="22"/>
                </w:rPr>
              </m:ctrlPr>
            </m:e>
          </m:d>
          <m:r>
            <m:rPr>
              <m:sty m:val="p"/>
            </m:rPr>
            <w:rPr>
              <w:rFonts w:ascii="Cambria Math" w:hAnsi="Cambria Math" w:cs="Times New Roman"/>
              <w:sz w:val="22"/>
              <w:szCs w:val="22"/>
            </w:rPr>
            <m:t>*</m:t>
          </m:r>
          <m:func>
            <m:funcPr>
              <m:ctrlPr>
                <w:rPr>
                  <w:rFonts w:ascii="Cambria Math" w:hAnsi="Cambria Math" w:cs="Times New Roman"/>
                  <w:sz w:val="22"/>
                  <w:szCs w:val="22"/>
                </w:rPr>
              </m:ctrlPr>
            </m:funcPr>
            <m:fName>
              <m:r>
                <m:rPr>
                  <m:sty m:val="p"/>
                </m:rPr>
                <w:rPr>
                  <w:rFonts w:ascii="Cambria Math" w:hAnsi="Cambria Math" w:cs="Times New Roman"/>
                  <w:sz w:val="22"/>
                  <w:szCs w:val="22"/>
                </w:rPr>
                <m:t>Pr</m:t>
              </m:r>
            </m:fName>
            <m:e>
              <m:d>
                <m:dPr>
                  <m:ctrlPr>
                    <w:rPr>
                      <w:rFonts w:ascii="Cambria Math" w:hAnsi="Cambria Math" w:cs="Times New Roman"/>
                      <w:sz w:val="22"/>
                      <w:szCs w:val="22"/>
                    </w:rPr>
                  </m:ctrlPr>
                </m:dPr>
                <m:e>
                  <m:r>
                    <w:rPr>
                      <w:rFonts w:ascii="Cambria Math" w:hAnsi="Cambria Math" w:cs="Times New Roman"/>
                      <w:sz w:val="22"/>
                      <w:szCs w:val="22"/>
                    </w:rPr>
                    <m:t>alwaystaker</m:t>
                  </m:r>
                </m:e>
                <m:e>
                  <m:r>
                    <w:rPr>
                      <w:rFonts w:ascii="Cambria Math" w:hAnsi="Cambria Math" w:cs="Times New Roman"/>
                      <w:sz w:val="22"/>
                      <w:szCs w:val="22"/>
                    </w:rPr>
                    <m:t>Z↑c</m:t>
                  </m:r>
                  <m:ctrlPr>
                    <w:rPr>
                      <w:rFonts w:ascii="Cambria Math" w:hAnsi="Cambria Math" w:cs="Times New Roman"/>
                      <w:i/>
                      <w:sz w:val="22"/>
                      <w:szCs w:val="22"/>
                    </w:rPr>
                  </m:ctrlPr>
                </m:e>
              </m:d>
            </m:e>
          </m:func>
        </m:oMath>
      </m:oMathPara>
    </w:p>
    <w:p w14:paraId="7ABEB344" w14:textId="64BB61C4" w:rsidR="00874B50" w:rsidRPr="006A2FC8" w:rsidRDefault="00EF55F7" w:rsidP="00736893">
      <w:pPr>
        <w:spacing w:line="480" w:lineRule="auto"/>
        <w:rPr>
          <w:rFonts w:ascii="Times New Roman" w:hAnsi="Times New Roman" w:cs="Times New Roman"/>
          <w:sz w:val="22"/>
          <w:szCs w:val="22"/>
        </w:rPr>
      </w:pPr>
      <m:oMathPara>
        <m:oMath>
          <m:r>
            <w:rPr>
              <w:rFonts w:ascii="Cambria Math" w:hAnsi="Cambria Math" w:cs="Times New Roman"/>
              <w:sz w:val="22"/>
              <w:szCs w:val="22"/>
            </w:rPr>
            <m:t>+(h</m:t>
          </m:r>
          <m:d>
            <m:dPr>
              <m:begChr m:val="|"/>
              <m:ctrlPr>
                <w:rPr>
                  <w:rFonts w:ascii="Cambria Math" w:hAnsi="Cambria Math" w:cs="Times New Roman"/>
                  <w:i/>
                  <w:sz w:val="22"/>
                  <w:szCs w:val="22"/>
                </w:rPr>
              </m:ctrlPr>
            </m:dPr>
            <m:e>
              <m:r>
                <w:rPr>
                  <w:rFonts w:ascii="Cambria Math" w:hAnsi="Cambria Math" w:cs="Times New Roman"/>
                  <w:sz w:val="22"/>
                  <w:szCs w:val="22"/>
                </w:rPr>
                <m:t>Z↑c</m:t>
              </m:r>
              <m:r>
                <m:rPr>
                  <m:sty m:val="p"/>
                </m:rPr>
                <w:rPr>
                  <w:rFonts w:ascii="Cambria Math" w:hAnsi="Cambria Math" w:cs="Times New Roman"/>
                  <w:sz w:val="22"/>
                  <w:szCs w:val="22"/>
                </w:rPr>
                <m:t>,</m:t>
              </m:r>
              <m:r>
                <w:rPr>
                  <w:rFonts w:ascii="Cambria Math" w:hAnsi="Cambria Math" w:cs="Times New Roman"/>
                  <w:sz w:val="22"/>
                  <w:szCs w:val="22"/>
                </w:rPr>
                <m:t>complier</m:t>
              </m:r>
              <m:ctrlPr>
                <w:rPr>
                  <w:rFonts w:ascii="Cambria Math" w:hAnsi="Cambria Math" w:cs="Times New Roman"/>
                  <w:sz w:val="22"/>
                  <w:szCs w:val="22"/>
                </w:rPr>
              </m:ctrlPr>
            </m:e>
          </m:d>
          <m:r>
            <m:rPr>
              <m:sty m:val="p"/>
            </m:rPr>
            <w:rPr>
              <w:rFonts w:ascii="Cambria Math" w:hAnsi="Cambria Math" w:cs="Times New Roman"/>
              <w:sz w:val="22"/>
              <w:szCs w:val="22"/>
            </w:rPr>
            <m:t>*</m:t>
          </m:r>
          <m:func>
            <m:funcPr>
              <m:ctrlPr>
                <w:rPr>
                  <w:rFonts w:ascii="Cambria Math" w:hAnsi="Cambria Math" w:cs="Times New Roman"/>
                  <w:sz w:val="22"/>
                  <w:szCs w:val="22"/>
                </w:rPr>
              </m:ctrlPr>
            </m:funcPr>
            <m:fName>
              <m:r>
                <m:rPr>
                  <m:sty m:val="p"/>
                </m:rPr>
                <w:rPr>
                  <w:rFonts w:ascii="Cambria Math" w:hAnsi="Cambria Math" w:cs="Times New Roman"/>
                  <w:sz w:val="22"/>
                  <w:szCs w:val="22"/>
                </w:rPr>
                <m:t>Pr</m:t>
              </m:r>
            </m:fName>
            <m:e>
              <m:d>
                <m:dPr>
                  <m:ctrlPr>
                    <w:rPr>
                      <w:rFonts w:ascii="Cambria Math" w:hAnsi="Cambria Math" w:cs="Times New Roman"/>
                      <w:sz w:val="22"/>
                      <w:szCs w:val="22"/>
                    </w:rPr>
                  </m:ctrlPr>
                </m:dPr>
                <m:e>
                  <m:r>
                    <w:rPr>
                      <w:rFonts w:ascii="Cambria Math" w:hAnsi="Cambria Math" w:cs="Times New Roman"/>
                      <w:sz w:val="22"/>
                      <w:szCs w:val="22"/>
                    </w:rPr>
                    <m:t>complier</m:t>
                  </m:r>
                </m:e>
                <m:e>
                  <m:r>
                    <w:rPr>
                      <w:rFonts w:ascii="Cambria Math" w:hAnsi="Cambria Math" w:cs="Times New Roman"/>
                      <w:sz w:val="22"/>
                      <w:szCs w:val="22"/>
                    </w:rPr>
                    <m:t>Z↑c</m:t>
                  </m:r>
                  <m:ctrlPr>
                    <w:rPr>
                      <w:rFonts w:ascii="Cambria Math" w:hAnsi="Cambria Math" w:cs="Times New Roman"/>
                      <w:i/>
                      <w:sz w:val="22"/>
                      <w:szCs w:val="22"/>
                    </w:rPr>
                  </m:ctrlPr>
                </m:e>
              </m:d>
            </m:e>
          </m:func>
        </m:oMath>
      </m:oMathPara>
    </w:p>
    <w:p w14:paraId="7E9AAE0F" w14:textId="2D4FAD62" w:rsidR="00EF55F7" w:rsidRPr="006A2FC8" w:rsidRDefault="00874B50" w:rsidP="00736893">
      <w:pPr>
        <w:spacing w:line="480" w:lineRule="auto"/>
        <w:rPr>
          <w:rFonts w:ascii="Times New Roman" w:hAnsi="Times New Roman" w:cs="Times New Roman"/>
          <w:sz w:val="22"/>
          <w:szCs w:val="22"/>
        </w:rPr>
      </w:pPr>
      <m:oMathPara>
        <m:oMath>
          <m:r>
            <w:rPr>
              <w:rFonts w:ascii="Cambria Math" w:hAnsi="Cambria Math" w:cs="Times New Roman"/>
              <w:sz w:val="22"/>
              <w:szCs w:val="22"/>
            </w:rPr>
            <m:t>+(h</m:t>
          </m:r>
          <m:d>
            <m:dPr>
              <m:begChr m:val="|"/>
              <m:ctrlPr>
                <w:rPr>
                  <w:rFonts w:ascii="Cambria Math" w:hAnsi="Cambria Math" w:cs="Times New Roman"/>
                  <w:i/>
                  <w:sz w:val="22"/>
                  <w:szCs w:val="22"/>
                </w:rPr>
              </m:ctrlPr>
            </m:dPr>
            <m:e>
              <m:r>
                <w:rPr>
                  <w:rFonts w:ascii="Cambria Math" w:hAnsi="Cambria Math" w:cs="Times New Roman"/>
                  <w:sz w:val="22"/>
                  <w:szCs w:val="22"/>
                </w:rPr>
                <m:t>Z↑c</m:t>
              </m:r>
              <m:r>
                <m:rPr>
                  <m:sty m:val="p"/>
                </m:rPr>
                <w:rPr>
                  <w:rFonts w:ascii="Cambria Math" w:hAnsi="Cambria Math" w:cs="Times New Roman"/>
                  <w:sz w:val="22"/>
                  <w:szCs w:val="22"/>
                </w:rPr>
                <m:t>,</m:t>
              </m:r>
              <m:r>
                <w:rPr>
                  <w:rFonts w:ascii="Cambria Math" w:hAnsi="Cambria Math" w:cs="Times New Roman"/>
                  <w:sz w:val="22"/>
                  <w:szCs w:val="22"/>
                </w:rPr>
                <m:t>nevertaker</m:t>
              </m:r>
              <m:ctrlPr>
                <w:rPr>
                  <w:rFonts w:ascii="Cambria Math" w:hAnsi="Cambria Math" w:cs="Times New Roman"/>
                  <w:sz w:val="22"/>
                  <w:szCs w:val="22"/>
                </w:rPr>
              </m:ctrlPr>
            </m:e>
          </m:d>
          <m:r>
            <m:rPr>
              <m:sty m:val="p"/>
            </m:rPr>
            <w:rPr>
              <w:rFonts w:ascii="Cambria Math" w:hAnsi="Cambria Math" w:cs="Times New Roman"/>
              <w:sz w:val="22"/>
              <w:szCs w:val="22"/>
            </w:rPr>
            <m:t>*</m:t>
          </m:r>
          <m:func>
            <m:funcPr>
              <m:ctrlPr>
                <w:rPr>
                  <w:rFonts w:ascii="Cambria Math" w:hAnsi="Cambria Math" w:cs="Times New Roman"/>
                  <w:sz w:val="22"/>
                  <w:szCs w:val="22"/>
                </w:rPr>
              </m:ctrlPr>
            </m:funcPr>
            <m:fName>
              <m:r>
                <m:rPr>
                  <m:sty m:val="p"/>
                </m:rPr>
                <w:rPr>
                  <w:rFonts w:ascii="Cambria Math" w:hAnsi="Cambria Math" w:cs="Times New Roman"/>
                  <w:sz w:val="22"/>
                  <w:szCs w:val="22"/>
                </w:rPr>
                <m:t>Pr</m:t>
              </m:r>
            </m:fName>
            <m:e>
              <m:d>
                <m:dPr>
                  <m:ctrlPr>
                    <w:rPr>
                      <w:rFonts w:ascii="Cambria Math" w:hAnsi="Cambria Math" w:cs="Times New Roman"/>
                      <w:sz w:val="22"/>
                      <w:szCs w:val="22"/>
                    </w:rPr>
                  </m:ctrlPr>
                </m:dPr>
                <m:e>
                  <m:r>
                    <w:rPr>
                      <w:rFonts w:ascii="Cambria Math" w:hAnsi="Cambria Math" w:cs="Times New Roman"/>
                      <w:sz w:val="22"/>
                      <w:szCs w:val="22"/>
                    </w:rPr>
                    <m:t>nevertaker</m:t>
                  </m:r>
                </m:e>
                <m:e>
                  <m:r>
                    <w:rPr>
                      <w:rFonts w:ascii="Cambria Math" w:hAnsi="Cambria Math" w:cs="Times New Roman"/>
                      <w:sz w:val="22"/>
                      <w:szCs w:val="22"/>
                    </w:rPr>
                    <m:t>Z↑c</m:t>
                  </m:r>
                  <m:ctrlPr>
                    <w:rPr>
                      <w:rFonts w:ascii="Cambria Math" w:hAnsi="Cambria Math" w:cs="Times New Roman"/>
                      <w:i/>
                      <w:sz w:val="22"/>
                      <w:szCs w:val="22"/>
                    </w:rPr>
                  </m:ctrlPr>
                </m:e>
              </m:d>
            </m:e>
          </m:func>
          <m:r>
            <m:rPr>
              <m:sty m:val="p"/>
            </m:rPr>
            <w:rPr>
              <w:rFonts w:ascii="Cambria Math" w:hAnsi="Cambria Math" w:cs="Times New Roman"/>
              <w:sz w:val="22"/>
              <w:szCs w:val="22"/>
            </w:rPr>
            <m:t xml:space="preserve"> </m:t>
          </m:r>
        </m:oMath>
      </m:oMathPara>
    </w:p>
    <w:p w14:paraId="089B346D" w14:textId="77777777" w:rsidR="000A220B" w:rsidRPr="000F6D61" w:rsidRDefault="000A220B" w:rsidP="00874B50">
      <w:pPr>
        <w:spacing w:line="480" w:lineRule="auto"/>
        <w:rPr>
          <w:rFonts w:ascii="Times New Roman" w:hAnsi="Times New Roman" w:cs="Times New Roman"/>
        </w:rPr>
      </w:pPr>
    </w:p>
    <w:p w14:paraId="1574DFCE" w14:textId="35336DA1" w:rsidR="00874B50" w:rsidRPr="000F6D61" w:rsidRDefault="00874B50" w:rsidP="00874B50">
      <w:pPr>
        <w:spacing w:line="480" w:lineRule="auto"/>
        <w:rPr>
          <w:rFonts w:ascii="Times New Roman" w:hAnsi="Times New Roman" w:cs="Times New Roman"/>
        </w:rPr>
      </w:pPr>
      <w:proofErr w:type="gramStart"/>
      <w:r w:rsidRPr="000F6D61">
        <w:rPr>
          <w:rFonts w:ascii="Times New Roman" w:hAnsi="Times New Roman" w:cs="Times New Roman"/>
        </w:rPr>
        <w:t>and</w:t>
      </w:r>
      <w:proofErr w:type="gramEnd"/>
      <w:r w:rsidRPr="000F6D61">
        <w:rPr>
          <w:rFonts w:ascii="Times New Roman" w:hAnsi="Times New Roman" w:cs="Times New Roman"/>
        </w:rPr>
        <w:t xml:space="preserve"> </w:t>
      </w:r>
      <w:r w:rsidR="004506F9" w:rsidRPr="000F6D61">
        <w:rPr>
          <w:rFonts w:ascii="Times New Roman" w:hAnsi="Times New Roman" w:cs="Times New Roman"/>
        </w:rPr>
        <w:t>symmetrically</w:t>
      </w:r>
      <w:r w:rsidR="006365CA" w:rsidRPr="000F6D61">
        <w:rPr>
          <w:rFonts w:ascii="Times New Roman" w:hAnsi="Times New Roman" w:cs="Times New Roman"/>
        </w:rPr>
        <w:t xml:space="preserve"> for </w:t>
      </w:r>
      <m:oMath>
        <m:r>
          <w:rPr>
            <w:rFonts w:ascii="Cambria Math" w:hAnsi="Cambria Math" w:cs="Times New Roman"/>
          </w:rPr>
          <m:t>h|Z↓c</m:t>
        </m:r>
      </m:oMath>
      <w:r w:rsidR="006365CA" w:rsidRPr="006A2FC8">
        <w:rPr>
          <w:rFonts w:ascii="Times New Roman" w:hAnsi="Times New Roman" w:cs="Times New Roman"/>
        </w:rPr>
        <w:t>.</w:t>
      </w:r>
      <w:r w:rsidR="00990858" w:rsidRPr="006A2FC8">
        <w:rPr>
          <w:rFonts w:ascii="Times New Roman" w:hAnsi="Times New Roman" w:cs="Times New Roman"/>
        </w:rPr>
        <w:t xml:space="preserve"> </w:t>
      </w:r>
      <w:r w:rsidR="00F01AD0" w:rsidRPr="006A2FC8">
        <w:rPr>
          <w:rFonts w:ascii="Times New Roman" w:hAnsi="Times New Roman" w:cs="Times New Roman"/>
        </w:rPr>
        <w:t>The</w:t>
      </w:r>
      <w:r w:rsidR="00990858" w:rsidRPr="006A2FC8">
        <w:rPr>
          <w:rFonts w:ascii="Times New Roman" w:hAnsi="Times New Roman" w:cs="Times New Roman"/>
        </w:rPr>
        <w:t xml:space="preserve"> complier causal difference in hazards </w:t>
      </w:r>
      <w:r w:rsidR="00F01AD0" w:rsidRPr="006A2FC8">
        <w:rPr>
          <w:rFonts w:ascii="Times New Roman" w:hAnsi="Times New Roman" w:cs="Times New Roman"/>
        </w:rPr>
        <w:t xml:space="preserve">can thus be </w:t>
      </w:r>
      <w:r w:rsidR="00990858" w:rsidRPr="006A2FC8">
        <w:rPr>
          <w:rFonts w:ascii="Times New Roman" w:hAnsi="Times New Roman" w:cs="Times New Roman"/>
        </w:rPr>
        <w:t xml:space="preserve">approximated as </w:t>
      </w:r>
      <m:oMath>
        <m:r>
          <w:rPr>
            <w:rFonts w:ascii="Cambria Math" w:hAnsi="Cambria Math" w:cs="Times New Roman"/>
          </w:rPr>
          <m:t>CAC</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FRD</m:t>
            </m:r>
          </m:sub>
        </m:sSub>
        <w:proofErr w:type="gramStart"/>
        <m:r>
          <w:rPr>
            <w:rFonts w:ascii="Cambria Math" w:hAnsi="Cambria Math" w:cs="Times New Roman"/>
          </w:rPr>
          <m:t>≈(</m:t>
        </m:r>
        <w:proofErr w:type="gramEnd"/>
        <m:r>
          <w:rPr>
            <w:rFonts w:ascii="Cambria Math" w:hAnsi="Cambria Math" w:cs="Times New Roman"/>
          </w:rPr>
          <m:t>h|Z↑c-h|Z↓c)/</m:t>
        </m:r>
        <m:func>
          <m:funcPr>
            <m:ctrlPr>
              <w:rPr>
                <w:rFonts w:ascii="Cambria Math" w:hAnsi="Cambria Math" w:cs="Times New Roman"/>
                <w:i/>
              </w:rPr>
            </m:ctrlPr>
          </m:funcPr>
          <m:fName>
            <m:r>
              <m:rPr>
                <m:sty m:val="p"/>
              </m:rPr>
              <w:rPr>
                <w:rFonts w:ascii="Cambria Math" w:hAnsi="Cambria Math" w:cs="Times New Roman"/>
              </w:rPr>
              <m:t>Pr</m:t>
            </m:r>
          </m:fName>
          <m:e>
            <m:r>
              <w:rPr>
                <w:rFonts w:ascii="Cambria Math" w:hAnsi="Cambria Math" w:cs="Times New Roman"/>
              </w:rPr>
              <m:t>(complier)</m:t>
            </m:r>
          </m:e>
        </m:func>
      </m:oMath>
      <w:r w:rsidR="004506F9" w:rsidRPr="006A2FC8">
        <w:rPr>
          <w:rFonts w:ascii="Times New Roman" w:hAnsi="Times New Roman" w:cs="Times New Roman"/>
        </w:rPr>
        <w:t xml:space="preserve">. </w:t>
      </w:r>
      <w:r w:rsidR="00E22370">
        <w:rPr>
          <w:rFonts w:ascii="Times New Roman" w:hAnsi="Times New Roman" w:cs="Times New Roman"/>
        </w:rPr>
        <w:t>Estimating the corresponding ratio measure – the</w:t>
      </w:r>
      <w:r w:rsidR="003F26DA">
        <w:rPr>
          <w:rFonts w:ascii="Times New Roman" w:hAnsi="Times New Roman" w:cs="Times New Roman"/>
        </w:rPr>
        <w:t xml:space="preserve"> complier causal hazard ratio</w:t>
      </w:r>
      <w:r w:rsidR="00E22370">
        <w:rPr>
          <w:rFonts w:ascii="Times New Roman" w:hAnsi="Times New Roman" w:cs="Times New Roman"/>
        </w:rPr>
        <w:t>,</w:t>
      </w:r>
      <w:r w:rsidR="003F26DA">
        <w:rPr>
          <w:rFonts w:ascii="Times New Roman" w:hAnsi="Times New Roman" w:cs="Times New Roman"/>
        </w:rPr>
        <w:t xml:space="preserve"> </w:t>
      </w:r>
      <m:oMath>
        <m:r>
          <w:rPr>
            <w:rFonts w:ascii="Cambria Math" w:hAnsi="Cambria Math" w:cs="Times New Roman"/>
          </w:rPr>
          <m:t>CCH</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FRD</m:t>
            </m:r>
          </m:sub>
        </m:sSub>
      </m:oMath>
      <w:r w:rsidR="00E22370" w:rsidRPr="006A2FC8">
        <w:rPr>
          <w:rFonts w:ascii="Times New Roman" w:hAnsi="Times New Roman" w:cs="Times New Roman"/>
        </w:rPr>
        <w:t xml:space="preserve"> </w:t>
      </w:r>
      <w:r w:rsidR="00E22370">
        <w:rPr>
          <w:rFonts w:ascii="Times New Roman" w:hAnsi="Times New Roman" w:cs="Times New Roman"/>
        </w:rPr>
        <w:t xml:space="preserve">– </w:t>
      </w:r>
      <w:r w:rsidR="003F26DA">
        <w:rPr>
          <w:rFonts w:ascii="Times New Roman" w:hAnsi="Times New Roman" w:cs="Times New Roman"/>
        </w:rPr>
        <w:t xml:space="preserve">requires </w:t>
      </w:r>
      <w:r w:rsidR="00E22370">
        <w:rPr>
          <w:rFonts w:ascii="Times New Roman" w:hAnsi="Times New Roman" w:cs="Times New Roman"/>
        </w:rPr>
        <w:t>individual</w:t>
      </w:r>
      <w:r w:rsidR="003F26DA">
        <w:rPr>
          <w:rFonts w:ascii="Times New Roman" w:hAnsi="Times New Roman" w:cs="Times New Roman"/>
        </w:rPr>
        <w:t xml:space="preserve"> </w:t>
      </w:r>
      <w:r w:rsidR="00E22370">
        <w:rPr>
          <w:rFonts w:ascii="Times New Roman" w:hAnsi="Times New Roman" w:cs="Times New Roman"/>
        </w:rPr>
        <w:t>estimates</w:t>
      </w:r>
      <w:r w:rsidR="003F26DA">
        <w:rPr>
          <w:rFonts w:ascii="Times New Roman" w:hAnsi="Times New Roman" w:cs="Times New Roman"/>
        </w:rPr>
        <w:t xml:space="preserve"> of treated and control complier hazards. </w:t>
      </w:r>
      <w:r w:rsidR="00E22370">
        <w:rPr>
          <w:rFonts w:ascii="Times New Roman" w:hAnsi="Times New Roman" w:cs="Times New Roman"/>
        </w:rPr>
        <w:t xml:space="preserve">To obtain these, we use an additional </w:t>
      </w:r>
      <w:r w:rsidR="00770432">
        <w:rPr>
          <w:rFonts w:ascii="Times New Roman" w:hAnsi="Times New Roman" w:cs="Times New Roman"/>
        </w:rPr>
        <w:t>decomposition</w:t>
      </w:r>
      <w:r w:rsidR="003F26DA">
        <w:rPr>
          <w:rFonts w:ascii="Times New Roman" w:hAnsi="Times New Roman" w:cs="Times New Roman"/>
        </w:rPr>
        <w:t xml:space="preserve">: </w:t>
      </w:r>
      <w:r w:rsidRPr="006A2FC8">
        <w:rPr>
          <w:rFonts w:ascii="Times New Roman" w:hAnsi="Times New Roman" w:cs="Times New Roman"/>
        </w:rPr>
        <w:t xml:space="preserve">the predicted hazard for </w:t>
      </w:r>
      <w:r w:rsidRPr="003F26DA">
        <w:rPr>
          <w:rFonts w:ascii="Times New Roman" w:hAnsi="Times New Roman" w:cs="Times New Roman"/>
          <w:i/>
        </w:rPr>
        <w:t>treated</w:t>
      </w:r>
      <w:r w:rsidRPr="006A2FC8">
        <w:rPr>
          <w:rFonts w:ascii="Times New Roman" w:hAnsi="Times New Roman" w:cs="Times New Roman"/>
        </w:rPr>
        <w:t xml:space="preserve"> patients to the left of the cut-off is approximately the av</w:t>
      </w:r>
      <w:r w:rsidR="00E22370">
        <w:rPr>
          <w:rFonts w:ascii="Times New Roman" w:hAnsi="Times New Roman" w:cs="Times New Roman"/>
        </w:rPr>
        <w:t>erage of the hazards for always-</w:t>
      </w:r>
      <w:r w:rsidRPr="006A2FC8">
        <w:rPr>
          <w:rFonts w:ascii="Times New Roman" w:hAnsi="Times New Roman" w:cs="Times New Roman"/>
        </w:rPr>
        <w:t>takers and treated compliers:</w:t>
      </w:r>
    </w:p>
    <w:p w14:paraId="4536EA14" w14:textId="77777777" w:rsidR="000A220B" w:rsidRPr="000F6D61" w:rsidRDefault="000A220B" w:rsidP="00874B50">
      <w:pPr>
        <w:spacing w:line="480" w:lineRule="auto"/>
        <w:rPr>
          <w:rFonts w:ascii="Times New Roman" w:hAnsi="Times New Roman" w:cs="Times New Roman"/>
        </w:rPr>
      </w:pPr>
    </w:p>
    <w:p w14:paraId="3FBA9084" w14:textId="77777777" w:rsidR="00874B50" w:rsidRPr="00770432" w:rsidRDefault="00874B50" w:rsidP="00874B50">
      <w:pPr>
        <w:pStyle w:val="Caption"/>
        <w:keepNext/>
        <w:rPr>
          <w:rFonts w:ascii="Times New Roman" w:hAnsi="Times New Roman" w:cs="Times New Roman"/>
          <w:i/>
          <w:color w:val="auto"/>
          <w:sz w:val="24"/>
          <w:szCs w:val="24"/>
        </w:rPr>
      </w:pPr>
      <w:r w:rsidRPr="00770432">
        <w:rPr>
          <w:rFonts w:ascii="Times New Roman" w:hAnsi="Times New Roman" w:cs="Times New Roman"/>
          <w:i/>
          <w:color w:val="auto"/>
          <w:sz w:val="24"/>
          <w:szCs w:val="24"/>
        </w:rPr>
        <w:t xml:space="preserve">Equation </w:t>
      </w:r>
      <w:r w:rsidR="00C71DB1" w:rsidRPr="00770432">
        <w:rPr>
          <w:rFonts w:ascii="Times New Roman" w:hAnsi="Times New Roman" w:cs="Times New Roman"/>
          <w:i/>
          <w:color w:val="auto"/>
          <w:sz w:val="24"/>
          <w:szCs w:val="24"/>
        </w:rPr>
        <w:fldChar w:fldCharType="begin"/>
      </w:r>
      <w:r w:rsidR="00C71DB1" w:rsidRPr="00770432">
        <w:rPr>
          <w:rFonts w:ascii="Times New Roman" w:hAnsi="Times New Roman" w:cs="Times New Roman"/>
          <w:i/>
          <w:color w:val="auto"/>
          <w:sz w:val="24"/>
          <w:szCs w:val="24"/>
        </w:rPr>
        <w:instrText xml:space="preserve"> SEQ Equation \* ARABIC </w:instrText>
      </w:r>
      <w:r w:rsidR="00C71DB1" w:rsidRPr="00770432">
        <w:rPr>
          <w:rFonts w:ascii="Times New Roman" w:hAnsi="Times New Roman" w:cs="Times New Roman"/>
          <w:i/>
          <w:color w:val="auto"/>
          <w:sz w:val="24"/>
          <w:szCs w:val="24"/>
        </w:rPr>
        <w:fldChar w:fldCharType="separate"/>
      </w:r>
      <w:r w:rsidRPr="00770432">
        <w:rPr>
          <w:rFonts w:ascii="Times New Roman" w:hAnsi="Times New Roman" w:cs="Times New Roman"/>
          <w:i/>
          <w:noProof/>
          <w:color w:val="auto"/>
          <w:sz w:val="24"/>
          <w:szCs w:val="24"/>
        </w:rPr>
        <w:t>5</w:t>
      </w:r>
      <w:r w:rsidR="00C71DB1" w:rsidRPr="00770432">
        <w:rPr>
          <w:rFonts w:ascii="Times New Roman" w:hAnsi="Times New Roman" w:cs="Times New Roman"/>
          <w:i/>
          <w:noProof/>
          <w:color w:val="auto"/>
          <w:sz w:val="24"/>
          <w:szCs w:val="24"/>
        </w:rPr>
        <w:fldChar w:fldCharType="end"/>
      </w:r>
    </w:p>
    <w:p w14:paraId="7346F802" w14:textId="3103A2BF" w:rsidR="00874B50" w:rsidRPr="006A2FC8" w:rsidRDefault="00990858" w:rsidP="00874B50">
      <w:pPr>
        <w:spacing w:line="480" w:lineRule="auto"/>
        <w:rPr>
          <w:rFonts w:ascii="Times New Roman" w:hAnsi="Times New Roman" w:cs="Times New Roman"/>
          <w:sz w:val="22"/>
          <w:szCs w:val="22"/>
        </w:rPr>
      </w:pPr>
      <m:oMathPara>
        <m:oMath>
          <m:r>
            <w:rPr>
              <w:rFonts w:ascii="Cambria Math" w:hAnsi="Cambria Math" w:cs="Times New Roman"/>
              <w:sz w:val="22"/>
              <w:szCs w:val="22"/>
            </w:rPr>
            <m:t>(h|T=1,Z</m:t>
          </m:r>
          <m:r>
            <w:rPr>
              <w:rFonts w:ascii="Cambria Math" w:hAnsi="Cambria Math" w:cs="Times New Roman" w:hint="eastAsia"/>
              <w:sz w:val="22"/>
              <w:szCs w:val="22"/>
            </w:rPr>
            <m:t>↑</m:t>
          </m:r>
          <m:r>
            <w:rPr>
              <w:rFonts w:ascii="Cambria Math" w:hAnsi="Cambria Math" w:cs="Times New Roman"/>
              <w:sz w:val="22"/>
              <w:szCs w:val="22"/>
            </w:rPr>
            <m:t>c)≈(h</m:t>
          </m:r>
          <m:d>
            <m:dPr>
              <m:begChr m:val="|"/>
              <m:ctrlPr>
                <w:rPr>
                  <w:rFonts w:ascii="Cambria Math" w:hAnsi="Cambria Math" w:cs="Times New Roman"/>
                  <w:i/>
                  <w:sz w:val="22"/>
                  <w:szCs w:val="22"/>
                </w:rPr>
              </m:ctrlPr>
            </m:dPr>
            <m:e>
              <m:r>
                <w:rPr>
                  <w:rFonts w:ascii="Cambria Math" w:hAnsi="Cambria Math" w:cs="Times New Roman"/>
                  <w:sz w:val="22"/>
                  <w:szCs w:val="22"/>
                </w:rPr>
                <m:t>Z↑c</m:t>
              </m:r>
              <m:r>
                <m:rPr>
                  <m:sty m:val="p"/>
                </m:rPr>
                <w:rPr>
                  <w:rFonts w:ascii="Cambria Math" w:hAnsi="Cambria Math" w:cs="Times New Roman"/>
                  <w:sz w:val="22"/>
                  <w:szCs w:val="22"/>
                </w:rPr>
                <m:t>,</m:t>
              </m:r>
              <m:r>
                <w:rPr>
                  <w:rFonts w:ascii="Cambria Math" w:hAnsi="Cambria Math" w:cs="Times New Roman"/>
                  <w:sz w:val="22"/>
                  <w:szCs w:val="22"/>
                </w:rPr>
                <m:t>alwaystaker</m:t>
              </m:r>
              <m:ctrlPr>
                <w:rPr>
                  <w:rFonts w:ascii="Cambria Math" w:hAnsi="Cambria Math" w:cs="Times New Roman"/>
                  <w:sz w:val="22"/>
                  <w:szCs w:val="22"/>
                </w:rPr>
              </m:ctrlPr>
            </m:e>
          </m:d>
          <m:r>
            <m:rPr>
              <m:sty m:val="p"/>
            </m:rPr>
            <w:rPr>
              <w:rFonts w:ascii="Cambria Math" w:hAnsi="Cambria Math" w:cs="Times New Roman"/>
              <w:sz w:val="22"/>
              <w:szCs w:val="22"/>
            </w:rPr>
            <m:t>*</m:t>
          </m:r>
          <m:func>
            <m:funcPr>
              <m:ctrlPr>
                <w:rPr>
                  <w:rFonts w:ascii="Cambria Math" w:hAnsi="Cambria Math" w:cs="Times New Roman"/>
                  <w:sz w:val="22"/>
                  <w:szCs w:val="22"/>
                </w:rPr>
              </m:ctrlPr>
            </m:funcPr>
            <m:fName>
              <m:r>
                <m:rPr>
                  <m:sty m:val="p"/>
                </m:rPr>
                <w:rPr>
                  <w:rFonts w:ascii="Cambria Math" w:hAnsi="Cambria Math" w:cs="Times New Roman"/>
                  <w:sz w:val="22"/>
                  <w:szCs w:val="22"/>
                </w:rPr>
                <m:t>Pr</m:t>
              </m:r>
            </m:fName>
            <m:e>
              <m:d>
                <m:dPr>
                  <m:ctrlPr>
                    <w:rPr>
                      <w:rFonts w:ascii="Cambria Math" w:hAnsi="Cambria Math" w:cs="Times New Roman"/>
                      <w:sz w:val="22"/>
                      <w:szCs w:val="22"/>
                    </w:rPr>
                  </m:ctrlPr>
                </m:dPr>
                <m:e>
                  <m:r>
                    <w:rPr>
                      <w:rFonts w:ascii="Cambria Math" w:hAnsi="Cambria Math" w:cs="Times New Roman"/>
                      <w:sz w:val="22"/>
                      <w:szCs w:val="22"/>
                    </w:rPr>
                    <m:t>alwaystaker</m:t>
                  </m:r>
                </m:e>
                <m:e>
                  <m:r>
                    <w:rPr>
                      <w:rFonts w:ascii="Cambria Math" w:hAnsi="Cambria Math" w:cs="Times New Roman"/>
                      <w:sz w:val="22"/>
                      <w:szCs w:val="22"/>
                    </w:rPr>
                    <m:t>Z↑c</m:t>
                  </m:r>
                  <m:ctrlPr>
                    <w:rPr>
                      <w:rFonts w:ascii="Cambria Math" w:hAnsi="Cambria Math" w:cs="Times New Roman"/>
                      <w:i/>
                      <w:sz w:val="22"/>
                      <w:szCs w:val="22"/>
                    </w:rPr>
                  </m:ctrlPr>
                </m:e>
              </m:d>
            </m:e>
          </m:func>
        </m:oMath>
      </m:oMathPara>
    </w:p>
    <w:p w14:paraId="04A55FB0" w14:textId="25749914" w:rsidR="00874B50" w:rsidRPr="006A2FC8" w:rsidRDefault="00874B50" w:rsidP="00874B50">
      <w:pPr>
        <w:spacing w:line="480" w:lineRule="auto"/>
        <w:rPr>
          <w:rFonts w:ascii="Times New Roman" w:hAnsi="Times New Roman" w:cs="Times New Roman"/>
          <w:sz w:val="22"/>
          <w:szCs w:val="22"/>
        </w:rPr>
      </w:pPr>
      <m:oMathPara>
        <m:oMath>
          <m:r>
            <w:rPr>
              <w:rFonts w:ascii="Cambria Math" w:hAnsi="Cambria Math" w:cs="Times New Roman"/>
              <w:sz w:val="22"/>
              <w:szCs w:val="22"/>
            </w:rPr>
            <m:t>+(h</m:t>
          </m:r>
          <m:d>
            <m:dPr>
              <m:begChr m:val="|"/>
              <m:ctrlPr>
                <w:rPr>
                  <w:rFonts w:ascii="Cambria Math" w:hAnsi="Cambria Math" w:cs="Times New Roman"/>
                  <w:i/>
                  <w:sz w:val="22"/>
                  <w:szCs w:val="22"/>
                </w:rPr>
              </m:ctrlPr>
            </m:dPr>
            <m:e>
              <m:r>
                <w:rPr>
                  <w:rFonts w:ascii="Cambria Math" w:hAnsi="Cambria Math" w:cs="Times New Roman"/>
                  <w:sz w:val="22"/>
                  <w:szCs w:val="22"/>
                </w:rPr>
                <m:t>Z↑c</m:t>
              </m:r>
              <m:r>
                <m:rPr>
                  <m:sty m:val="p"/>
                </m:rPr>
                <w:rPr>
                  <w:rFonts w:ascii="Cambria Math" w:hAnsi="Cambria Math" w:cs="Times New Roman"/>
                  <w:sz w:val="22"/>
                  <w:szCs w:val="22"/>
                </w:rPr>
                <m:t>,</m:t>
              </m:r>
              <m:r>
                <w:rPr>
                  <w:rFonts w:ascii="Cambria Math" w:hAnsi="Cambria Math" w:cs="Times New Roman"/>
                  <w:sz w:val="22"/>
                  <w:szCs w:val="22"/>
                </w:rPr>
                <m:t>complier</m:t>
              </m:r>
              <m:ctrlPr>
                <w:rPr>
                  <w:rFonts w:ascii="Cambria Math" w:hAnsi="Cambria Math" w:cs="Times New Roman"/>
                  <w:sz w:val="22"/>
                  <w:szCs w:val="22"/>
                </w:rPr>
              </m:ctrlPr>
            </m:e>
          </m:d>
          <m:r>
            <m:rPr>
              <m:sty m:val="p"/>
            </m:rPr>
            <w:rPr>
              <w:rFonts w:ascii="Cambria Math" w:hAnsi="Cambria Math" w:cs="Times New Roman"/>
              <w:sz w:val="22"/>
              <w:szCs w:val="22"/>
            </w:rPr>
            <m:t>*</m:t>
          </m:r>
          <m:func>
            <m:funcPr>
              <m:ctrlPr>
                <w:rPr>
                  <w:rFonts w:ascii="Cambria Math" w:hAnsi="Cambria Math" w:cs="Times New Roman"/>
                  <w:sz w:val="22"/>
                  <w:szCs w:val="22"/>
                </w:rPr>
              </m:ctrlPr>
            </m:funcPr>
            <m:fName>
              <m:r>
                <m:rPr>
                  <m:sty m:val="p"/>
                </m:rPr>
                <w:rPr>
                  <w:rFonts w:ascii="Cambria Math" w:hAnsi="Cambria Math" w:cs="Times New Roman"/>
                  <w:sz w:val="22"/>
                  <w:szCs w:val="22"/>
                </w:rPr>
                <m:t>Pr</m:t>
              </m:r>
            </m:fName>
            <m:e>
              <m:d>
                <m:dPr>
                  <m:ctrlPr>
                    <w:rPr>
                      <w:rFonts w:ascii="Cambria Math" w:hAnsi="Cambria Math" w:cs="Times New Roman"/>
                      <w:sz w:val="22"/>
                      <w:szCs w:val="22"/>
                    </w:rPr>
                  </m:ctrlPr>
                </m:dPr>
                <m:e>
                  <m:r>
                    <w:rPr>
                      <w:rFonts w:ascii="Cambria Math" w:hAnsi="Cambria Math" w:cs="Times New Roman"/>
                      <w:sz w:val="22"/>
                      <w:szCs w:val="22"/>
                    </w:rPr>
                    <m:t>complier</m:t>
                  </m:r>
                </m:e>
                <m:e>
                  <m:r>
                    <w:rPr>
                      <w:rFonts w:ascii="Cambria Math" w:hAnsi="Cambria Math" w:cs="Times New Roman"/>
                      <w:sz w:val="22"/>
                      <w:szCs w:val="22"/>
                    </w:rPr>
                    <m:t>Z↑c</m:t>
                  </m:r>
                  <m:ctrlPr>
                    <w:rPr>
                      <w:rFonts w:ascii="Cambria Math" w:hAnsi="Cambria Math" w:cs="Times New Roman"/>
                      <w:i/>
                      <w:sz w:val="22"/>
                      <w:szCs w:val="22"/>
                    </w:rPr>
                  </m:ctrlPr>
                </m:e>
              </m:d>
            </m:e>
          </m:func>
          <m:r>
            <m:rPr>
              <m:sty m:val="p"/>
            </m:rPr>
            <w:rPr>
              <w:rFonts w:ascii="Cambria Math" w:hAnsi="Cambria Math" w:cs="Times New Roman"/>
              <w:sz w:val="22"/>
              <w:szCs w:val="22"/>
            </w:rPr>
            <m:t xml:space="preserve"> </m:t>
          </m:r>
        </m:oMath>
      </m:oMathPara>
    </w:p>
    <w:p w14:paraId="66BEC8BF" w14:textId="77777777" w:rsidR="000A220B" w:rsidRPr="000F6D61" w:rsidRDefault="000A220B" w:rsidP="00874B50">
      <w:pPr>
        <w:spacing w:line="480" w:lineRule="auto"/>
        <w:rPr>
          <w:rFonts w:ascii="Times New Roman" w:hAnsi="Times New Roman" w:cs="Times New Roman"/>
          <w:sz w:val="22"/>
          <w:szCs w:val="22"/>
        </w:rPr>
      </w:pPr>
    </w:p>
    <w:p w14:paraId="31AEF70D" w14:textId="74058C45" w:rsidR="00874B50" w:rsidRPr="006A2FC8" w:rsidRDefault="00F01AD0" w:rsidP="00736893">
      <w:pPr>
        <w:spacing w:line="480" w:lineRule="auto"/>
        <w:rPr>
          <w:rFonts w:ascii="Times New Roman" w:hAnsi="Times New Roman" w:cs="Times New Roman"/>
        </w:rPr>
      </w:pPr>
      <w:r w:rsidRPr="000F6D61">
        <w:rPr>
          <w:rFonts w:ascii="Times New Roman" w:hAnsi="Times New Roman" w:cs="Times New Roman"/>
        </w:rPr>
        <w:t>T</w:t>
      </w:r>
      <w:r w:rsidR="004506F9" w:rsidRPr="000F6D61">
        <w:rPr>
          <w:rFonts w:ascii="Times New Roman" w:hAnsi="Times New Roman" w:cs="Times New Roman"/>
        </w:rPr>
        <w:t>his</w:t>
      </w:r>
      <w:r w:rsidR="00990858" w:rsidRPr="004307D3">
        <w:rPr>
          <w:rFonts w:ascii="Times New Roman" w:hAnsi="Times New Roman" w:cs="Times New Roman"/>
        </w:rPr>
        <w:t xml:space="preserve"> </w:t>
      </w:r>
      <w:r w:rsidR="00E22370">
        <w:rPr>
          <w:rFonts w:ascii="Times New Roman" w:hAnsi="Times New Roman" w:cs="Times New Roman"/>
        </w:rPr>
        <w:t xml:space="preserve">is simply the “conditional-on-treated” version of Equation 4 and can be estimated in a regression discontinuity model limiting the sample to the treated, </w:t>
      </w:r>
      <w:r w:rsidR="00990858" w:rsidRPr="006A2FC8">
        <w:rPr>
          <w:rFonts w:ascii="Times New Roman" w:hAnsi="Times New Roman" w:cs="Times New Roman"/>
        </w:rPr>
        <w:t xml:space="preserve">as explained below. </w:t>
      </w:r>
    </w:p>
    <w:p w14:paraId="5A7A4E29" w14:textId="77777777" w:rsidR="00586501" w:rsidRPr="000F6D61" w:rsidRDefault="00586501" w:rsidP="00EF55F7">
      <w:pPr>
        <w:spacing w:line="480" w:lineRule="auto"/>
        <w:rPr>
          <w:rFonts w:ascii="Times New Roman" w:hAnsi="Times New Roman" w:cs="Times New Roman"/>
        </w:rPr>
      </w:pPr>
    </w:p>
    <w:p w14:paraId="05A16CB1" w14:textId="1C517CE0" w:rsidR="00E22370" w:rsidRPr="004307D3" w:rsidRDefault="00C96E9D" w:rsidP="00E22370">
      <w:pPr>
        <w:spacing w:line="480" w:lineRule="auto"/>
        <w:rPr>
          <w:rFonts w:ascii="Times New Roman" w:hAnsi="Times New Roman" w:cs="Times New Roman"/>
        </w:rPr>
      </w:pPr>
      <w:r w:rsidRPr="000F6D61">
        <w:rPr>
          <w:rFonts w:ascii="Times New Roman" w:hAnsi="Times New Roman" w:cs="Times New Roman"/>
        </w:rPr>
        <w:t>In our FRD analysis</w:t>
      </w:r>
      <w:r w:rsidR="00F01AD0" w:rsidRPr="000F6D61">
        <w:rPr>
          <w:rFonts w:ascii="Times New Roman" w:hAnsi="Times New Roman" w:cs="Times New Roman"/>
        </w:rPr>
        <w:t>, w</w:t>
      </w:r>
      <w:r w:rsidR="00586501" w:rsidRPr="004307D3">
        <w:rPr>
          <w:rFonts w:ascii="Times New Roman" w:hAnsi="Times New Roman" w:cs="Times New Roman"/>
        </w:rPr>
        <w:t xml:space="preserve">e </w:t>
      </w:r>
      <w:r w:rsidR="00586501" w:rsidRPr="00AE68F9">
        <w:rPr>
          <w:rFonts w:ascii="Times New Roman" w:hAnsi="Times New Roman" w:cs="Times New Roman"/>
        </w:rPr>
        <w:t>proceeded as follows. First, we es</w:t>
      </w:r>
      <w:r w:rsidR="004506F9" w:rsidRPr="00AE68F9">
        <w:rPr>
          <w:rFonts w:ascii="Times New Roman" w:hAnsi="Times New Roman" w:cs="Times New Roman"/>
        </w:rPr>
        <w:t>timated predicted hazard rates,</w:t>
      </w:r>
      <w:r w:rsidR="00586501" w:rsidRPr="00AE68F9">
        <w:rPr>
          <w:rFonts w:ascii="Times New Roman" w:hAnsi="Times New Roman" w:cs="Times New Roman"/>
        </w:rPr>
        <w:t xml:space="preserve"> </w:t>
      </w:r>
      <m:oMath>
        <m:r>
          <w:rPr>
            <w:rFonts w:ascii="Cambria Math" w:hAnsi="Cambria Math" w:cs="Times New Roman"/>
          </w:rPr>
          <m:t>h</m:t>
        </m:r>
        <m:r>
          <w:rPr>
            <w:rFonts w:ascii="Cambria Math" w:hAnsi="Cambria Math" w:cs="Times New Roman" w:hint="eastAsia"/>
          </w:rPr>
          <m:t>|Z</m:t>
        </m:r>
        <m:r>
          <w:rPr>
            <w:rFonts w:ascii="Cambria Math" w:hAnsi="Cambria Math" w:cs="Times New Roman" w:hint="eastAsia"/>
          </w:rPr>
          <m:t>↓</m:t>
        </m:r>
        <m:r>
          <w:rPr>
            <w:rFonts w:ascii="Cambria Math" w:hAnsi="Cambria Math" w:cs="Times New Roman" w:hint="eastAsia"/>
          </w:rPr>
          <m:t>c</m:t>
        </m:r>
      </m:oMath>
      <w:r w:rsidR="00586501" w:rsidRPr="006A2FC8">
        <w:rPr>
          <w:rFonts w:ascii="Times New Roman" w:hAnsi="Times New Roman" w:cs="Times New Roman"/>
        </w:rPr>
        <w:t xml:space="preserve"> and </w:t>
      </w:r>
      <m:oMath>
        <m:r>
          <w:rPr>
            <w:rFonts w:ascii="Cambria Math" w:hAnsi="Cambria Math" w:cs="Times New Roman"/>
          </w:rPr>
          <m:t>h|Z</m:t>
        </m:r>
        <m:r>
          <w:rPr>
            <w:rFonts w:ascii="Cambria Math" w:hAnsi="Cambria Math" w:cs="Times New Roman" w:hint="eastAsia"/>
          </w:rPr>
          <m:t>↑</m:t>
        </m:r>
        <m:r>
          <w:rPr>
            <w:rFonts w:ascii="Cambria Math" w:hAnsi="Cambria Math" w:cs="Times New Roman"/>
          </w:rPr>
          <m:t>c</m:t>
        </m:r>
      </m:oMath>
      <w:r w:rsidR="004506F9" w:rsidRPr="006A2FC8">
        <w:rPr>
          <w:rFonts w:ascii="Times New Roman" w:hAnsi="Times New Roman" w:cs="Times New Roman"/>
        </w:rPr>
        <w:t>,</w:t>
      </w:r>
      <w:r w:rsidR="00586501" w:rsidRPr="006A2FC8">
        <w:rPr>
          <w:rFonts w:ascii="Times New Roman" w:hAnsi="Times New Roman" w:cs="Times New Roman"/>
        </w:rPr>
        <w:t xml:space="preserve"> for patients presenting just above vs. below the 200-</w:t>
      </w:r>
      <w:r w:rsidR="00E413DE" w:rsidRPr="00E413DE">
        <w:rPr>
          <w:rFonts w:ascii="Times New Roman" w:hAnsi="Times New Roman" w:cs="Times New Roman"/>
        </w:rPr>
        <w:t>cells/</w:t>
      </w:r>
      <w:proofErr w:type="spellStart"/>
      <w:r w:rsidR="00E413DE" w:rsidRPr="00E413DE">
        <w:rPr>
          <w:rFonts w:ascii="Times New Roman" w:hAnsi="Times New Roman" w:cs="Times New Roman"/>
        </w:rPr>
        <w:t>μL</w:t>
      </w:r>
      <w:proofErr w:type="spellEnd"/>
      <w:r w:rsidR="00E413DE" w:rsidRPr="00E413DE">
        <w:rPr>
          <w:rFonts w:ascii="Times New Roman" w:hAnsi="Times New Roman" w:cs="Times New Roman"/>
        </w:rPr>
        <w:t xml:space="preserve"> </w:t>
      </w:r>
      <w:r w:rsidR="00586501" w:rsidRPr="006A2FC8">
        <w:rPr>
          <w:rFonts w:ascii="Times New Roman" w:hAnsi="Times New Roman" w:cs="Times New Roman"/>
        </w:rPr>
        <w:t xml:space="preserve">cut-off in an “intent-to-treat” </w:t>
      </w:r>
      <w:r w:rsidR="004506F9" w:rsidRPr="006A2FC8">
        <w:rPr>
          <w:rFonts w:ascii="Times New Roman" w:hAnsi="Times New Roman" w:cs="Times New Roman"/>
        </w:rPr>
        <w:t xml:space="preserve">exponential </w:t>
      </w:r>
      <w:r w:rsidR="00586501" w:rsidRPr="006A2FC8">
        <w:rPr>
          <w:rFonts w:ascii="Times New Roman" w:hAnsi="Times New Roman" w:cs="Times New Roman"/>
        </w:rPr>
        <w:t xml:space="preserve">regression discontinuity </w:t>
      </w:r>
      <w:r w:rsidR="004506F9" w:rsidRPr="006A2FC8">
        <w:rPr>
          <w:rFonts w:ascii="Times New Roman" w:hAnsi="Times New Roman" w:cs="Times New Roman"/>
        </w:rPr>
        <w:t xml:space="preserve">hazard </w:t>
      </w:r>
      <w:r w:rsidR="00586501" w:rsidRPr="006A2FC8">
        <w:rPr>
          <w:rFonts w:ascii="Times New Roman" w:hAnsi="Times New Roman" w:cs="Times New Roman"/>
        </w:rPr>
        <w:t>model</w:t>
      </w:r>
      <w:r w:rsidR="00B1324A">
        <w:rPr>
          <w:rFonts w:ascii="Times New Roman" w:hAnsi="Times New Roman" w:cs="Times New Roman"/>
        </w:rPr>
        <w:t xml:space="preserve"> (Table, main text). </w:t>
      </w:r>
      <w:r w:rsidR="00A75A8C">
        <w:rPr>
          <w:rFonts w:ascii="Times New Roman" w:hAnsi="Times New Roman" w:cs="Times New Roman"/>
        </w:rPr>
        <w:t>Second, w</w:t>
      </w:r>
      <w:r w:rsidR="00586501" w:rsidRPr="006A2FC8">
        <w:rPr>
          <w:rFonts w:ascii="Times New Roman" w:hAnsi="Times New Roman" w:cs="Times New Roman"/>
        </w:rPr>
        <w:t xml:space="preserve">e estimated probabilities of ART initiation approaching the threshold from above vs. below in a “first stage” </w:t>
      </w:r>
      <w:r w:rsidR="004506F9" w:rsidRPr="006A2FC8">
        <w:rPr>
          <w:rFonts w:ascii="Times New Roman" w:hAnsi="Times New Roman" w:cs="Times New Roman"/>
        </w:rPr>
        <w:t xml:space="preserve">linear probability </w:t>
      </w:r>
      <w:r w:rsidR="00586501" w:rsidRPr="006A2FC8">
        <w:rPr>
          <w:rFonts w:ascii="Times New Roman" w:hAnsi="Times New Roman" w:cs="Times New Roman"/>
        </w:rPr>
        <w:t xml:space="preserve">regression discontinuity model, </w:t>
      </w:r>
      <w:r w:rsidR="00F36098" w:rsidRPr="006A2FC8">
        <w:rPr>
          <w:rFonts w:ascii="Times New Roman" w:hAnsi="Times New Roman" w:cs="Times New Roman"/>
        </w:rPr>
        <w:t xml:space="preserve">with ART initiation </w:t>
      </w:r>
      <w:r w:rsidR="00B1324A">
        <w:rPr>
          <w:rFonts w:ascii="Times New Roman" w:hAnsi="Times New Roman" w:cs="Times New Roman"/>
        </w:rPr>
        <w:t xml:space="preserve">in three months </w:t>
      </w:r>
      <w:r w:rsidR="00F36098" w:rsidRPr="006A2FC8">
        <w:rPr>
          <w:rFonts w:ascii="Times New Roman" w:hAnsi="Times New Roman" w:cs="Times New Roman"/>
        </w:rPr>
        <w:t>as the outcome</w:t>
      </w:r>
      <w:r w:rsidR="00586501" w:rsidRPr="006A2FC8">
        <w:rPr>
          <w:rFonts w:ascii="Times New Roman" w:hAnsi="Times New Roman" w:cs="Times New Roman"/>
        </w:rPr>
        <w:t xml:space="preserve">. </w:t>
      </w:r>
      <w:r w:rsidR="00E22370" w:rsidRPr="000F6D61">
        <w:rPr>
          <w:rFonts w:ascii="Times New Roman" w:hAnsi="Times New Roman" w:cs="Times New Roman"/>
        </w:rPr>
        <w:t xml:space="preserve">Based on </w:t>
      </w:r>
      <w:r w:rsidR="00A75A8C">
        <w:rPr>
          <w:rFonts w:ascii="Times New Roman" w:hAnsi="Times New Roman" w:cs="Times New Roman"/>
        </w:rPr>
        <w:t>this</w:t>
      </w:r>
      <w:r w:rsidR="00E22370" w:rsidRPr="000F6D61">
        <w:rPr>
          <w:rFonts w:ascii="Times New Roman" w:hAnsi="Times New Roman" w:cs="Times New Roman"/>
        </w:rPr>
        <w:t xml:space="preserve"> model, we predicted:</w:t>
      </w:r>
    </w:p>
    <w:p w14:paraId="1CD37AE0" w14:textId="6CC4C380" w:rsidR="00E22370" w:rsidRPr="006A2FC8" w:rsidRDefault="002701D6" w:rsidP="00E22370">
      <w:pPr>
        <w:pStyle w:val="ListParagraph"/>
        <w:numPr>
          <w:ilvl w:val="0"/>
          <w:numId w:val="3"/>
        </w:numPr>
        <w:spacing w:line="480" w:lineRule="auto"/>
        <w:rPr>
          <w:rFonts w:ascii="Times New Roman" w:hAnsi="Times New Roman" w:cs="Times New Roman"/>
        </w:rPr>
      </w:pPr>
      <m:oMath>
        <m:func>
          <m:funcPr>
            <m:ctrlPr>
              <w:rPr>
                <w:rFonts w:ascii="Cambria Math" w:hAnsi="Cambria Math" w:cs="Times New Roman"/>
              </w:rPr>
            </m:ctrlPr>
          </m:funcPr>
          <m:fName>
            <m:r>
              <m:rPr>
                <m:sty m:val="p"/>
              </m:rPr>
              <w:rPr>
                <w:rFonts w:ascii="Cambria Math" w:hAnsi="Cambria Math" w:cs="Times New Roman"/>
              </w:rPr>
              <m:t>Pr</m:t>
            </m:r>
          </m:fName>
          <m:e>
            <m:d>
              <m:dPr>
                <m:ctrlPr>
                  <w:rPr>
                    <w:rFonts w:ascii="Cambria Math" w:hAnsi="Cambria Math" w:cs="Times New Roman"/>
                  </w:rPr>
                </m:ctrlPr>
              </m:dPr>
              <m:e>
                <m:r>
                  <w:rPr>
                    <w:rFonts w:ascii="Cambria Math" w:hAnsi="Cambria Math" w:cs="Times New Roman"/>
                  </w:rPr>
                  <m:t>alwaystaker</m:t>
                </m:r>
              </m:e>
              <m:e>
                <m:r>
                  <w:rPr>
                    <w:rFonts w:ascii="Cambria Math" w:hAnsi="Cambria Math" w:cs="Times New Roman" w:hint="eastAsia"/>
                  </w:rPr>
                  <m:t>Z</m:t>
                </m:r>
                <m:r>
                  <w:rPr>
                    <w:rFonts w:ascii="Cambria Math" w:hAnsi="Cambria Math" w:cs="Times New Roman" w:hint="eastAsia"/>
                  </w:rPr>
                  <m:t>↑</m:t>
                </m:r>
                <m:r>
                  <w:rPr>
                    <w:rFonts w:ascii="Cambria Math" w:hAnsi="Cambria Math" w:cs="Times New Roman" w:hint="eastAsia"/>
                  </w:rPr>
                  <m:t>c</m:t>
                </m:r>
                <m:ctrlPr>
                  <w:rPr>
                    <w:rFonts w:ascii="Cambria Math" w:hAnsi="Cambria Math" w:cs="Times New Roman"/>
                    <w:i/>
                  </w:rPr>
                </m:ctrlPr>
              </m:e>
            </m:d>
          </m:e>
        </m:func>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Pr</m:t>
            </m:r>
          </m:fName>
          <m:e>
            <m:d>
              <m:dPr>
                <m:ctrlPr>
                  <w:rPr>
                    <w:rFonts w:ascii="Cambria Math" w:hAnsi="Cambria Math" w:cs="Times New Roman"/>
                  </w:rPr>
                </m:ctrlPr>
              </m:dPr>
              <m:e>
                <m:r>
                  <w:rPr>
                    <w:rFonts w:ascii="Cambria Math" w:hAnsi="Cambria Math" w:cs="Times New Roman"/>
                  </w:rPr>
                  <m:t>alwaystaker</m:t>
                </m:r>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Pr</m:t>
            </m:r>
          </m:fName>
          <m:e>
            <m:r>
              <w:rPr>
                <w:rFonts w:ascii="Cambria Math" w:hAnsi="Cambria Math" w:cs="Times New Roman" w:hint="eastAsia"/>
              </w:rPr>
              <m:t>(T=1|Z</m:t>
            </m:r>
            <m:r>
              <w:rPr>
                <w:rFonts w:ascii="Cambria Math" w:hAnsi="Cambria Math" w:cs="Times New Roman" w:hint="eastAsia"/>
              </w:rPr>
              <m:t>↓</m:t>
            </m:r>
            <m:r>
              <w:rPr>
                <w:rFonts w:ascii="Cambria Math" w:hAnsi="Cambria Math" w:cs="Times New Roman" w:hint="eastAsia"/>
              </w:rPr>
              <m:t>c)</m:t>
            </m:r>
          </m:e>
        </m:func>
      </m:oMath>
    </w:p>
    <w:p w14:paraId="781D9C2B" w14:textId="609FC47C" w:rsidR="00E22370" w:rsidRPr="006A2FC8" w:rsidRDefault="002701D6" w:rsidP="00E22370">
      <w:pPr>
        <w:pStyle w:val="ListParagraph"/>
        <w:numPr>
          <w:ilvl w:val="0"/>
          <w:numId w:val="3"/>
        </w:numPr>
        <w:spacing w:line="480" w:lineRule="auto"/>
        <w:rPr>
          <w:rFonts w:ascii="Times New Roman" w:hAnsi="Times New Roman" w:cs="Times New Roman"/>
        </w:rPr>
      </w:pPr>
      <m:oMath>
        <m:func>
          <m:funcPr>
            <m:ctrlPr>
              <w:rPr>
                <w:rFonts w:ascii="Cambria Math" w:hAnsi="Cambria Math" w:cs="Times New Roman"/>
              </w:rPr>
            </m:ctrlPr>
          </m:funcPr>
          <m:fName>
            <m:r>
              <m:rPr>
                <m:sty m:val="p"/>
              </m:rPr>
              <w:rPr>
                <w:rFonts w:ascii="Cambria Math" w:hAnsi="Cambria Math" w:cs="Times New Roman"/>
              </w:rPr>
              <m:t>Pr</m:t>
            </m:r>
          </m:fName>
          <m:e>
            <m:d>
              <m:dPr>
                <m:ctrlPr>
                  <w:rPr>
                    <w:rFonts w:ascii="Cambria Math" w:hAnsi="Cambria Math" w:cs="Times New Roman"/>
                  </w:rPr>
                </m:ctrlPr>
              </m:dPr>
              <m:e>
                <m:r>
                  <w:rPr>
                    <w:rFonts w:ascii="Cambria Math" w:hAnsi="Cambria Math" w:cs="Times New Roman"/>
                  </w:rPr>
                  <m:t>nevertaker</m:t>
                </m:r>
              </m:e>
              <m:e>
                <m:r>
                  <w:rPr>
                    <w:rFonts w:ascii="Cambria Math" w:hAnsi="Cambria Math" w:cs="Times New Roman" w:hint="eastAsia"/>
                  </w:rPr>
                  <m:t>Z</m:t>
                </m:r>
                <m:r>
                  <w:rPr>
                    <w:rFonts w:ascii="Cambria Math" w:hAnsi="Cambria Math" w:cs="Times New Roman" w:hint="eastAsia"/>
                  </w:rPr>
                  <m:t>↓</m:t>
                </m:r>
                <m:r>
                  <w:rPr>
                    <w:rFonts w:ascii="Cambria Math" w:hAnsi="Cambria Math" w:cs="Times New Roman" w:hint="eastAsia"/>
                  </w:rPr>
                  <m:t>c</m:t>
                </m:r>
                <m:ctrlPr>
                  <w:rPr>
                    <w:rFonts w:ascii="Cambria Math" w:hAnsi="Cambria Math" w:cs="Times New Roman"/>
                    <w:i/>
                  </w:rPr>
                </m:ctrlPr>
              </m:e>
            </m:d>
          </m:e>
        </m:func>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Pr</m:t>
            </m:r>
          </m:fName>
          <m:e>
            <m:d>
              <m:dPr>
                <m:ctrlPr>
                  <w:rPr>
                    <w:rFonts w:ascii="Cambria Math" w:hAnsi="Cambria Math" w:cs="Times New Roman"/>
                  </w:rPr>
                </m:ctrlPr>
              </m:dPr>
              <m:e>
                <m:r>
                  <w:rPr>
                    <w:rFonts w:ascii="Cambria Math" w:hAnsi="Cambria Math" w:cs="Times New Roman"/>
                  </w:rPr>
                  <m:t>nevertaker</m:t>
                </m:r>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Pr</m:t>
            </m:r>
          </m:fName>
          <m:e>
            <m:r>
              <w:rPr>
                <w:rFonts w:ascii="Cambria Math" w:hAnsi="Cambria Math" w:cs="Times New Roman" w:hint="eastAsia"/>
              </w:rPr>
              <m:t>(T=0|Z</m:t>
            </m:r>
            <m:r>
              <w:rPr>
                <w:rFonts w:ascii="Cambria Math" w:hAnsi="Cambria Math" w:cs="Times New Roman" w:hint="eastAsia"/>
              </w:rPr>
              <m:t>↑</m:t>
            </m:r>
            <m:r>
              <w:rPr>
                <w:rFonts w:ascii="Cambria Math" w:hAnsi="Cambria Math" w:cs="Times New Roman" w:hint="eastAsia"/>
              </w:rPr>
              <m:t>c)</m:t>
            </m:r>
          </m:e>
        </m:func>
      </m:oMath>
    </w:p>
    <w:p w14:paraId="22FD11B0" w14:textId="6FCEEF1F" w:rsidR="00E22370" w:rsidRPr="006A2FC8" w:rsidRDefault="002701D6" w:rsidP="00E22370">
      <w:pPr>
        <w:pStyle w:val="ListParagraph"/>
        <w:numPr>
          <w:ilvl w:val="0"/>
          <w:numId w:val="3"/>
        </w:numPr>
        <w:spacing w:line="480" w:lineRule="auto"/>
        <w:rPr>
          <w:rFonts w:ascii="Times New Roman" w:hAnsi="Times New Roman" w:cs="Times New Roman"/>
        </w:rPr>
      </w:pPr>
      <m:oMath>
        <m:func>
          <m:funcPr>
            <m:ctrlPr>
              <w:rPr>
                <w:rFonts w:ascii="Cambria Math" w:hAnsi="Cambria Math" w:cs="Times New Roman"/>
              </w:rPr>
            </m:ctrlPr>
          </m:funcPr>
          <m:fName>
            <m:r>
              <m:rPr>
                <m:sty m:val="p"/>
              </m:rPr>
              <w:rPr>
                <w:rFonts w:ascii="Cambria Math" w:hAnsi="Cambria Math" w:cs="Times New Roman"/>
              </w:rPr>
              <m:t>Pr</m:t>
            </m:r>
          </m:fName>
          <m:e>
            <m:d>
              <m:dPr>
                <m:ctrlPr>
                  <w:rPr>
                    <w:rFonts w:ascii="Cambria Math" w:hAnsi="Cambria Math" w:cs="Times New Roman"/>
                  </w:rPr>
                </m:ctrlPr>
              </m:dPr>
              <m:e>
                <m:r>
                  <w:rPr>
                    <w:rFonts w:ascii="Cambria Math" w:hAnsi="Cambria Math" w:cs="Times New Roman"/>
                  </w:rPr>
                  <m:t>complier</m:t>
                </m:r>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Pr</m:t>
            </m:r>
          </m:fName>
          <m:e>
            <m:r>
              <w:rPr>
                <w:rFonts w:ascii="Cambria Math" w:hAnsi="Cambria Math" w:cs="Times New Roman" w:hint="eastAsia"/>
              </w:rPr>
              <m:t>(T=1|Z</m:t>
            </m:r>
            <m:r>
              <w:rPr>
                <w:rFonts w:ascii="Cambria Math" w:hAnsi="Cambria Math" w:cs="Times New Roman" w:hint="eastAsia"/>
              </w:rPr>
              <m:t>↑</m:t>
            </m:r>
            <m:r>
              <w:rPr>
                <w:rFonts w:ascii="Cambria Math" w:hAnsi="Cambria Math" w:cs="Times New Roman" w:hint="eastAsia"/>
              </w:rPr>
              <m:t>c)</m:t>
            </m:r>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Pr</m:t>
            </m:r>
          </m:fName>
          <m:e>
            <m:r>
              <w:rPr>
                <w:rFonts w:ascii="Cambria Math" w:hAnsi="Cambria Math" w:cs="Times New Roman" w:hint="eastAsia"/>
              </w:rPr>
              <m:t>(T=1|Z</m:t>
            </m:r>
            <m:r>
              <w:rPr>
                <w:rFonts w:ascii="Cambria Math" w:hAnsi="Cambria Math" w:cs="Times New Roman" w:hint="eastAsia"/>
              </w:rPr>
              <m:t>↓</m:t>
            </m:r>
            <m:r>
              <w:rPr>
                <w:rFonts w:ascii="Cambria Math" w:hAnsi="Cambria Math" w:cs="Times New Roman" w:hint="eastAsia"/>
              </w:rPr>
              <m:t>c)</m:t>
            </m:r>
          </m:e>
        </m:func>
      </m:oMath>
    </w:p>
    <w:p w14:paraId="7FB0F392" w14:textId="101B655C" w:rsidR="00F36098" w:rsidRPr="006A2FC8" w:rsidRDefault="00A75A8C" w:rsidP="00586501">
      <w:pPr>
        <w:spacing w:line="480" w:lineRule="auto"/>
        <w:rPr>
          <w:rFonts w:ascii="Times New Roman" w:hAnsi="Times New Roman" w:cs="Times New Roman"/>
        </w:rPr>
      </w:pPr>
      <w:r>
        <w:rPr>
          <w:rFonts w:ascii="Times New Roman" w:hAnsi="Times New Roman" w:cs="Times New Roman"/>
        </w:rPr>
        <w:lastRenderedPageBreak/>
        <w:t>B</w:t>
      </w:r>
      <w:r w:rsidR="004506F9" w:rsidRPr="006A2FC8">
        <w:rPr>
          <w:rFonts w:ascii="Times New Roman" w:hAnsi="Times New Roman" w:cs="Times New Roman"/>
        </w:rPr>
        <w:t>y our rare event / limited follow-up assumption, t</w:t>
      </w:r>
      <w:r w:rsidR="00586501" w:rsidRPr="006A2FC8">
        <w:rPr>
          <w:rFonts w:ascii="Times New Roman" w:hAnsi="Times New Roman" w:cs="Times New Roman"/>
        </w:rPr>
        <w:t xml:space="preserve">he “intent-to-treat” difference in hazards divided by the “first stage” difference in probabilities at the threshold </w:t>
      </w:r>
      <w:r w:rsidR="004506F9" w:rsidRPr="006A2FC8">
        <w:rPr>
          <w:rFonts w:ascii="Times New Roman" w:hAnsi="Times New Roman" w:cs="Times New Roman"/>
        </w:rPr>
        <w:t>approximates</w:t>
      </w:r>
      <w:r w:rsidR="00F36098" w:rsidRPr="006A2FC8">
        <w:rPr>
          <w:rFonts w:ascii="Times New Roman" w:hAnsi="Times New Roman" w:cs="Times New Roman"/>
        </w:rPr>
        <w:t xml:space="preserve"> the</w:t>
      </w:r>
      <w:r w:rsidR="00586501" w:rsidRPr="006A2FC8">
        <w:rPr>
          <w:rFonts w:ascii="Times New Roman" w:hAnsi="Times New Roman" w:cs="Times New Roman"/>
        </w:rPr>
        <w:t xml:space="preserve"> complier causal difference in hazards, </w:t>
      </w:r>
      <w:proofErr w:type="spellStart"/>
      <w:r w:rsidR="00990858" w:rsidRPr="006A2FC8">
        <w:rPr>
          <w:rFonts w:ascii="Times New Roman" w:hAnsi="Times New Roman" w:cs="Times New Roman"/>
        </w:rPr>
        <w:t>i.e</w:t>
      </w:r>
      <w:proofErr w:type="spellEnd"/>
      <w:r w:rsidR="00586501" w:rsidRPr="006A2FC8">
        <w:rPr>
          <w:rFonts w:ascii="Times New Roman" w:hAnsi="Times New Roman" w:cs="Times New Roman"/>
        </w:rPr>
        <w:t xml:space="preserve"> </w:t>
      </w:r>
      <m:oMath>
        <m:r>
          <w:rPr>
            <w:rFonts w:ascii="Cambria Math" w:hAnsi="Cambria Math" w:cs="Times New Roman"/>
          </w:rPr>
          <m:t>CAC</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vertAlign w:val="subscript"/>
              </w:rPr>
              <m:t>FRD</m:t>
            </m:r>
          </m:sub>
        </m:sSub>
      </m:oMath>
      <w:r w:rsidR="00586501" w:rsidRPr="006A2FC8">
        <w:rPr>
          <w:rFonts w:ascii="Times New Roman" w:hAnsi="Times New Roman" w:cs="Times New Roman"/>
        </w:rPr>
        <w:t xml:space="preserve">. </w:t>
      </w:r>
    </w:p>
    <w:p w14:paraId="54E85694" w14:textId="77777777" w:rsidR="00F36098" w:rsidRPr="000F6D61" w:rsidRDefault="00F36098" w:rsidP="00586501">
      <w:pPr>
        <w:spacing w:line="480" w:lineRule="auto"/>
        <w:rPr>
          <w:rFonts w:ascii="Times New Roman" w:hAnsi="Times New Roman" w:cs="Times New Roman"/>
        </w:rPr>
      </w:pPr>
    </w:p>
    <w:p w14:paraId="7B4C4CF0" w14:textId="38977A80" w:rsidR="00F36098" w:rsidRPr="00AE68F9" w:rsidRDefault="00A75A8C" w:rsidP="00F36098">
      <w:pPr>
        <w:spacing w:line="480" w:lineRule="auto"/>
        <w:rPr>
          <w:rFonts w:ascii="Times New Roman" w:hAnsi="Times New Roman" w:cs="Times New Roman"/>
        </w:rPr>
      </w:pPr>
      <w:r>
        <w:rPr>
          <w:rFonts w:ascii="Times New Roman" w:hAnsi="Times New Roman" w:cs="Times New Roman"/>
        </w:rPr>
        <w:t>Third</w:t>
      </w:r>
      <w:r w:rsidR="00E22370">
        <w:rPr>
          <w:rFonts w:ascii="Times New Roman" w:hAnsi="Times New Roman" w:cs="Times New Roman"/>
        </w:rPr>
        <w:t xml:space="preserve">, </w:t>
      </w:r>
      <w:r w:rsidR="00B1324A">
        <w:rPr>
          <w:rFonts w:ascii="Times New Roman" w:hAnsi="Times New Roman" w:cs="Times New Roman"/>
        </w:rPr>
        <w:t xml:space="preserve">we estimated another exponential </w:t>
      </w:r>
      <w:r w:rsidR="00990858" w:rsidRPr="006A2FC8">
        <w:rPr>
          <w:rFonts w:ascii="Times New Roman" w:hAnsi="Times New Roman" w:cs="Times New Roman"/>
        </w:rPr>
        <w:t xml:space="preserve">regression discontinuity </w:t>
      </w:r>
      <w:r w:rsidR="00B1324A">
        <w:rPr>
          <w:rFonts w:ascii="Times New Roman" w:hAnsi="Times New Roman" w:cs="Times New Roman"/>
        </w:rPr>
        <w:t>hazard</w:t>
      </w:r>
      <w:r w:rsidR="00990858" w:rsidRPr="006A2FC8">
        <w:rPr>
          <w:rFonts w:ascii="Times New Roman" w:hAnsi="Times New Roman" w:cs="Times New Roman"/>
        </w:rPr>
        <w:t xml:space="preserve"> model, </w:t>
      </w:r>
      <w:r w:rsidR="00B1324A">
        <w:rPr>
          <w:rFonts w:ascii="Times New Roman" w:hAnsi="Times New Roman" w:cs="Times New Roman"/>
        </w:rPr>
        <w:t>l</w:t>
      </w:r>
      <w:r w:rsidR="00990858" w:rsidRPr="006A2FC8">
        <w:rPr>
          <w:rFonts w:ascii="Times New Roman" w:hAnsi="Times New Roman" w:cs="Times New Roman"/>
        </w:rPr>
        <w:t xml:space="preserve">imiting the sample to the treated, </w:t>
      </w:r>
      <m:oMath>
        <m:r>
          <w:rPr>
            <w:rFonts w:ascii="Cambria Math" w:hAnsi="Cambria Math" w:cs="Times New Roman"/>
          </w:rPr>
          <m:t>T=1</m:t>
        </m:r>
      </m:oMath>
      <w:r w:rsidR="00B1324A">
        <w:rPr>
          <w:rFonts w:ascii="Times New Roman" w:hAnsi="Times New Roman" w:cs="Times New Roman"/>
        </w:rPr>
        <w:t xml:space="preserve">, and obtained predictions for </w:t>
      </w:r>
      <m:oMath>
        <m:r>
          <w:rPr>
            <w:rFonts w:ascii="Cambria Math" w:hAnsi="Cambria Math" w:cs="Times New Roman"/>
          </w:rPr>
          <m:t>h|T=1,Z</m:t>
        </m:r>
        <m:r>
          <w:rPr>
            <w:rFonts w:ascii="Cambria Math" w:hAnsi="Cambria Math" w:cs="Times New Roman" w:hint="eastAsia"/>
          </w:rPr>
          <m:t>↑</m:t>
        </m:r>
        <m:r>
          <w:rPr>
            <w:rFonts w:ascii="Cambria Math" w:hAnsi="Cambria Math" w:cs="Times New Roman"/>
          </w:rPr>
          <m:t>c</m:t>
        </m:r>
      </m:oMath>
      <w:r w:rsidR="00E22370" w:rsidRPr="006A2FC8">
        <w:rPr>
          <w:rFonts w:ascii="Times New Roman" w:hAnsi="Times New Roman" w:cs="Times New Roman"/>
        </w:rPr>
        <w:t xml:space="preserve"> and </w:t>
      </w:r>
      <m:oMath>
        <m:r>
          <w:rPr>
            <w:rFonts w:ascii="Cambria Math" w:hAnsi="Cambria Math" w:cs="Times New Roman"/>
          </w:rPr>
          <m:t>h|T=1,Z</m:t>
        </m:r>
        <m:r>
          <w:rPr>
            <w:rFonts w:ascii="Cambria Math" w:hAnsi="Cambria Math" w:cs="Times New Roman" w:hint="eastAsia"/>
          </w:rPr>
          <m:t>↓</m:t>
        </m:r>
        <m:r>
          <w:rPr>
            <w:rFonts w:ascii="Cambria Math" w:hAnsi="Cambria Math" w:cs="Times New Roman"/>
          </w:rPr>
          <m:t>c</m:t>
        </m:r>
      </m:oMath>
      <w:r w:rsidR="00725A9C">
        <w:rPr>
          <w:rFonts w:ascii="Times New Roman" w:hAnsi="Times New Roman" w:cs="Times New Roman"/>
        </w:rPr>
        <w:t xml:space="preserve">. </w:t>
      </w:r>
      <w:r>
        <w:rPr>
          <w:rFonts w:ascii="Times New Roman" w:hAnsi="Times New Roman" w:cs="Times New Roman"/>
        </w:rPr>
        <w:t>The latter prediction is the hazard among always-takers</w:t>
      </w:r>
      <w:r w:rsidR="003863CF">
        <w:rPr>
          <w:rFonts w:ascii="Times New Roman" w:hAnsi="Times New Roman" w:cs="Times New Roman"/>
        </w:rPr>
        <w:t xml:space="preserve"> at the threshold; this is identical on </w:t>
      </w:r>
      <w:r w:rsidR="00656F4E">
        <w:rPr>
          <w:rFonts w:ascii="Times New Roman" w:hAnsi="Times New Roman" w:cs="Times New Roman"/>
        </w:rPr>
        <w:t>either side of c</w:t>
      </w:r>
      <w:r>
        <w:rPr>
          <w:rFonts w:ascii="Times New Roman" w:hAnsi="Times New Roman" w:cs="Times New Roman"/>
        </w:rPr>
        <w:t xml:space="preserve">: </w:t>
      </w:r>
      <m:oMath>
        <m:r>
          <w:rPr>
            <w:rFonts w:ascii="Cambria Math" w:hAnsi="Cambria Math" w:cs="Times New Roman"/>
          </w:rPr>
          <m:t>h|T=1,Z</m:t>
        </m:r>
        <m:r>
          <w:rPr>
            <w:rFonts w:ascii="Cambria Math" w:hAnsi="Cambria Math" w:cs="Times New Roman" w:hint="eastAsia"/>
          </w:rPr>
          <m:t>↓</m:t>
        </m:r>
        <m:r>
          <w:rPr>
            <w:rFonts w:ascii="Cambria Math" w:hAnsi="Cambria Math" w:cs="Times New Roman"/>
          </w:rPr>
          <m:t>c=h|Z</m:t>
        </m:r>
        <m:r>
          <w:rPr>
            <w:rFonts w:ascii="Cambria Math" w:hAnsi="Cambria Math" w:cs="Times New Roman" w:hint="eastAsia"/>
          </w:rPr>
          <m:t>↓</m:t>
        </m:r>
        <m:r>
          <w:rPr>
            <w:rFonts w:ascii="Cambria Math" w:hAnsi="Cambria Math" w:cs="Times New Roman"/>
          </w:rPr>
          <m:t>c</m:t>
        </m:r>
        <w:proofErr w:type="gramStart"/>
        <m:r>
          <m:rPr>
            <m:sty m:val="p"/>
          </m:rPr>
          <w:rPr>
            <w:rFonts w:ascii="Cambria Math" w:hAnsi="Cambria Math" w:cs="Times New Roman"/>
          </w:rPr>
          <m:t>,</m:t>
        </m:r>
        <m:r>
          <w:rPr>
            <w:rFonts w:ascii="Cambria Math" w:hAnsi="Cambria Math" w:cs="Times New Roman"/>
          </w:rPr>
          <m:t>alwaystaker</m:t>
        </m:r>
        <w:proofErr w:type="gramEnd"/>
        <m:r>
          <m:rPr>
            <m:sty m:val="p"/>
          </m:rPr>
          <w:rPr>
            <w:rFonts w:ascii="Cambria Math" w:hAnsi="Cambria Math" w:cs="Times New Roman"/>
          </w:rPr>
          <m:t>=</m:t>
        </m:r>
        <m:r>
          <w:rPr>
            <w:rFonts w:ascii="Cambria Math" w:hAnsi="Cambria Math" w:cs="Times New Roman"/>
          </w:rPr>
          <m:t>h</m:t>
        </m:r>
        <m:r>
          <w:rPr>
            <w:rFonts w:ascii="Cambria Math" w:hAnsi="Cambria Math" w:cs="Times New Roman" w:hint="eastAsia"/>
          </w:rPr>
          <m:t>|Z</m:t>
        </m:r>
        <m:r>
          <w:rPr>
            <w:rFonts w:ascii="Cambria Math" w:hAnsi="Cambria Math" w:cs="Times New Roman" w:hint="eastAsia"/>
          </w:rPr>
          <m:t>↑</m:t>
        </m:r>
        <m:r>
          <w:rPr>
            <w:rFonts w:ascii="Cambria Math" w:hAnsi="Cambria Math" w:cs="Times New Roman" w:hint="eastAsia"/>
          </w:rPr>
          <m:t>c</m:t>
        </m:r>
        <m:r>
          <m:rPr>
            <m:sty m:val="p"/>
          </m:rPr>
          <w:rPr>
            <w:rFonts w:ascii="Cambria Math" w:hAnsi="Cambria Math" w:cs="Times New Roman"/>
          </w:rPr>
          <m:t>,</m:t>
        </m:r>
        <m:r>
          <w:rPr>
            <w:rFonts w:ascii="Cambria Math" w:hAnsi="Cambria Math" w:cs="Times New Roman"/>
          </w:rPr>
          <m:t>alwaystaker</m:t>
        </m:r>
      </m:oMath>
      <w:r>
        <w:rPr>
          <w:rFonts w:ascii="Times New Roman" w:hAnsi="Times New Roman" w:cs="Times New Roman"/>
        </w:rPr>
        <w:t>.</w:t>
      </w:r>
      <w:r w:rsidRPr="006A2FC8">
        <w:rPr>
          <w:rFonts w:ascii="Times New Roman" w:hAnsi="Times New Roman" w:cs="Times New Roman"/>
        </w:rPr>
        <w:t xml:space="preserve"> </w:t>
      </w:r>
      <w:r w:rsidR="00990858" w:rsidRPr="006A2FC8">
        <w:rPr>
          <w:rFonts w:ascii="Times New Roman" w:hAnsi="Times New Roman" w:cs="Times New Roman"/>
        </w:rPr>
        <w:t xml:space="preserve">Plugging estimates </w:t>
      </w:r>
      <w:r>
        <w:rPr>
          <w:rFonts w:ascii="Times New Roman" w:hAnsi="Times New Roman" w:cs="Times New Roman"/>
        </w:rPr>
        <w:t xml:space="preserve">of </w:t>
      </w:r>
      <m:oMath>
        <m:r>
          <w:rPr>
            <w:rFonts w:ascii="Cambria Math" w:hAnsi="Cambria Math" w:cs="Times New Roman"/>
          </w:rPr>
          <m:t>h|T=1,Z</m:t>
        </m:r>
        <m:r>
          <w:rPr>
            <w:rFonts w:ascii="Cambria Math" w:hAnsi="Cambria Math" w:cs="Times New Roman" w:hint="eastAsia"/>
          </w:rPr>
          <m:t>↑</m:t>
        </m:r>
        <m:r>
          <w:rPr>
            <w:rFonts w:ascii="Cambria Math" w:hAnsi="Cambria Math" w:cs="Times New Roman"/>
          </w:rPr>
          <m:t>c</m:t>
        </m:r>
      </m:oMath>
      <w:r w:rsidR="00656F4E" w:rsidRPr="006A2FC8">
        <w:rPr>
          <w:rFonts w:ascii="Times New Roman" w:hAnsi="Times New Roman" w:cs="Times New Roman"/>
        </w:rPr>
        <w:t xml:space="preserve"> </w:t>
      </w:r>
      <w:r w:rsidR="00656F4E">
        <w:rPr>
          <w:rFonts w:ascii="Times New Roman" w:hAnsi="Times New Roman" w:cs="Times New Roman"/>
        </w:rPr>
        <w:t xml:space="preserve">and </w:t>
      </w:r>
      <m:oMath>
        <m:r>
          <w:rPr>
            <w:rFonts w:ascii="Cambria Math" w:hAnsi="Cambria Math" w:cs="Times New Roman"/>
          </w:rPr>
          <m:t>h|T=1,Z</m:t>
        </m:r>
        <m:r>
          <w:rPr>
            <w:rFonts w:ascii="Cambria Math" w:hAnsi="Cambria Math" w:cs="Times New Roman" w:hint="eastAsia"/>
          </w:rPr>
          <m:t>↑</m:t>
        </m:r>
        <m:r>
          <w:rPr>
            <w:rFonts w:ascii="Cambria Math" w:hAnsi="Cambria Math" w:cs="Times New Roman"/>
          </w:rPr>
          <m:t>c, alwaystaker</m:t>
        </m:r>
      </m:oMath>
      <w:r w:rsidR="00656F4E">
        <w:rPr>
          <w:rFonts w:ascii="Times New Roman" w:hAnsi="Times New Roman" w:cs="Times New Roman"/>
        </w:rPr>
        <w:t xml:space="preserve"> </w:t>
      </w:r>
      <w:r w:rsidR="00990858" w:rsidRPr="006A2FC8">
        <w:rPr>
          <w:rFonts w:ascii="Times New Roman" w:hAnsi="Times New Roman" w:cs="Times New Roman"/>
        </w:rPr>
        <w:t xml:space="preserve">into </w:t>
      </w:r>
      <w:r w:rsidR="00697DC0" w:rsidRPr="006A2FC8">
        <w:rPr>
          <w:rFonts w:ascii="Times New Roman" w:hAnsi="Times New Roman" w:cs="Times New Roman"/>
        </w:rPr>
        <w:fldChar w:fldCharType="begin"/>
      </w:r>
      <w:r w:rsidR="00697DC0" w:rsidRPr="006A2FC8">
        <w:rPr>
          <w:rFonts w:ascii="Times New Roman" w:hAnsi="Times New Roman" w:cs="Times New Roman"/>
        </w:rPr>
        <w:instrText xml:space="preserve"> REF _Ref251943998 \h </w:instrText>
      </w:r>
      <w:r w:rsidR="006A2FC8" w:rsidRPr="006A2FC8">
        <w:rPr>
          <w:rFonts w:ascii="Times New Roman" w:hAnsi="Times New Roman" w:cs="Times New Roman"/>
        </w:rPr>
        <w:instrText xml:space="preserve"> \* MERGEFORMAT </w:instrText>
      </w:r>
      <w:r w:rsidR="00697DC0" w:rsidRPr="006A2FC8">
        <w:rPr>
          <w:rFonts w:ascii="Times New Roman" w:hAnsi="Times New Roman" w:cs="Times New Roman"/>
        </w:rPr>
      </w:r>
      <w:r w:rsidR="00697DC0" w:rsidRPr="006A2FC8">
        <w:rPr>
          <w:rFonts w:ascii="Times New Roman" w:hAnsi="Times New Roman" w:cs="Times New Roman"/>
        </w:rPr>
        <w:fldChar w:fldCharType="separate"/>
      </w:r>
      <w:r w:rsidR="00697DC0" w:rsidRPr="006A2FC8">
        <w:rPr>
          <w:rFonts w:ascii="Times New Roman" w:hAnsi="Times New Roman" w:cs="Times New Roman"/>
        </w:rPr>
        <w:t xml:space="preserve">Equation </w:t>
      </w:r>
      <w:r w:rsidR="00697DC0" w:rsidRPr="000F6D61">
        <w:rPr>
          <w:rFonts w:ascii="Times New Roman" w:hAnsi="Times New Roman" w:cs="Times New Roman"/>
          <w:noProof/>
        </w:rPr>
        <w:t>5</w:t>
      </w:r>
      <w:r w:rsidR="00697DC0" w:rsidRPr="006A2FC8">
        <w:rPr>
          <w:rFonts w:ascii="Times New Roman" w:hAnsi="Times New Roman" w:cs="Times New Roman"/>
        </w:rPr>
        <w:fldChar w:fldCharType="end"/>
      </w:r>
      <w:r w:rsidR="00725A9C">
        <w:rPr>
          <w:rFonts w:ascii="Times New Roman" w:hAnsi="Times New Roman" w:cs="Times New Roman"/>
        </w:rPr>
        <w:t xml:space="preserve"> along with estimates </w:t>
      </w:r>
      <w:r w:rsidR="00656F4E">
        <w:rPr>
          <w:rFonts w:ascii="Times New Roman" w:hAnsi="Times New Roman" w:cs="Times New Roman"/>
        </w:rPr>
        <w:t>of</w:t>
      </w:r>
      <w:r w:rsidR="00725A9C">
        <w:rPr>
          <w:rFonts w:ascii="Times New Roman" w:hAnsi="Times New Roman" w:cs="Times New Roman"/>
        </w:rPr>
        <w:t xml:space="preserve"> </w:t>
      </w:r>
      <m:oMath>
        <m:func>
          <m:funcPr>
            <m:ctrlPr>
              <w:rPr>
                <w:rFonts w:ascii="Cambria Math" w:hAnsi="Cambria Math" w:cs="Times New Roman"/>
              </w:rPr>
            </m:ctrlPr>
          </m:funcPr>
          <m:fName>
            <m:r>
              <m:rPr>
                <m:sty m:val="p"/>
              </m:rPr>
              <w:rPr>
                <w:rFonts w:ascii="Cambria Math" w:hAnsi="Cambria Math" w:cs="Times New Roman"/>
              </w:rPr>
              <m:t>Pr</m:t>
            </m:r>
          </m:fName>
          <m:e>
            <m:d>
              <m:dPr>
                <m:ctrlPr>
                  <w:rPr>
                    <w:rFonts w:ascii="Cambria Math" w:hAnsi="Cambria Math" w:cs="Times New Roman"/>
                  </w:rPr>
                </m:ctrlPr>
              </m:dPr>
              <m:e>
                <m:r>
                  <w:rPr>
                    <w:rFonts w:ascii="Cambria Math" w:hAnsi="Cambria Math" w:cs="Times New Roman"/>
                  </w:rPr>
                  <m:t>complier|Z</m:t>
                </m:r>
                <m:r>
                  <w:rPr>
                    <w:rFonts w:ascii="Cambria Math" w:hAnsi="Cambria Math" w:cs="Times New Roman" w:hint="eastAsia"/>
                  </w:rPr>
                  <m:t>↑</m:t>
                </m:r>
                <m:r>
                  <w:rPr>
                    <w:rFonts w:ascii="Cambria Math" w:hAnsi="Cambria Math" w:cs="Times New Roman"/>
                  </w:rPr>
                  <m:t>c</m:t>
                </m:r>
              </m:e>
            </m:d>
          </m:e>
        </m:func>
      </m:oMath>
      <w:r w:rsidR="00725A9C">
        <w:rPr>
          <w:rFonts w:ascii="Times New Roman" w:hAnsi="Times New Roman" w:cs="Times New Roman"/>
        </w:rPr>
        <w:t xml:space="preserve"> and </w:t>
      </w:r>
      <m:oMath>
        <m:func>
          <m:funcPr>
            <m:ctrlPr>
              <w:rPr>
                <w:rFonts w:ascii="Cambria Math" w:hAnsi="Cambria Math" w:cs="Times New Roman"/>
              </w:rPr>
            </m:ctrlPr>
          </m:funcPr>
          <m:fName>
            <m:r>
              <m:rPr>
                <m:sty m:val="p"/>
              </m:rPr>
              <w:rPr>
                <w:rFonts w:ascii="Cambria Math" w:hAnsi="Cambria Math" w:cs="Times New Roman"/>
              </w:rPr>
              <m:t>Pr</m:t>
            </m:r>
          </m:fName>
          <m:e>
            <m:d>
              <m:dPr>
                <m:ctrlPr>
                  <w:rPr>
                    <w:rFonts w:ascii="Cambria Math" w:hAnsi="Cambria Math" w:cs="Times New Roman"/>
                  </w:rPr>
                </m:ctrlPr>
              </m:dPr>
              <m:e>
                <m:r>
                  <w:rPr>
                    <w:rFonts w:ascii="Cambria Math" w:hAnsi="Cambria Math" w:cs="Times New Roman"/>
                  </w:rPr>
                  <m:t>alwaystaker|Z</m:t>
                </m:r>
                <m:r>
                  <w:rPr>
                    <w:rFonts w:ascii="Cambria Math" w:hAnsi="Cambria Math" w:cs="Times New Roman" w:hint="eastAsia"/>
                  </w:rPr>
                  <m:t>↑</m:t>
                </m:r>
                <m:r>
                  <w:rPr>
                    <w:rFonts w:ascii="Cambria Math" w:hAnsi="Cambria Math" w:cs="Times New Roman"/>
                  </w:rPr>
                  <m:t>c</m:t>
                </m:r>
              </m:e>
            </m:d>
          </m:e>
        </m:func>
      </m:oMath>
      <w:r w:rsidR="00725A9C">
        <w:rPr>
          <w:rFonts w:ascii="Times New Roman" w:hAnsi="Times New Roman" w:cs="Times New Roman"/>
        </w:rPr>
        <w:t xml:space="preserve"> from the first stage regression</w:t>
      </w:r>
      <w:r w:rsidR="00697DC0" w:rsidRPr="006A2FC8">
        <w:rPr>
          <w:rFonts w:ascii="Times New Roman" w:hAnsi="Times New Roman" w:cs="Times New Roman"/>
        </w:rPr>
        <w:t xml:space="preserve">, we </w:t>
      </w:r>
      <w:r w:rsidR="00725A9C">
        <w:rPr>
          <w:rFonts w:ascii="Times New Roman" w:hAnsi="Times New Roman" w:cs="Times New Roman"/>
        </w:rPr>
        <w:t xml:space="preserve">solved for </w:t>
      </w:r>
      <m:oMath>
        <m:r>
          <w:rPr>
            <w:rFonts w:ascii="Cambria Math" w:hAnsi="Cambria Math" w:cs="Times New Roman"/>
          </w:rPr>
          <m:t>h|Z↑c</m:t>
        </m:r>
        <w:proofErr w:type="gramStart"/>
        <m:r>
          <m:rPr>
            <m:sty m:val="p"/>
          </m:rPr>
          <w:rPr>
            <w:rFonts w:ascii="Cambria Math" w:hAnsi="Cambria Math" w:cs="Times New Roman"/>
          </w:rPr>
          <m:t>,</m:t>
        </m:r>
        <m:r>
          <w:rPr>
            <w:rFonts w:ascii="Cambria Math" w:hAnsi="Cambria Math" w:cs="Times New Roman"/>
          </w:rPr>
          <m:t>complier</m:t>
        </m:r>
      </m:oMath>
      <w:proofErr w:type="gramEnd"/>
      <w:r w:rsidR="00656F4E">
        <w:rPr>
          <w:rFonts w:ascii="Times New Roman" w:hAnsi="Times New Roman" w:cs="Times New Roman"/>
        </w:rPr>
        <w:t xml:space="preserve">, the </w:t>
      </w:r>
      <w:r w:rsidR="00656F4E" w:rsidRPr="006A2FC8">
        <w:rPr>
          <w:rFonts w:ascii="Times New Roman" w:hAnsi="Times New Roman" w:cs="Times New Roman"/>
        </w:rPr>
        <w:t>treated complier hazard at the threshold</w:t>
      </w:r>
      <w:r w:rsidR="00656F4E">
        <w:rPr>
          <w:rFonts w:ascii="Times New Roman" w:hAnsi="Times New Roman" w:cs="Times New Roman"/>
        </w:rPr>
        <w:t>.</w:t>
      </w:r>
      <w:r w:rsidR="00656F4E" w:rsidRPr="006A2FC8">
        <w:rPr>
          <w:rFonts w:ascii="Times New Roman" w:hAnsi="Times New Roman" w:cs="Times New Roman"/>
        </w:rPr>
        <w:t xml:space="preserve"> </w:t>
      </w:r>
      <w:r w:rsidR="00697DC0" w:rsidRPr="006A2FC8">
        <w:rPr>
          <w:rFonts w:ascii="Times New Roman" w:hAnsi="Times New Roman" w:cs="Times New Roman"/>
        </w:rPr>
        <w:t>We calculated the control com</w:t>
      </w:r>
      <w:r w:rsidR="005277CF" w:rsidRPr="000F6D61">
        <w:rPr>
          <w:rFonts w:ascii="Times New Roman" w:hAnsi="Times New Roman" w:cs="Times New Roman"/>
        </w:rPr>
        <w:t>plier hazard by subtracting</w:t>
      </w:r>
      <w:r w:rsidR="004506F9" w:rsidRPr="000F6D61">
        <w:rPr>
          <w:rFonts w:ascii="Times New Roman" w:hAnsi="Times New Roman" w:cs="Times New Roman"/>
        </w:rPr>
        <w:t xml:space="preserve"> off</w:t>
      </w:r>
      <w:r w:rsidR="005277CF" w:rsidRPr="000F6D61">
        <w:rPr>
          <w:rFonts w:ascii="Times New Roman" w:hAnsi="Times New Roman" w:cs="Times New Roman"/>
        </w:rPr>
        <w:t xml:space="preserve"> </w:t>
      </w:r>
      <w:r w:rsidR="00656F4E">
        <w:rPr>
          <w:rFonts w:ascii="Times New Roman" w:hAnsi="Times New Roman" w:cs="Times New Roman"/>
        </w:rPr>
        <w:t xml:space="preserve">the complier causal difference in hazards, </w:t>
      </w:r>
      <m:oMath>
        <m:r>
          <w:rPr>
            <w:rFonts w:ascii="Cambria Math" w:hAnsi="Cambria Math" w:cs="Times New Roman"/>
          </w:rPr>
          <m:t>CAC</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FRD</m:t>
            </m:r>
          </m:sub>
        </m:sSub>
      </m:oMath>
      <w:r w:rsidR="00697DC0" w:rsidRPr="006A2FC8">
        <w:rPr>
          <w:rFonts w:ascii="Times New Roman" w:hAnsi="Times New Roman" w:cs="Times New Roman"/>
        </w:rPr>
        <w:t xml:space="preserve">. </w:t>
      </w:r>
      <w:r w:rsidR="00F36098" w:rsidRPr="006A2FC8">
        <w:rPr>
          <w:rFonts w:ascii="Times New Roman" w:hAnsi="Times New Roman" w:cs="Times New Roman"/>
        </w:rPr>
        <w:t xml:space="preserve">Dividing the </w:t>
      </w:r>
      <w:r w:rsidR="00770432">
        <w:rPr>
          <w:rFonts w:ascii="Times New Roman" w:hAnsi="Times New Roman" w:cs="Times New Roman"/>
        </w:rPr>
        <w:t>two</w:t>
      </w:r>
      <w:r w:rsidR="00725A9C">
        <w:rPr>
          <w:rFonts w:ascii="Times New Roman" w:hAnsi="Times New Roman" w:cs="Times New Roman"/>
        </w:rPr>
        <w:t>, we obtained an estimate of the</w:t>
      </w:r>
      <w:r w:rsidR="00F36098" w:rsidRPr="006A2FC8">
        <w:rPr>
          <w:rFonts w:ascii="Times New Roman" w:hAnsi="Times New Roman" w:cs="Times New Roman"/>
        </w:rPr>
        <w:t xml:space="preserve"> complier causal hazard ratio</w:t>
      </w:r>
      <w:r w:rsidR="00725A9C">
        <w:rPr>
          <w:rFonts w:ascii="Times New Roman" w:hAnsi="Times New Roman" w:cs="Times New Roman"/>
        </w:rPr>
        <w:t xml:space="preserve">, </w:t>
      </w:r>
      <m:oMath>
        <m:r>
          <w:rPr>
            <w:rFonts w:ascii="Cambria Math" w:hAnsi="Cambria Math" w:cs="Times New Roman"/>
          </w:rPr>
          <m:t>CCH</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FRD</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h|Z↑c</m:t>
            </m:r>
            <m:r>
              <m:rPr>
                <m:sty m:val="p"/>
              </m:rPr>
              <w:rPr>
                <w:rFonts w:ascii="Cambria Math" w:hAnsi="Cambria Math" w:cs="Times New Roman"/>
              </w:rPr>
              <m:t>,</m:t>
            </m:r>
            <m:r>
              <w:rPr>
                <w:rFonts w:ascii="Cambria Math" w:hAnsi="Cambria Math" w:cs="Times New Roman"/>
              </w:rPr>
              <m:t>complier</m:t>
            </m:r>
          </m:num>
          <m:den>
            <m:r>
              <w:rPr>
                <w:rFonts w:ascii="Cambria Math" w:hAnsi="Cambria Math" w:cs="Times New Roman"/>
              </w:rPr>
              <m:t>h|Z↓c</m:t>
            </m:r>
            <m:r>
              <m:rPr>
                <m:sty m:val="p"/>
              </m:rPr>
              <w:rPr>
                <w:rFonts w:ascii="Cambria Math" w:hAnsi="Cambria Math" w:cs="Times New Roman"/>
              </w:rPr>
              <m:t>,</m:t>
            </m:r>
            <m:r>
              <w:rPr>
                <w:rFonts w:ascii="Cambria Math" w:hAnsi="Cambria Math" w:cs="Times New Roman"/>
              </w:rPr>
              <m:t>complier</m:t>
            </m:r>
          </m:den>
        </m:f>
      </m:oMath>
      <w:r w:rsidR="00725A9C">
        <w:rPr>
          <w:rFonts w:ascii="Times New Roman" w:hAnsi="Times New Roman" w:cs="Times New Roman"/>
        </w:rPr>
        <w:t xml:space="preserve">. </w:t>
      </w:r>
      <w:r w:rsidR="00436220" w:rsidRPr="00AE68F9">
        <w:rPr>
          <w:rFonts w:ascii="Times New Roman" w:hAnsi="Times New Roman" w:cs="Times New Roman"/>
        </w:rPr>
        <w:t>(</w:t>
      </w:r>
      <w:r w:rsidR="004506F9" w:rsidRPr="00AE68F9">
        <w:rPr>
          <w:rFonts w:ascii="Times New Roman" w:hAnsi="Times New Roman" w:cs="Times New Roman"/>
        </w:rPr>
        <w:t>Nearly identical results were obtained through the symmetrical procedure of estimating an exponential regression dis</w:t>
      </w:r>
      <w:r w:rsidR="00436220" w:rsidRPr="00AE68F9">
        <w:rPr>
          <w:rFonts w:ascii="Times New Roman" w:hAnsi="Times New Roman" w:cs="Times New Roman"/>
        </w:rPr>
        <w:t xml:space="preserve">continuity hazard model for </w:t>
      </w:r>
      <m:oMath>
        <m:r>
          <w:rPr>
            <w:rFonts w:ascii="Cambria Math" w:hAnsi="Cambria Math" w:cs="Times New Roman"/>
          </w:rPr>
          <m:t>T=0</m:t>
        </m:r>
      </m:oMath>
      <w:r w:rsidR="00436220" w:rsidRPr="006A2FC8">
        <w:rPr>
          <w:rFonts w:ascii="Times New Roman" w:hAnsi="Times New Roman" w:cs="Times New Roman"/>
        </w:rPr>
        <w:t xml:space="preserve">, computing the control complier hazard and adding </w:t>
      </w:r>
      <m:oMath>
        <m:r>
          <w:rPr>
            <w:rFonts w:ascii="Cambria Math" w:hAnsi="Cambria Math" w:cs="Times New Roman"/>
          </w:rPr>
          <m:t>CAC</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FRD</m:t>
            </m:r>
          </m:sub>
        </m:sSub>
      </m:oMath>
      <w:r w:rsidR="00436220" w:rsidRPr="006A2FC8">
        <w:rPr>
          <w:rFonts w:ascii="Times New Roman" w:hAnsi="Times New Roman" w:cs="Times New Roman"/>
        </w:rPr>
        <w:t xml:space="preserve"> to obtain the treated complier hazard.) </w:t>
      </w:r>
      <w:r w:rsidR="00756EFF" w:rsidRPr="006A2FC8">
        <w:rPr>
          <w:rFonts w:ascii="Times New Roman" w:hAnsi="Times New Roman" w:cs="Times New Roman"/>
        </w:rPr>
        <w:t xml:space="preserve">The results are presented in </w:t>
      </w:r>
      <w:proofErr w:type="spellStart"/>
      <w:r w:rsidR="00F01AD0" w:rsidRPr="000F6D61">
        <w:rPr>
          <w:rFonts w:ascii="Times New Roman" w:hAnsi="Times New Roman" w:cs="Times New Roman"/>
          <w:b/>
        </w:rPr>
        <w:t>e</w:t>
      </w:r>
      <w:r w:rsidR="00756EFF" w:rsidRPr="000F6D61">
        <w:rPr>
          <w:rFonts w:ascii="Times New Roman" w:hAnsi="Times New Roman" w:cs="Times New Roman"/>
          <w:b/>
        </w:rPr>
        <w:t>Table</w:t>
      </w:r>
      <w:proofErr w:type="spellEnd"/>
      <w:r w:rsidR="00756EFF" w:rsidRPr="000F6D61">
        <w:rPr>
          <w:rFonts w:ascii="Times New Roman" w:hAnsi="Times New Roman" w:cs="Times New Roman"/>
          <w:b/>
        </w:rPr>
        <w:t xml:space="preserve"> </w:t>
      </w:r>
      <w:r w:rsidR="00F01AD0" w:rsidRPr="000F6D61">
        <w:rPr>
          <w:rFonts w:ascii="Times New Roman" w:hAnsi="Times New Roman" w:cs="Times New Roman"/>
          <w:b/>
        </w:rPr>
        <w:t>2</w:t>
      </w:r>
      <w:r w:rsidR="00756EFF" w:rsidRPr="004307D3">
        <w:rPr>
          <w:rFonts w:ascii="Times New Roman" w:hAnsi="Times New Roman" w:cs="Times New Roman"/>
        </w:rPr>
        <w:t xml:space="preserve"> and described in th</w:t>
      </w:r>
      <w:r w:rsidR="00756EFF" w:rsidRPr="00AE68F9">
        <w:rPr>
          <w:rFonts w:ascii="Times New Roman" w:hAnsi="Times New Roman" w:cs="Times New Roman"/>
        </w:rPr>
        <w:t>e main text.</w:t>
      </w:r>
    </w:p>
    <w:p w14:paraId="7D090E41" w14:textId="77777777" w:rsidR="00736893" w:rsidRPr="006A2FC8" w:rsidRDefault="00736893" w:rsidP="00736893">
      <w:pPr>
        <w:spacing w:line="480" w:lineRule="auto"/>
        <w:rPr>
          <w:rFonts w:ascii="Times New Roman" w:hAnsi="Times New Roman" w:cs="Times New Roman"/>
        </w:rPr>
      </w:pPr>
    </w:p>
    <w:p w14:paraId="09AAC439" w14:textId="249AF1C4" w:rsidR="00756EFF" w:rsidRPr="006A2FC8" w:rsidRDefault="005277CF" w:rsidP="007B1AFB">
      <w:pPr>
        <w:spacing w:line="480" w:lineRule="auto"/>
        <w:rPr>
          <w:rFonts w:ascii="Times New Roman" w:hAnsi="Times New Roman" w:cs="Times New Roman"/>
        </w:rPr>
      </w:pPr>
      <w:r w:rsidRPr="006A2FC8">
        <w:rPr>
          <w:rFonts w:ascii="Times New Roman" w:hAnsi="Times New Roman" w:cs="Times New Roman"/>
        </w:rPr>
        <w:t xml:space="preserve">Under the </w:t>
      </w:r>
      <w:r w:rsidR="00CB1127" w:rsidRPr="006A2FC8">
        <w:rPr>
          <w:rFonts w:ascii="Times New Roman" w:hAnsi="Times New Roman" w:cs="Times New Roman"/>
        </w:rPr>
        <w:t xml:space="preserve">rare event </w:t>
      </w:r>
      <w:r w:rsidRPr="006A2FC8">
        <w:rPr>
          <w:rFonts w:ascii="Times New Roman" w:hAnsi="Times New Roman" w:cs="Times New Roman"/>
        </w:rPr>
        <w:t xml:space="preserve">/ limited follow-up </w:t>
      </w:r>
      <w:r w:rsidR="00CB1127" w:rsidRPr="006A2FC8">
        <w:rPr>
          <w:rFonts w:ascii="Times New Roman" w:hAnsi="Times New Roman" w:cs="Times New Roman"/>
        </w:rPr>
        <w:t>assumption</w:t>
      </w:r>
      <w:r w:rsidRPr="006A2FC8">
        <w:rPr>
          <w:rFonts w:ascii="Times New Roman" w:hAnsi="Times New Roman" w:cs="Times New Roman"/>
        </w:rPr>
        <w:t xml:space="preserve"> we have invoked</w:t>
      </w:r>
      <w:r w:rsidR="00551762" w:rsidRPr="006A2FC8">
        <w:rPr>
          <w:rFonts w:ascii="Times New Roman" w:hAnsi="Times New Roman" w:cs="Times New Roman"/>
        </w:rPr>
        <w:t xml:space="preserve">, the bias in our </w:t>
      </w:r>
      <w:r w:rsidR="00C259B0" w:rsidRPr="006A2FC8">
        <w:rPr>
          <w:rFonts w:ascii="Times New Roman" w:hAnsi="Times New Roman" w:cs="Times New Roman"/>
        </w:rPr>
        <w:t>approach</w:t>
      </w:r>
      <w:r w:rsidR="00551762" w:rsidRPr="006A2FC8">
        <w:rPr>
          <w:rFonts w:ascii="Times New Roman" w:hAnsi="Times New Roman" w:cs="Times New Roman"/>
        </w:rPr>
        <w:t xml:space="preserve"> is likely to be small</w:t>
      </w:r>
      <w:r w:rsidR="00C259B0" w:rsidRPr="006A2FC8">
        <w:rPr>
          <w:rFonts w:ascii="Times New Roman" w:hAnsi="Times New Roman" w:cs="Times New Roman"/>
        </w:rPr>
        <w:t>; however,</w:t>
      </w:r>
      <w:r w:rsidR="00CB1127" w:rsidRPr="006A2FC8">
        <w:rPr>
          <w:rFonts w:ascii="Times New Roman" w:hAnsi="Times New Roman" w:cs="Times New Roman"/>
        </w:rPr>
        <w:t xml:space="preserve"> it is still an approximation and this method may perform badly in other </w:t>
      </w:r>
      <w:r w:rsidR="00B707B8" w:rsidRPr="006A2FC8">
        <w:rPr>
          <w:rFonts w:ascii="Times New Roman" w:hAnsi="Times New Roman" w:cs="Times New Roman"/>
        </w:rPr>
        <w:t>settings with higher failure rates, larger effect</w:t>
      </w:r>
      <w:r w:rsidR="00CC1DF9" w:rsidRPr="006A2FC8">
        <w:rPr>
          <w:rFonts w:ascii="Times New Roman" w:hAnsi="Times New Roman" w:cs="Times New Roman"/>
        </w:rPr>
        <w:t xml:space="preserve"> heterogeneity</w:t>
      </w:r>
      <w:r w:rsidR="00B707B8" w:rsidRPr="006A2FC8">
        <w:rPr>
          <w:rFonts w:ascii="Times New Roman" w:hAnsi="Times New Roman" w:cs="Times New Roman"/>
        </w:rPr>
        <w:t xml:space="preserve">, or longer follow-up. </w:t>
      </w:r>
      <w:r w:rsidR="008C4460" w:rsidRPr="006A2FC8">
        <w:rPr>
          <w:rFonts w:ascii="Times New Roman" w:hAnsi="Times New Roman" w:cs="Times New Roman"/>
        </w:rPr>
        <w:t xml:space="preserve">Another approach would be to focus </w:t>
      </w:r>
      <w:r w:rsidR="00CC1DF9" w:rsidRPr="006A2FC8">
        <w:rPr>
          <w:rFonts w:ascii="Times New Roman" w:hAnsi="Times New Roman" w:cs="Times New Roman"/>
        </w:rPr>
        <w:t xml:space="preserve">directly </w:t>
      </w:r>
      <w:r w:rsidR="008C4460" w:rsidRPr="006A2FC8">
        <w:rPr>
          <w:rFonts w:ascii="Times New Roman" w:hAnsi="Times New Roman" w:cs="Times New Roman"/>
        </w:rPr>
        <w:t xml:space="preserve">on the </w:t>
      </w:r>
      <w:r w:rsidR="00CC1DF9" w:rsidRPr="006A2FC8">
        <w:rPr>
          <w:rFonts w:ascii="Times New Roman" w:hAnsi="Times New Roman" w:cs="Times New Roman"/>
        </w:rPr>
        <w:t xml:space="preserve">population </w:t>
      </w:r>
      <w:r w:rsidR="008C4460" w:rsidRPr="006A2FC8">
        <w:rPr>
          <w:rFonts w:ascii="Times New Roman" w:hAnsi="Times New Roman" w:cs="Times New Roman"/>
        </w:rPr>
        <w:t xml:space="preserve">survival </w:t>
      </w:r>
      <w:r w:rsidR="008C4460" w:rsidRPr="006A2FC8">
        <w:rPr>
          <w:rFonts w:ascii="Times New Roman" w:hAnsi="Times New Roman" w:cs="Times New Roman"/>
        </w:rPr>
        <w:lastRenderedPageBreak/>
        <w:t>curve</w:t>
      </w:r>
      <w:r w:rsidR="00CC1DF9" w:rsidRPr="006A2FC8">
        <w:rPr>
          <w:rFonts w:ascii="Times New Roman" w:hAnsi="Times New Roman" w:cs="Times New Roman"/>
        </w:rPr>
        <w:t xml:space="preserve">, which – unlike the hazard – is an unconditional probability and is not biased by </w:t>
      </w:r>
      <w:r w:rsidRPr="006A2FC8">
        <w:rPr>
          <w:rFonts w:ascii="Times New Roman" w:hAnsi="Times New Roman" w:cs="Times New Roman"/>
        </w:rPr>
        <w:t>unobserved</w:t>
      </w:r>
      <w:r w:rsidR="00B6685D" w:rsidRPr="006A2FC8">
        <w:rPr>
          <w:rFonts w:ascii="Times New Roman" w:hAnsi="Times New Roman" w:cs="Times New Roman"/>
        </w:rPr>
        <w:t xml:space="preserve"> heterogeneity</w:t>
      </w:r>
      <w:r w:rsidR="008C4460" w:rsidRPr="006A2FC8">
        <w:rPr>
          <w:rFonts w:ascii="Times New Roman" w:hAnsi="Times New Roman" w:cs="Times New Roman"/>
        </w:rPr>
        <w:t xml:space="preserve">. </w:t>
      </w:r>
      <w:proofErr w:type="spellStart"/>
      <w:r w:rsidR="00736893" w:rsidRPr="006A2FC8">
        <w:rPr>
          <w:rFonts w:ascii="Times New Roman" w:hAnsi="Times New Roman" w:cs="Times New Roman"/>
        </w:rPr>
        <w:t>Abbring</w:t>
      </w:r>
      <w:proofErr w:type="spellEnd"/>
      <w:r w:rsidR="00736893" w:rsidRPr="006A2FC8">
        <w:rPr>
          <w:rFonts w:ascii="Times New Roman" w:hAnsi="Times New Roman" w:cs="Times New Roman"/>
        </w:rPr>
        <w:t xml:space="preserve"> &amp; van den Berg (2005) show that in the absence of covariates, the Kaplan-Meier estimator can be plugged into the numerator of the Wald IV estimator to obtain </w:t>
      </w:r>
      <w:r w:rsidR="00CC1DF9" w:rsidRPr="006A2FC8">
        <w:rPr>
          <w:rFonts w:ascii="Times New Roman" w:hAnsi="Times New Roman" w:cs="Times New Roman"/>
        </w:rPr>
        <w:t xml:space="preserve">a </w:t>
      </w:r>
      <w:r w:rsidR="008C4460" w:rsidRPr="006A2FC8">
        <w:rPr>
          <w:rFonts w:ascii="Times New Roman" w:hAnsi="Times New Roman" w:cs="Times New Roman"/>
          <w:i/>
        </w:rPr>
        <w:t>C</w:t>
      </w:r>
      <w:r w:rsidR="00736893" w:rsidRPr="006A2FC8">
        <w:rPr>
          <w:rFonts w:ascii="Times New Roman" w:hAnsi="Times New Roman" w:cs="Times New Roman"/>
          <w:i/>
        </w:rPr>
        <w:t>CRR</w:t>
      </w:r>
      <w:r w:rsidR="00736893" w:rsidRPr="006A2FC8">
        <w:rPr>
          <w:rFonts w:ascii="Times New Roman" w:hAnsi="Times New Roman" w:cs="Times New Roman"/>
        </w:rPr>
        <w:t>.</w:t>
      </w:r>
      <w:r w:rsidR="00C96E9D" w:rsidRPr="006A2FC8">
        <w:rPr>
          <w:rFonts w:ascii="Times New Roman" w:hAnsi="Times New Roman" w:cs="Times New Roman"/>
          <w:vertAlign w:val="superscript"/>
        </w:rPr>
        <w:t>14</w:t>
      </w:r>
      <w:r w:rsidR="00736893" w:rsidRPr="006A2FC8">
        <w:rPr>
          <w:rFonts w:ascii="Times New Roman" w:hAnsi="Times New Roman" w:cs="Times New Roman"/>
        </w:rPr>
        <w:t xml:space="preserve"> The Kaplan-Meier estimator </w:t>
      </w:r>
      <w:r w:rsidR="00CC1DF9" w:rsidRPr="006A2FC8">
        <w:rPr>
          <w:rFonts w:ascii="Times New Roman" w:hAnsi="Times New Roman" w:cs="Times New Roman"/>
        </w:rPr>
        <w:t>is non-parametric and will estimate unbiased population survival curves even</w:t>
      </w:r>
      <w:r w:rsidR="00B6685D" w:rsidRPr="006A2FC8">
        <w:rPr>
          <w:rFonts w:ascii="Times New Roman" w:hAnsi="Times New Roman" w:cs="Times New Roman"/>
        </w:rPr>
        <w:t xml:space="preserve"> when there is unobserved heterogeneity across units or </w:t>
      </w:r>
      <w:r w:rsidR="00736893" w:rsidRPr="006A2FC8">
        <w:rPr>
          <w:rFonts w:ascii="Times New Roman" w:hAnsi="Times New Roman" w:cs="Times New Roman"/>
        </w:rPr>
        <w:t xml:space="preserve">heterogeneous treatment effects and still estimate unbiased survival curves. However, </w:t>
      </w:r>
      <w:r w:rsidR="00B6685D" w:rsidRPr="006A2FC8">
        <w:rPr>
          <w:rFonts w:ascii="Times New Roman" w:hAnsi="Times New Roman" w:cs="Times New Roman"/>
        </w:rPr>
        <w:t>the Kaplan-Meier estimator</w:t>
      </w:r>
      <w:r w:rsidR="00736893" w:rsidRPr="006A2FC8">
        <w:rPr>
          <w:rFonts w:ascii="Times New Roman" w:hAnsi="Times New Roman" w:cs="Times New Roman"/>
        </w:rPr>
        <w:t xml:space="preserve"> cannot accommodate </w:t>
      </w:r>
      <w:r w:rsidR="00770432">
        <w:rPr>
          <w:rFonts w:ascii="Times New Roman" w:hAnsi="Times New Roman" w:cs="Times New Roman"/>
        </w:rPr>
        <w:t xml:space="preserve">continuous </w:t>
      </w:r>
      <w:r w:rsidR="00736893" w:rsidRPr="006A2FC8">
        <w:rPr>
          <w:rFonts w:ascii="Times New Roman" w:hAnsi="Times New Roman" w:cs="Times New Roman"/>
        </w:rPr>
        <w:t>covariates</w:t>
      </w:r>
      <w:r w:rsidR="00770432">
        <w:rPr>
          <w:rFonts w:ascii="Times New Roman" w:hAnsi="Times New Roman" w:cs="Times New Roman"/>
        </w:rPr>
        <w:t xml:space="preserve">; </w:t>
      </w:r>
      <w:r w:rsidR="008C4460" w:rsidRPr="006A2FC8">
        <w:rPr>
          <w:rFonts w:ascii="Times New Roman" w:hAnsi="Times New Roman" w:cs="Times New Roman"/>
        </w:rPr>
        <w:t>i</w:t>
      </w:r>
      <w:r w:rsidR="00736893" w:rsidRPr="006A2FC8">
        <w:rPr>
          <w:rFonts w:ascii="Times New Roman" w:hAnsi="Times New Roman" w:cs="Times New Roman"/>
        </w:rPr>
        <w:t xml:space="preserve">n regression discontinuity applications, the relationship between the </w:t>
      </w:r>
      <w:r w:rsidR="00770432">
        <w:rPr>
          <w:rFonts w:ascii="Times New Roman" w:hAnsi="Times New Roman" w:cs="Times New Roman"/>
        </w:rPr>
        <w:t xml:space="preserve">continuous </w:t>
      </w:r>
      <w:r w:rsidR="00736893" w:rsidRPr="006A2FC8">
        <w:rPr>
          <w:rFonts w:ascii="Times New Roman" w:hAnsi="Times New Roman" w:cs="Times New Roman"/>
        </w:rPr>
        <w:t xml:space="preserve">assignment variable and </w:t>
      </w:r>
      <w:r w:rsidR="00B6685D" w:rsidRPr="006A2FC8">
        <w:rPr>
          <w:rFonts w:ascii="Times New Roman" w:hAnsi="Times New Roman" w:cs="Times New Roman"/>
        </w:rPr>
        <w:t>outcome</w:t>
      </w:r>
      <w:r w:rsidR="00736893" w:rsidRPr="006A2FC8">
        <w:rPr>
          <w:rFonts w:ascii="Times New Roman" w:hAnsi="Times New Roman" w:cs="Times New Roman"/>
        </w:rPr>
        <w:t xml:space="preserve"> (e.g., survival) must be modeled. </w:t>
      </w:r>
      <w:r w:rsidR="00B528BD" w:rsidRPr="006A2FC8">
        <w:rPr>
          <w:rFonts w:ascii="Times New Roman" w:hAnsi="Times New Roman" w:cs="Times New Roman"/>
        </w:rPr>
        <w:t xml:space="preserve">Further theoretical development of IV methods for survival analysis </w:t>
      </w:r>
      <w:r w:rsidR="00B6685D" w:rsidRPr="006A2FC8">
        <w:rPr>
          <w:rFonts w:ascii="Times New Roman" w:hAnsi="Times New Roman" w:cs="Times New Roman"/>
        </w:rPr>
        <w:t>may</w:t>
      </w:r>
      <w:r w:rsidR="00B528BD" w:rsidRPr="006A2FC8">
        <w:rPr>
          <w:rFonts w:ascii="Times New Roman" w:hAnsi="Times New Roman" w:cs="Times New Roman"/>
        </w:rPr>
        <w:t xml:space="preserve"> lead to </w:t>
      </w:r>
      <w:r w:rsidR="00B6685D" w:rsidRPr="006A2FC8">
        <w:rPr>
          <w:rFonts w:ascii="Times New Roman" w:hAnsi="Times New Roman" w:cs="Times New Roman"/>
        </w:rPr>
        <w:t>alternative and improved</w:t>
      </w:r>
      <w:r w:rsidR="00B528BD" w:rsidRPr="006A2FC8">
        <w:rPr>
          <w:rFonts w:ascii="Times New Roman" w:hAnsi="Times New Roman" w:cs="Times New Roman"/>
        </w:rPr>
        <w:t xml:space="preserve"> estimators </w:t>
      </w:r>
      <w:r w:rsidR="00B6685D" w:rsidRPr="006A2FC8">
        <w:rPr>
          <w:rFonts w:ascii="Times New Roman" w:hAnsi="Times New Roman" w:cs="Times New Roman"/>
        </w:rPr>
        <w:t>for FRD designs</w:t>
      </w:r>
      <w:r w:rsidR="00B528BD" w:rsidRPr="006A2FC8">
        <w:rPr>
          <w:rFonts w:ascii="Times New Roman" w:hAnsi="Times New Roman" w:cs="Times New Roman"/>
        </w:rPr>
        <w:t xml:space="preserve"> </w:t>
      </w:r>
      <w:r w:rsidR="00B6685D" w:rsidRPr="006A2FC8">
        <w:rPr>
          <w:rFonts w:ascii="Times New Roman" w:hAnsi="Times New Roman" w:cs="Times New Roman"/>
        </w:rPr>
        <w:t>with time-to-event data</w:t>
      </w:r>
      <w:r w:rsidR="00C3149F" w:rsidRPr="006A2FC8">
        <w:rPr>
          <w:rFonts w:ascii="Times New Roman" w:hAnsi="Times New Roman" w:cs="Times New Roman"/>
        </w:rPr>
        <w:t xml:space="preserve"> in the presence of censoring</w:t>
      </w:r>
      <w:r w:rsidR="00B528BD" w:rsidRPr="006A2FC8">
        <w:rPr>
          <w:rFonts w:ascii="Times New Roman" w:hAnsi="Times New Roman" w:cs="Times New Roman"/>
        </w:rPr>
        <w:t>.</w:t>
      </w:r>
    </w:p>
    <w:p w14:paraId="6B2814F7" w14:textId="77777777" w:rsidR="0088787C" w:rsidRPr="00770432" w:rsidRDefault="0088787C">
      <w:pPr>
        <w:rPr>
          <w:rFonts w:ascii="Times New Roman" w:hAnsi="Times New Roman" w:cs="Times New Roman"/>
          <w:b/>
        </w:rPr>
      </w:pPr>
      <w:r w:rsidRPr="00770432">
        <w:rPr>
          <w:rFonts w:ascii="Times New Roman" w:hAnsi="Times New Roman" w:cs="Times New Roman"/>
          <w:b/>
        </w:rPr>
        <w:br w:type="page"/>
      </w:r>
    </w:p>
    <w:p w14:paraId="685DE96A" w14:textId="09BB2286" w:rsidR="007B1AFB" w:rsidRPr="00770432" w:rsidRDefault="00F01AD0" w:rsidP="007B1AFB">
      <w:pPr>
        <w:spacing w:line="480" w:lineRule="auto"/>
        <w:rPr>
          <w:rFonts w:ascii="Times New Roman" w:hAnsi="Times New Roman" w:cs="Times New Roman"/>
          <w:b/>
          <w:sz w:val="26"/>
          <w:szCs w:val="26"/>
        </w:rPr>
      </w:pPr>
      <w:proofErr w:type="spellStart"/>
      <w:proofErr w:type="gramStart"/>
      <w:r w:rsidRPr="00770432">
        <w:rPr>
          <w:rFonts w:ascii="Times New Roman" w:hAnsi="Times New Roman" w:cs="Times New Roman"/>
          <w:b/>
          <w:sz w:val="26"/>
          <w:szCs w:val="26"/>
        </w:rPr>
        <w:lastRenderedPageBreak/>
        <w:t>e</w:t>
      </w:r>
      <w:r w:rsidR="007B1AFB" w:rsidRPr="00770432">
        <w:rPr>
          <w:rFonts w:ascii="Times New Roman" w:hAnsi="Times New Roman" w:cs="Times New Roman"/>
          <w:b/>
          <w:sz w:val="26"/>
          <w:szCs w:val="26"/>
        </w:rPr>
        <w:t>Table</w:t>
      </w:r>
      <w:proofErr w:type="spellEnd"/>
      <w:proofErr w:type="gramEnd"/>
      <w:r w:rsidR="007B1AFB" w:rsidRPr="00770432">
        <w:rPr>
          <w:rFonts w:ascii="Times New Roman" w:hAnsi="Times New Roman" w:cs="Times New Roman"/>
          <w:b/>
          <w:sz w:val="26"/>
          <w:szCs w:val="26"/>
        </w:rPr>
        <w:t xml:space="preserve"> </w:t>
      </w:r>
      <w:r w:rsidRPr="00770432">
        <w:rPr>
          <w:rFonts w:ascii="Times New Roman" w:hAnsi="Times New Roman" w:cs="Times New Roman"/>
          <w:b/>
          <w:sz w:val="26"/>
          <w:szCs w:val="26"/>
        </w:rPr>
        <w:t>2</w:t>
      </w:r>
      <w:r w:rsidR="007B1AFB" w:rsidRPr="00770432">
        <w:rPr>
          <w:rFonts w:ascii="Times New Roman" w:hAnsi="Times New Roman" w:cs="Times New Roman"/>
          <w:b/>
          <w:sz w:val="26"/>
          <w:szCs w:val="26"/>
        </w:rPr>
        <w:t xml:space="preserve">. </w:t>
      </w:r>
      <w:r w:rsidR="00880214" w:rsidRPr="00770432">
        <w:rPr>
          <w:rFonts w:ascii="Times New Roman" w:hAnsi="Times New Roman" w:cs="Times New Roman"/>
          <w:b/>
          <w:sz w:val="26"/>
          <w:szCs w:val="26"/>
        </w:rPr>
        <w:t xml:space="preserve">Estimates from </w:t>
      </w:r>
      <w:r w:rsidR="00243983" w:rsidRPr="00770432">
        <w:rPr>
          <w:rFonts w:ascii="Times New Roman" w:hAnsi="Times New Roman" w:cs="Times New Roman"/>
          <w:b/>
          <w:sz w:val="26"/>
          <w:szCs w:val="26"/>
        </w:rPr>
        <w:t>fuzzy regression discontinuity</w:t>
      </w:r>
      <w:r w:rsidR="00880214" w:rsidRPr="00770432">
        <w:rPr>
          <w:rFonts w:ascii="Times New Roman" w:hAnsi="Times New Roman" w:cs="Times New Roman"/>
          <w:b/>
          <w:sz w:val="26"/>
          <w:szCs w:val="26"/>
        </w:rPr>
        <w:t xml:space="preserve"> </w:t>
      </w:r>
      <w:r w:rsidR="003232B6" w:rsidRPr="00770432">
        <w:rPr>
          <w:rFonts w:ascii="Times New Roman" w:hAnsi="Times New Roman" w:cs="Times New Roman"/>
          <w:b/>
          <w:sz w:val="26"/>
          <w:szCs w:val="26"/>
        </w:rPr>
        <w:t xml:space="preserve">hazard </w:t>
      </w:r>
      <w:proofErr w:type="spellStart"/>
      <w:r w:rsidR="00880214" w:rsidRPr="00770432">
        <w:rPr>
          <w:rFonts w:ascii="Times New Roman" w:hAnsi="Times New Roman" w:cs="Times New Roman"/>
          <w:b/>
          <w:sz w:val="26"/>
          <w:szCs w:val="26"/>
        </w:rPr>
        <w:t>analysis</w:t>
      </w:r>
      <w:r w:rsidR="007B1AFB" w:rsidRPr="00770432">
        <w:rPr>
          <w:rFonts w:ascii="Times New Roman" w:hAnsi="Times New Roman" w:cs="Times New Roman"/>
          <w:b/>
          <w:sz w:val="26"/>
          <w:szCs w:val="26"/>
          <w:vertAlign w:val="superscript"/>
        </w:rPr>
        <w:t>a</w:t>
      </w:r>
      <w:proofErr w:type="spellEnd"/>
    </w:p>
    <w:tbl>
      <w:tblPr>
        <w:tblStyle w:val="TableGrid"/>
        <w:tblW w:w="88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2070"/>
        <w:gridCol w:w="4892"/>
        <w:gridCol w:w="1156"/>
      </w:tblGrid>
      <w:tr w:rsidR="003232B6" w:rsidRPr="006A2FC8" w14:paraId="6827669A" w14:textId="265DF61B" w:rsidTr="00F01AD0">
        <w:tc>
          <w:tcPr>
            <w:tcW w:w="738" w:type="dxa"/>
            <w:tcBorders>
              <w:top w:val="single" w:sz="4" w:space="0" w:color="auto"/>
              <w:bottom w:val="single" w:sz="4" w:space="0" w:color="auto"/>
            </w:tcBorders>
          </w:tcPr>
          <w:p w14:paraId="01048C25" w14:textId="532052E7" w:rsidR="003232B6" w:rsidRPr="006A2FC8" w:rsidRDefault="003232B6" w:rsidP="008917FB">
            <w:pPr>
              <w:spacing w:line="480" w:lineRule="auto"/>
              <w:rPr>
                <w:rFonts w:ascii="Times New Roman" w:hAnsi="Times New Roman" w:cs="Times New Roman"/>
                <w:b/>
              </w:rPr>
            </w:pPr>
            <w:r w:rsidRPr="006A2FC8">
              <w:rPr>
                <w:rFonts w:ascii="Times New Roman" w:hAnsi="Times New Roman" w:cs="Times New Roman"/>
                <w:b/>
              </w:rPr>
              <w:t>Row</w:t>
            </w:r>
          </w:p>
        </w:tc>
        <w:tc>
          <w:tcPr>
            <w:tcW w:w="2070" w:type="dxa"/>
            <w:tcBorders>
              <w:top w:val="single" w:sz="4" w:space="0" w:color="auto"/>
              <w:bottom w:val="single" w:sz="4" w:space="0" w:color="auto"/>
            </w:tcBorders>
          </w:tcPr>
          <w:p w14:paraId="75D0677D" w14:textId="557B94B3" w:rsidR="003232B6" w:rsidRPr="006A2FC8" w:rsidRDefault="003232B6" w:rsidP="00243983">
            <w:pPr>
              <w:spacing w:line="480" w:lineRule="auto"/>
              <w:rPr>
                <w:rFonts w:ascii="Times New Roman" w:hAnsi="Times New Roman" w:cs="Times New Roman"/>
                <w:b/>
              </w:rPr>
            </w:pPr>
            <w:r w:rsidRPr="006A2FC8">
              <w:rPr>
                <w:rFonts w:ascii="Times New Roman" w:hAnsi="Times New Roman" w:cs="Times New Roman"/>
                <w:b/>
              </w:rPr>
              <w:t>Parameter</w:t>
            </w:r>
          </w:p>
        </w:tc>
        <w:tc>
          <w:tcPr>
            <w:tcW w:w="4892" w:type="dxa"/>
            <w:tcBorders>
              <w:top w:val="single" w:sz="4" w:space="0" w:color="auto"/>
              <w:bottom w:val="single" w:sz="4" w:space="0" w:color="auto"/>
            </w:tcBorders>
          </w:tcPr>
          <w:p w14:paraId="571F1A66" w14:textId="3E953A77" w:rsidR="003232B6" w:rsidRPr="000F6D61" w:rsidRDefault="003232B6" w:rsidP="00243983">
            <w:pPr>
              <w:spacing w:line="480" w:lineRule="auto"/>
              <w:rPr>
                <w:rFonts w:ascii="Times New Roman" w:hAnsi="Times New Roman" w:cs="Times New Roman"/>
                <w:b/>
              </w:rPr>
            </w:pPr>
            <w:r w:rsidRPr="000F6D61">
              <w:rPr>
                <w:rFonts w:ascii="Times New Roman" w:hAnsi="Times New Roman" w:cs="Times New Roman"/>
                <w:b/>
              </w:rPr>
              <w:t>Interpretation</w:t>
            </w:r>
          </w:p>
        </w:tc>
        <w:tc>
          <w:tcPr>
            <w:tcW w:w="1156" w:type="dxa"/>
            <w:tcBorders>
              <w:top w:val="single" w:sz="4" w:space="0" w:color="auto"/>
              <w:bottom w:val="single" w:sz="4" w:space="0" w:color="auto"/>
            </w:tcBorders>
          </w:tcPr>
          <w:p w14:paraId="7DB73449" w14:textId="5B3B16A9" w:rsidR="003232B6" w:rsidRPr="000F6D61" w:rsidRDefault="003232B6" w:rsidP="008917FB">
            <w:pPr>
              <w:spacing w:line="480" w:lineRule="auto"/>
              <w:jc w:val="center"/>
              <w:rPr>
                <w:rFonts w:ascii="Times New Roman" w:hAnsi="Times New Roman" w:cs="Times New Roman"/>
                <w:b/>
              </w:rPr>
            </w:pPr>
            <w:r w:rsidRPr="000F6D61">
              <w:rPr>
                <w:rFonts w:ascii="Times New Roman" w:hAnsi="Times New Roman" w:cs="Times New Roman"/>
                <w:b/>
              </w:rPr>
              <w:t>Estimate</w:t>
            </w:r>
          </w:p>
        </w:tc>
      </w:tr>
      <w:tr w:rsidR="003232B6" w:rsidRPr="006A2FC8" w14:paraId="01573D98" w14:textId="785DC37C" w:rsidTr="00F01AD0">
        <w:tc>
          <w:tcPr>
            <w:tcW w:w="738" w:type="dxa"/>
          </w:tcPr>
          <w:p w14:paraId="4165A162" w14:textId="22912FFA" w:rsidR="003232B6" w:rsidRPr="006A2FC8" w:rsidRDefault="003232B6" w:rsidP="00880214">
            <w:pPr>
              <w:spacing w:line="480" w:lineRule="auto"/>
              <w:rPr>
                <w:rFonts w:ascii="Times New Roman" w:eastAsia="MS Mincho" w:hAnsi="Times New Roman" w:cs="Times New Roman"/>
              </w:rPr>
            </w:pPr>
            <w:r w:rsidRPr="006A2FC8">
              <w:rPr>
                <w:rFonts w:ascii="Times New Roman" w:eastAsia="MS Mincho" w:hAnsi="Times New Roman" w:cs="Times New Roman"/>
              </w:rPr>
              <w:t>1</w:t>
            </w:r>
          </w:p>
        </w:tc>
        <w:tc>
          <w:tcPr>
            <w:tcW w:w="2070" w:type="dxa"/>
          </w:tcPr>
          <w:p w14:paraId="5BEB9E01" w14:textId="2681173F" w:rsidR="003232B6" w:rsidRPr="00AE68F9" w:rsidRDefault="003232B6" w:rsidP="00243983">
            <w:pPr>
              <w:spacing w:line="480" w:lineRule="auto"/>
              <w:rPr>
                <w:rFonts w:ascii="Times New Roman" w:hAnsi="Times New Roman" w:cs="Times New Roman"/>
              </w:rPr>
            </w:pPr>
            <m:oMathPara>
              <m:oMathParaPr>
                <m:jc m:val="left"/>
              </m:oMathParaPr>
              <m:oMath>
                <m:r>
                  <w:rPr>
                    <w:rFonts w:ascii="Cambria Math" w:hAnsi="Cambria Math" w:cs="Times New Roman"/>
                  </w:rPr>
                  <m:t>h|Z↑c</m:t>
                </m:r>
              </m:oMath>
            </m:oMathPara>
          </w:p>
        </w:tc>
        <w:tc>
          <w:tcPr>
            <w:tcW w:w="4892" w:type="dxa"/>
          </w:tcPr>
          <w:p w14:paraId="7919860B" w14:textId="66ADF5AC" w:rsidR="003232B6" w:rsidRPr="00AE68F9" w:rsidRDefault="003232B6" w:rsidP="00243983">
            <w:pPr>
              <w:spacing w:line="480" w:lineRule="auto"/>
              <w:rPr>
                <w:rFonts w:ascii="Times New Roman" w:hAnsi="Times New Roman" w:cs="Times New Roman"/>
              </w:rPr>
            </w:pPr>
            <w:r w:rsidRPr="00AE68F9">
              <w:rPr>
                <w:rFonts w:ascii="Times New Roman" w:hAnsi="Times New Roman" w:cs="Times New Roman"/>
              </w:rPr>
              <w:t xml:space="preserve">Hazard among </w:t>
            </w:r>
            <w:proofErr w:type="spellStart"/>
            <w:r w:rsidRPr="00AE68F9">
              <w:rPr>
                <w:rFonts w:ascii="Times New Roman" w:hAnsi="Times New Roman" w:cs="Times New Roman"/>
              </w:rPr>
              <w:t>eligibles</w:t>
            </w:r>
            <w:proofErr w:type="spellEnd"/>
          </w:p>
        </w:tc>
        <w:tc>
          <w:tcPr>
            <w:tcW w:w="1156" w:type="dxa"/>
          </w:tcPr>
          <w:p w14:paraId="40216CB3" w14:textId="04E14A7C" w:rsidR="003232B6" w:rsidRPr="00AE68F9" w:rsidRDefault="003232B6" w:rsidP="008917FB">
            <w:pPr>
              <w:spacing w:line="480" w:lineRule="auto"/>
              <w:jc w:val="center"/>
              <w:rPr>
                <w:rFonts w:ascii="Times New Roman" w:hAnsi="Times New Roman" w:cs="Times New Roman"/>
              </w:rPr>
            </w:pPr>
            <w:r w:rsidRPr="00AE68F9">
              <w:rPr>
                <w:rFonts w:ascii="Times New Roman" w:hAnsi="Times New Roman" w:cs="Times New Roman"/>
              </w:rPr>
              <w:t>0.027</w:t>
            </w:r>
          </w:p>
        </w:tc>
      </w:tr>
      <w:tr w:rsidR="003232B6" w:rsidRPr="006A2FC8" w14:paraId="26E51D67" w14:textId="5D53E438" w:rsidTr="00F01AD0">
        <w:tc>
          <w:tcPr>
            <w:tcW w:w="738" w:type="dxa"/>
          </w:tcPr>
          <w:p w14:paraId="07893C5F" w14:textId="36EA464A" w:rsidR="003232B6" w:rsidRPr="006A2FC8" w:rsidRDefault="003232B6" w:rsidP="00880214">
            <w:pPr>
              <w:spacing w:line="480" w:lineRule="auto"/>
              <w:rPr>
                <w:rFonts w:ascii="Times New Roman" w:eastAsia="MS Mincho" w:hAnsi="Times New Roman" w:cs="Times New Roman"/>
              </w:rPr>
            </w:pPr>
            <w:r w:rsidRPr="006A2FC8">
              <w:rPr>
                <w:rFonts w:ascii="Times New Roman" w:eastAsia="MS Mincho" w:hAnsi="Times New Roman" w:cs="Times New Roman"/>
              </w:rPr>
              <w:t>2</w:t>
            </w:r>
          </w:p>
        </w:tc>
        <w:tc>
          <w:tcPr>
            <w:tcW w:w="2070" w:type="dxa"/>
          </w:tcPr>
          <w:p w14:paraId="3B26651C" w14:textId="72ECF53E" w:rsidR="003232B6" w:rsidRPr="00AE68F9" w:rsidRDefault="003232B6" w:rsidP="00243983">
            <w:pPr>
              <w:spacing w:line="480" w:lineRule="auto"/>
              <w:rPr>
                <w:rFonts w:ascii="Times New Roman" w:hAnsi="Times New Roman" w:cs="Times New Roman"/>
              </w:rPr>
            </w:pPr>
            <m:oMathPara>
              <m:oMathParaPr>
                <m:jc m:val="left"/>
              </m:oMathParaPr>
              <m:oMath>
                <m:r>
                  <w:rPr>
                    <w:rFonts w:ascii="Cambria Math" w:hAnsi="Cambria Math" w:cs="Times New Roman"/>
                  </w:rPr>
                  <m:t>h|Z↓c</m:t>
                </m:r>
              </m:oMath>
            </m:oMathPara>
          </w:p>
        </w:tc>
        <w:tc>
          <w:tcPr>
            <w:tcW w:w="4892" w:type="dxa"/>
          </w:tcPr>
          <w:p w14:paraId="4B01C178" w14:textId="6AA08DB3" w:rsidR="003232B6" w:rsidRPr="00AE68F9" w:rsidRDefault="003232B6" w:rsidP="00243983">
            <w:pPr>
              <w:spacing w:line="480" w:lineRule="auto"/>
              <w:rPr>
                <w:rFonts w:ascii="Times New Roman" w:hAnsi="Times New Roman" w:cs="Times New Roman"/>
              </w:rPr>
            </w:pPr>
            <w:r w:rsidRPr="00AE68F9">
              <w:rPr>
                <w:rFonts w:ascii="Times New Roman" w:hAnsi="Times New Roman" w:cs="Times New Roman"/>
              </w:rPr>
              <w:t>Hazard among non-</w:t>
            </w:r>
            <w:proofErr w:type="spellStart"/>
            <w:r w:rsidRPr="00AE68F9">
              <w:rPr>
                <w:rFonts w:ascii="Times New Roman" w:hAnsi="Times New Roman" w:cs="Times New Roman"/>
              </w:rPr>
              <w:t>eligibles</w:t>
            </w:r>
            <w:proofErr w:type="spellEnd"/>
          </w:p>
        </w:tc>
        <w:tc>
          <w:tcPr>
            <w:tcW w:w="1156" w:type="dxa"/>
          </w:tcPr>
          <w:p w14:paraId="76672656" w14:textId="51F3188A" w:rsidR="003232B6" w:rsidRPr="006A2FC8" w:rsidRDefault="003232B6" w:rsidP="008917FB">
            <w:pPr>
              <w:spacing w:line="480" w:lineRule="auto"/>
              <w:jc w:val="center"/>
              <w:rPr>
                <w:rFonts w:ascii="Times New Roman" w:hAnsi="Times New Roman" w:cs="Times New Roman"/>
              </w:rPr>
            </w:pPr>
            <w:r w:rsidRPr="006A2FC8">
              <w:rPr>
                <w:rFonts w:ascii="Times New Roman" w:hAnsi="Times New Roman" w:cs="Times New Roman"/>
              </w:rPr>
              <w:t>0.038</w:t>
            </w:r>
          </w:p>
        </w:tc>
      </w:tr>
      <w:tr w:rsidR="003232B6" w:rsidRPr="006A2FC8" w14:paraId="7E8C9535" w14:textId="77777777" w:rsidTr="00F01AD0">
        <w:tc>
          <w:tcPr>
            <w:tcW w:w="738" w:type="dxa"/>
          </w:tcPr>
          <w:p w14:paraId="70F24811" w14:textId="54974EC3" w:rsidR="003232B6" w:rsidRPr="006A2FC8" w:rsidRDefault="003232B6" w:rsidP="008917FB">
            <w:pPr>
              <w:spacing w:line="480" w:lineRule="auto"/>
              <w:rPr>
                <w:rFonts w:ascii="Times New Roman" w:eastAsia="MS Mincho" w:hAnsi="Times New Roman" w:cs="Times New Roman"/>
              </w:rPr>
            </w:pPr>
            <w:r w:rsidRPr="006A2FC8">
              <w:rPr>
                <w:rFonts w:ascii="Times New Roman" w:eastAsia="MS Mincho" w:hAnsi="Times New Roman" w:cs="Times New Roman"/>
              </w:rPr>
              <w:t>3</w:t>
            </w:r>
          </w:p>
        </w:tc>
        <w:tc>
          <w:tcPr>
            <w:tcW w:w="2070" w:type="dxa"/>
          </w:tcPr>
          <w:p w14:paraId="7B30A819" w14:textId="36DDAAE8" w:rsidR="003232B6" w:rsidRPr="00AE68F9" w:rsidRDefault="003232B6" w:rsidP="00243983">
            <w:pPr>
              <w:spacing w:line="480" w:lineRule="auto"/>
              <w:rPr>
                <w:rFonts w:ascii="Times New Roman" w:hAnsi="Times New Roman" w:cs="Times New Roman"/>
              </w:rPr>
            </w:pPr>
            <m:oMathPara>
              <m:oMathParaPr>
                <m:jc m:val="left"/>
              </m:oMathParaPr>
              <m:oMath>
                <m:r>
                  <w:rPr>
                    <w:rFonts w:ascii="Cambria Math" w:hAnsi="Cambria Math" w:cs="Times New Roman"/>
                  </w:rPr>
                  <m:t>h|T=1,Z↑c</m:t>
                </m:r>
              </m:oMath>
            </m:oMathPara>
          </w:p>
        </w:tc>
        <w:tc>
          <w:tcPr>
            <w:tcW w:w="4892" w:type="dxa"/>
          </w:tcPr>
          <w:p w14:paraId="14ADD18D" w14:textId="5D176A95" w:rsidR="003232B6" w:rsidRPr="00AE68F9" w:rsidRDefault="003232B6" w:rsidP="00243983">
            <w:pPr>
              <w:spacing w:line="480" w:lineRule="auto"/>
              <w:rPr>
                <w:rFonts w:ascii="Times New Roman" w:hAnsi="Times New Roman" w:cs="Times New Roman"/>
              </w:rPr>
            </w:pPr>
            <w:r w:rsidRPr="00AE68F9">
              <w:rPr>
                <w:rFonts w:ascii="Times New Roman" w:hAnsi="Times New Roman" w:cs="Times New Roman"/>
              </w:rPr>
              <w:t>Hazard in always-takers and treated compliers</w:t>
            </w:r>
          </w:p>
        </w:tc>
        <w:tc>
          <w:tcPr>
            <w:tcW w:w="1156" w:type="dxa"/>
          </w:tcPr>
          <w:p w14:paraId="6B4CDB79" w14:textId="6DC47940" w:rsidR="003232B6" w:rsidRPr="006A2FC8" w:rsidRDefault="003232B6" w:rsidP="008917FB">
            <w:pPr>
              <w:spacing w:line="480" w:lineRule="auto"/>
              <w:jc w:val="center"/>
              <w:rPr>
                <w:rFonts w:ascii="Times New Roman" w:hAnsi="Times New Roman" w:cs="Times New Roman"/>
              </w:rPr>
            </w:pPr>
            <w:r w:rsidRPr="006A2FC8">
              <w:rPr>
                <w:rFonts w:ascii="Times New Roman" w:hAnsi="Times New Roman" w:cs="Times New Roman"/>
              </w:rPr>
              <w:t>0.020</w:t>
            </w:r>
          </w:p>
        </w:tc>
      </w:tr>
      <w:tr w:rsidR="003232B6" w:rsidRPr="006A2FC8" w14:paraId="0C3B4B25" w14:textId="6E36A3F4" w:rsidTr="00F01AD0">
        <w:tc>
          <w:tcPr>
            <w:tcW w:w="738" w:type="dxa"/>
          </w:tcPr>
          <w:p w14:paraId="00EF2164" w14:textId="4BB56C6D" w:rsidR="003232B6" w:rsidRPr="006A2FC8" w:rsidRDefault="003232B6" w:rsidP="00880214">
            <w:pPr>
              <w:spacing w:line="480" w:lineRule="auto"/>
              <w:rPr>
                <w:rFonts w:ascii="Times New Roman" w:eastAsia="MS Mincho" w:hAnsi="Times New Roman" w:cs="Times New Roman"/>
              </w:rPr>
            </w:pPr>
            <w:r w:rsidRPr="006A2FC8">
              <w:rPr>
                <w:rFonts w:ascii="Times New Roman" w:eastAsia="MS Mincho" w:hAnsi="Times New Roman" w:cs="Times New Roman"/>
              </w:rPr>
              <w:t>4</w:t>
            </w:r>
          </w:p>
        </w:tc>
        <w:tc>
          <w:tcPr>
            <w:tcW w:w="2070" w:type="dxa"/>
          </w:tcPr>
          <w:p w14:paraId="3EA5B82F" w14:textId="19C3A073" w:rsidR="003232B6" w:rsidRPr="00AE68F9" w:rsidRDefault="003232B6" w:rsidP="00243983">
            <w:pPr>
              <w:spacing w:line="480" w:lineRule="auto"/>
              <w:rPr>
                <w:rFonts w:ascii="Times New Roman" w:hAnsi="Times New Roman" w:cs="Times New Roman"/>
              </w:rPr>
            </w:pPr>
            <m:oMathPara>
              <m:oMathParaPr>
                <m:jc m:val="left"/>
              </m:oMathParaPr>
              <m:oMath>
                <m:r>
                  <w:rPr>
                    <w:rFonts w:ascii="Cambria Math" w:hAnsi="Cambria Math" w:cs="Times New Roman"/>
                  </w:rPr>
                  <m:t>h|T=1,Z↓c</m:t>
                </m:r>
              </m:oMath>
            </m:oMathPara>
          </w:p>
        </w:tc>
        <w:tc>
          <w:tcPr>
            <w:tcW w:w="4892" w:type="dxa"/>
          </w:tcPr>
          <w:p w14:paraId="7697ACA7" w14:textId="2D9E2D5C" w:rsidR="003232B6" w:rsidRPr="00AE68F9" w:rsidRDefault="003232B6" w:rsidP="00243983">
            <w:pPr>
              <w:spacing w:line="480" w:lineRule="auto"/>
              <w:rPr>
                <w:rFonts w:ascii="Times New Roman" w:hAnsi="Times New Roman" w:cs="Times New Roman"/>
              </w:rPr>
            </w:pPr>
            <w:r w:rsidRPr="00AE68F9">
              <w:rPr>
                <w:rFonts w:ascii="Times New Roman" w:hAnsi="Times New Roman" w:cs="Times New Roman"/>
              </w:rPr>
              <w:t>Hazard in always-takers</w:t>
            </w:r>
          </w:p>
        </w:tc>
        <w:tc>
          <w:tcPr>
            <w:tcW w:w="1156" w:type="dxa"/>
          </w:tcPr>
          <w:p w14:paraId="413CCB71" w14:textId="32472875" w:rsidR="003232B6" w:rsidRPr="006A2FC8" w:rsidRDefault="003232B6" w:rsidP="008917FB">
            <w:pPr>
              <w:spacing w:line="480" w:lineRule="auto"/>
              <w:jc w:val="center"/>
              <w:rPr>
                <w:rFonts w:ascii="Times New Roman" w:hAnsi="Times New Roman" w:cs="Times New Roman"/>
              </w:rPr>
            </w:pPr>
            <w:r w:rsidRPr="006A2FC8">
              <w:rPr>
                <w:rFonts w:ascii="Times New Roman" w:hAnsi="Times New Roman" w:cs="Times New Roman"/>
              </w:rPr>
              <w:t>0.036</w:t>
            </w:r>
          </w:p>
        </w:tc>
      </w:tr>
      <w:tr w:rsidR="003232B6" w:rsidRPr="006A2FC8" w14:paraId="06BBFB60" w14:textId="54557502" w:rsidTr="00F01AD0">
        <w:tc>
          <w:tcPr>
            <w:tcW w:w="738" w:type="dxa"/>
          </w:tcPr>
          <w:p w14:paraId="74D99D73" w14:textId="0A0D666C" w:rsidR="003232B6" w:rsidRPr="006A2FC8" w:rsidRDefault="003232B6" w:rsidP="00880214">
            <w:pPr>
              <w:spacing w:line="480" w:lineRule="auto"/>
              <w:rPr>
                <w:rFonts w:ascii="Times New Roman" w:eastAsia="MS Mincho" w:hAnsi="Times New Roman" w:cs="Times New Roman"/>
              </w:rPr>
            </w:pPr>
            <w:r w:rsidRPr="006A2FC8">
              <w:rPr>
                <w:rFonts w:ascii="Times New Roman" w:eastAsia="MS Mincho" w:hAnsi="Times New Roman" w:cs="Times New Roman"/>
              </w:rPr>
              <w:t>5</w:t>
            </w:r>
          </w:p>
        </w:tc>
        <w:tc>
          <w:tcPr>
            <w:tcW w:w="2070" w:type="dxa"/>
          </w:tcPr>
          <w:p w14:paraId="59BE90F3" w14:textId="70E0A2FC" w:rsidR="003232B6" w:rsidRPr="006A2FC8" w:rsidRDefault="002701D6" w:rsidP="00243983">
            <w:pPr>
              <w:spacing w:line="480" w:lineRule="auto"/>
              <w:rPr>
                <w:rFonts w:ascii="Times New Roman" w:hAnsi="Times New Roman" w:cs="Times New Roman"/>
              </w:rPr>
            </w:pPr>
            <m:oMathPara>
              <m:oMathParaPr>
                <m:jc m:val="left"/>
              </m:oMathParaPr>
              <m:oMath>
                <m:func>
                  <m:funcPr>
                    <m:ctrlPr>
                      <w:rPr>
                        <w:rFonts w:ascii="Cambria Math" w:hAnsi="Cambria Math" w:cs="Times New Roman"/>
                      </w:rPr>
                    </m:ctrlPr>
                  </m:funcPr>
                  <m:fName>
                    <m:r>
                      <m:rPr>
                        <m:sty m:val="p"/>
                      </m:rPr>
                      <w:rPr>
                        <w:rFonts w:ascii="Cambria Math" w:hAnsi="Cambria Math" w:cs="Times New Roman"/>
                      </w:rPr>
                      <m:t>Pr</m:t>
                    </m:r>
                  </m:fName>
                  <m:e>
                    <m:d>
                      <m:dPr>
                        <m:ctrlPr>
                          <w:rPr>
                            <w:rFonts w:ascii="Cambria Math" w:hAnsi="Cambria Math" w:cs="Times New Roman"/>
                            <w:i/>
                          </w:rPr>
                        </m:ctrlPr>
                      </m:dPr>
                      <m:e>
                        <m:r>
                          <w:rPr>
                            <w:rFonts w:ascii="Cambria Math" w:hAnsi="Cambria Math" w:cs="Times New Roman"/>
                          </w:rPr>
                          <m:t>T=1</m:t>
                        </m:r>
                      </m:e>
                      <m:e>
                        <m:r>
                          <w:rPr>
                            <w:rFonts w:ascii="Cambria Math" w:hAnsi="Cambria Math" w:cs="Times New Roman"/>
                          </w:rPr>
                          <m:t>Z↑c</m:t>
                        </m:r>
                      </m:e>
                    </m:d>
                  </m:e>
                </m:func>
              </m:oMath>
            </m:oMathPara>
          </w:p>
        </w:tc>
        <w:tc>
          <w:tcPr>
            <w:tcW w:w="4892" w:type="dxa"/>
          </w:tcPr>
          <w:p w14:paraId="7ECB9131" w14:textId="2B8CA6E8" w:rsidR="003232B6" w:rsidRPr="006A2FC8" w:rsidRDefault="003232B6" w:rsidP="00770432">
            <w:pPr>
              <w:spacing w:line="480" w:lineRule="auto"/>
              <w:rPr>
                <w:rFonts w:ascii="Times New Roman" w:hAnsi="Times New Roman" w:cs="Times New Roman"/>
              </w:rPr>
            </w:pPr>
            <w:proofErr w:type="spellStart"/>
            <w:proofErr w:type="gramStart"/>
            <w:r w:rsidRPr="006A2FC8">
              <w:rPr>
                <w:rFonts w:ascii="Times New Roman" w:hAnsi="Times New Roman" w:cs="Times New Roman"/>
              </w:rPr>
              <w:t>Pr</w:t>
            </w:r>
            <w:proofErr w:type="spellEnd"/>
            <w:r w:rsidRPr="006A2FC8">
              <w:rPr>
                <w:rFonts w:ascii="Times New Roman" w:hAnsi="Times New Roman" w:cs="Times New Roman"/>
              </w:rPr>
              <w:t>(</w:t>
            </w:r>
            <w:proofErr w:type="gramEnd"/>
            <w:r w:rsidRPr="006A2FC8">
              <w:rPr>
                <w:rFonts w:ascii="Times New Roman" w:hAnsi="Times New Roman" w:cs="Times New Roman"/>
              </w:rPr>
              <w:t xml:space="preserve">ART initiation) among </w:t>
            </w:r>
            <w:proofErr w:type="spellStart"/>
            <w:r w:rsidR="00770432">
              <w:rPr>
                <w:rFonts w:ascii="Times New Roman" w:hAnsi="Times New Roman" w:cs="Times New Roman"/>
              </w:rPr>
              <w:t>eligibles</w:t>
            </w:r>
            <w:proofErr w:type="spellEnd"/>
          </w:p>
        </w:tc>
        <w:tc>
          <w:tcPr>
            <w:tcW w:w="1156" w:type="dxa"/>
          </w:tcPr>
          <w:p w14:paraId="6D76A816" w14:textId="7157ED21" w:rsidR="003232B6" w:rsidRPr="000F6D61" w:rsidRDefault="003232B6" w:rsidP="008917FB">
            <w:pPr>
              <w:spacing w:line="480" w:lineRule="auto"/>
              <w:jc w:val="center"/>
              <w:rPr>
                <w:rFonts w:ascii="Times New Roman" w:hAnsi="Times New Roman" w:cs="Times New Roman"/>
              </w:rPr>
            </w:pPr>
            <w:r w:rsidRPr="000F6D61">
              <w:rPr>
                <w:rFonts w:ascii="Times New Roman" w:hAnsi="Times New Roman" w:cs="Times New Roman"/>
              </w:rPr>
              <w:t>0.561</w:t>
            </w:r>
          </w:p>
        </w:tc>
      </w:tr>
      <w:tr w:rsidR="003232B6" w:rsidRPr="006A2FC8" w14:paraId="7D244BBD" w14:textId="7C1B5670" w:rsidTr="00F01AD0">
        <w:tc>
          <w:tcPr>
            <w:tcW w:w="738" w:type="dxa"/>
            <w:tcBorders>
              <w:bottom w:val="nil"/>
            </w:tcBorders>
          </w:tcPr>
          <w:p w14:paraId="790C0D16" w14:textId="3F1EE206" w:rsidR="003232B6" w:rsidRPr="006A2FC8" w:rsidRDefault="003232B6" w:rsidP="008917FB">
            <w:pPr>
              <w:spacing w:line="480" w:lineRule="auto"/>
              <w:rPr>
                <w:rFonts w:ascii="Times New Roman" w:eastAsia="MS Mincho" w:hAnsi="Times New Roman" w:cs="Times New Roman"/>
              </w:rPr>
            </w:pPr>
            <w:r w:rsidRPr="006A2FC8">
              <w:rPr>
                <w:rFonts w:ascii="Times New Roman" w:eastAsia="MS Mincho" w:hAnsi="Times New Roman" w:cs="Times New Roman"/>
              </w:rPr>
              <w:t>6</w:t>
            </w:r>
          </w:p>
        </w:tc>
        <w:tc>
          <w:tcPr>
            <w:tcW w:w="2070" w:type="dxa"/>
            <w:tcBorders>
              <w:bottom w:val="nil"/>
            </w:tcBorders>
          </w:tcPr>
          <w:p w14:paraId="74A7444D" w14:textId="5B7A2C8D" w:rsidR="003232B6" w:rsidRPr="00AE68F9" w:rsidRDefault="003232B6" w:rsidP="00243983">
            <w:pPr>
              <w:spacing w:line="480" w:lineRule="auto"/>
              <w:rPr>
                <w:rFonts w:ascii="Times New Roman" w:hAnsi="Times New Roman" w:cs="Times New Roman"/>
              </w:rPr>
            </w:pPr>
            <m:oMathPara>
              <m:oMathParaPr>
                <m:jc m:val="left"/>
              </m:oMathParaPr>
              <m:oMath>
                <m:r>
                  <m:rPr>
                    <m:sty m:val="p"/>
                  </m:rPr>
                  <w:rPr>
                    <w:rFonts w:ascii="Cambria Math" w:hAnsi="Cambria Math" w:cs="Times New Roman"/>
                  </w:rPr>
                  <m:t>Pr⁡</m:t>
                </m:r>
                <m:r>
                  <w:rPr>
                    <w:rFonts w:ascii="Cambria Math" w:hAnsi="Cambria Math" w:cs="Times New Roman"/>
                  </w:rPr>
                  <m:t>(T=1|Z↓c)</m:t>
                </m:r>
              </m:oMath>
            </m:oMathPara>
          </w:p>
        </w:tc>
        <w:tc>
          <w:tcPr>
            <w:tcW w:w="4892" w:type="dxa"/>
            <w:tcBorders>
              <w:bottom w:val="nil"/>
            </w:tcBorders>
          </w:tcPr>
          <w:p w14:paraId="4FF4212D" w14:textId="6C7B2DB4" w:rsidR="003232B6" w:rsidRPr="00AE68F9" w:rsidRDefault="003232B6" w:rsidP="00243983">
            <w:pPr>
              <w:spacing w:line="480" w:lineRule="auto"/>
              <w:rPr>
                <w:rFonts w:ascii="Times New Roman" w:hAnsi="Times New Roman" w:cs="Times New Roman"/>
              </w:rPr>
            </w:pPr>
            <w:proofErr w:type="spellStart"/>
            <w:proofErr w:type="gramStart"/>
            <w:r w:rsidRPr="00AE68F9">
              <w:rPr>
                <w:rFonts w:ascii="Times New Roman" w:hAnsi="Times New Roman" w:cs="Times New Roman"/>
              </w:rPr>
              <w:t>Pr</w:t>
            </w:r>
            <w:proofErr w:type="spellEnd"/>
            <w:r w:rsidRPr="00AE68F9">
              <w:rPr>
                <w:rFonts w:ascii="Times New Roman" w:hAnsi="Times New Roman" w:cs="Times New Roman"/>
              </w:rPr>
              <w:t>(</w:t>
            </w:r>
            <w:proofErr w:type="gramEnd"/>
            <w:r w:rsidRPr="00AE68F9">
              <w:rPr>
                <w:rFonts w:ascii="Times New Roman" w:hAnsi="Times New Roman" w:cs="Times New Roman"/>
              </w:rPr>
              <w:t>ART initiation) among non-</w:t>
            </w:r>
            <w:proofErr w:type="spellStart"/>
            <w:r w:rsidRPr="00AE68F9">
              <w:rPr>
                <w:rFonts w:ascii="Times New Roman" w:hAnsi="Times New Roman" w:cs="Times New Roman"/>
              </w:rPr>
              <w:t>eligible</w:t>
            </w:r>
            <w:r w:rsidR="00770432">
              <w:rPr>
                <w:rFonts w:ascii="Times New Roman" w:hAnsi="Times New Roman" w:cs="Times New Roman"/>
              </w:rPr>
              <w:t>s</w:t>
            </w:r>
            <w:proofErr w:type="spellEnd"/>
          </w:p>
        </w:tc>
        <w:tc>
          <w:tcPr>
            <w:tcW w:w="1156" w:type="dxa"/>
            <w:tcBorders>
              <w:bottom w:val="nil"/>
            </w:tcBorders>
          </w:tcPr>
          <w:p w14:paraId="3FD01008" w14:textId="5530F636" w:rsidR="003232B6" w:rsidRPr="00AE68F9" w:rsidRDefault="003232B6" w:rsidP="008917FB">
            <w:pPr>
              <w:spacing w:line="480" w:lineRule="auto"/>
              <w:jc w:val="center"/>
              <w:rPr>
                <w:rFonts w:ascii="Times New Roman" w:hAnsi="Times New Roman" w:cs="Times New Roman"/>
              </w:rPr>
            </w:pPr>
            <w:r w:rsidRPr="00AE68F9">
              <w:rPr>
                <w:rFonts w:ascii="Times New Roman" w:hAnsi="Times New Roman" w:cs="Times New Roman"/>
              </w:rPr>
              <w:t>0.201</w:t>
            </w:r>
          </w:p>
        </w:tc>
      </w:tr>
      <w:tr w:rsidR="003232B6" w:rsidRPr="006A2FC8" w14:paraId="0E86244A" w14:textId="77777777" w:rsidTr="00F01AD0">
        <w:tc>
          <w:tcPr>
            <w:tcW w:w="738" w:type="dxa"/>
            <w:tcBorders>
              <w:bottom w:val="nil"/>
            </w:tcBorders>
          </w:tcPr>
          <w:p w14:paraId="7F6DF44A" w14:textId="1ED1E124" w:rsidR="003232B6" w:rsidRPr="006A2FC8" w:rsidRDefault="003232B6" w:rsidP="008917FB">
            <w:pPr>
              <w:spacing w:line="480" w:lineRule="auto"/>
              <w:rPr>
                <w:rFonts w:ascii="Times New Roman" w:eastAsia="MS Mincho" w:hAnsi="Times New Roman" w:cs="Times New Roman"/>
              </w:rPr>
            </w:pPr>
            <w:r w:rsidRPr="006A2FC8">
              <w:rPr>
                <w:rFonts w:ascii="Times New Roman" w:eastAsia="MS Mincho" w:hAnsi="Times New Roman" w:cs="Times New Roman"/>
              </w:rPr>
              <w:t>7</w:t>
            </w:r>
          </w:p>
        </w:tc>
        <w:tc>
          <w:tcPr>
            <w:tcW w:w="2070" w:type="dxa"/>
            <w:tcBorders>
              <w:bottom w:val="nil"/>
            </w:tcBorders>
          </w:tcPr>
          <w:p w14:paraId="5CDE07B0" w14:textId="5E5F0C76" w:rsidR="003232B6" w:rsidRPr="000F6D61" w:rsidRDefault="003232B6" w:rsidP="00243983">
            <w:pPr>
              <w:spacing w:line="480" w:lineRule="auto"/>
              <w:rPr>
                <w:rFonts w:ascii="Times New Roman" w:hAnsi="Times New Roman" w:cs="Times New Roman"/>
              </w:rPr>
            </w:pPr>
            <m:oMathPara>
              <m:oMathParaPr>
                <m:jc m:val="left"/>
              </m:oMathParaPr>
              <m:oMath>
                <m:r>
                  <m:rPr>
                    <m:sty m:val="p"/>
                  </m:rPr>
                  <w:rPr>
                    <w:rFonts w:ascii="Cambria Math" w:hAnsi="Cambria Math" w:cs="Times New Roman"/>
                  </w:rPr>
                  <m:t>Pr⁡(complier)</m:t>
                </m:r>
              </m:oMath>
            </m:oMathPara>
          </w:p>
        </w:tc>
        <w:tc>
          <w:tcPr>
            <w:tcW w:w="4892" w:type="dxa"/>
            <w:tcBorders>
              <w:bottom w:val="nil"/>
            </w:tcBorders>
          </w:tcPr>
          <w:p w14:paraId="4CD9D51C" w14:textId="2846FCE5" w:rsidR="003232B6" w:rsidRPr="00AE68F9" w:rsidRDefault="00F01AD0" w:rsidP="00243983">
            <w:pPr>
              <w:spacing w:line="480" w:lineRule="auto"/>
              <w:rPr>
                <w:rFonts w:ascii="Times New Roman" w:hAnsi="Times New Roman" w:cs="Times New Roman"/>
              </w:rPr>
            </w:pPr>
            <w:proofErr w:type="spellStart"/>
            <w:r w:rsidRPr="000F6D61">
              <w:rPr>
                <w:rFonts w:ascii="Times New Roman" w:hAnsi="Times New Roman" w:cs="Times New Roman"/>
              </w:rPr>
              <w:t>Pr</w:t>
            </w:r>
            <w:proofErr w:type="spellEnd"/>
            <w:r w:rsidRPr="000F6D61">
              <w:rPr>
                <w:rFonts w:ascii="Times New Roman" w:hAnsi="Times New Roman" w:cs="Times New Roman"/>
              </w:rPr>
              <w:t>(c</w:t>
            </w:r>
            <w:r w:rsidR="003232B6" w:rsidRPr="004307D3">
              <w:rPr>
                <w:rFonts w:ascii="Times New Roman" w:hAnsi="Times New Roman" w:cs="Times New Roman"/>
              </w:rPr>
              <w:t xml:space="preserve">omplier); difference in </w:t>
            </w:r>
            <w:r w:rsidRPr="00AE68F9">
              <w:rPr>
                <w:rFonts w:ascii="Times New Roman" w:hAnsi="Times New Roman" w:cs="Times New Roman"/>
              </w:rPr>
              <w:t>ART</w:t>
            </w:r>
            <w:r w:rsidR="003232B6" w:rsidRPr="00AE68F9">
              <w:rPr>
                <w:rFonts w:ascii="Times New Roman" w:hAnsi="Times New Roman" w:cs="Times New Roman"/>
              </w:rPr>
              <w:t xml:space="preserve"> at the </w:t>
            </w:r>
            <w:r w:rsidRPr="00AE68F9">
              <w:rPr>
                <w:rFonts w:ascii="Times New Roman" w:hAnsi="Times New Roman" w:cs="Times New Roman"/>
              </w:rPr>
              <w:t>threshold</w:t>
            </w:r>
          </w:p>
        </w:tc>
        <w:tc>
          <w:tcPr>
            <w:tcW w:w="1156" w:type="dxa"/>
            <w:tcBorders>
              <w:bottom w:val="nil"/>
            </w:tcBorders>
          </w:tcPr>
          <w:p w14:paraId="5BD17BC5" w14:textId="43ED992E" w:rsidR="003232B6" w:rsidRPr="00AE68F9" w:rsidRDefault="003232B6" w:rsidP="008917FB">
            <w:pPr>
              <w:spacing w:line="480" w:lineRule="auto"/>
              <w:jc w:val="center"/>
              <w:rPr>
                <w:rFonts w:ascii="Times New Roman" w:hAnsi="Times New Roman" w:cs="Times New Roman"/>
              </w:rPr>
            </w:pPr>
            <w:r w:rsidRPr="00AE68F9">
              <w:rPr>
                <w:rFonts w:ascii="Times New Roman" w:hAnsi="Times New Roman" w:cs="Times New Roman"/>
              </w:rPr>
              <w:t>0.360</w:t>
            </w:r>
          </w:p>
        </w:tc>
      </w:tr>
      <w:tr w:rsidR="003232B6" w:rsidRPr="006A2FC8" w14:paraId="3C07915A" w14:textId="77777777" w:rsidTr="00F01AD0">
        <w:tc>
          <w:tcPr>
            <w:tcW w:w="738" w:type="dxa"/>
            <w:tcBorders>
              <w:bottom w:val="nil"/>
            </w:tcBorders>
          </w:tcPr>
          <w:p w14:paraId="4A37C965" w14:textId="74B6D733" w:rsidR="003232B6" w:rsidRPr="006A2FC8" w:rsidRDefault="003232B6" w:rsidP="008917FB">
            <w:pPr>
              <w:spacing w:line="480" w:lineRule="auto"/>
              <w:rPr>
                <w:rFonts w:ascii="Times New Roman" w:eastAsia="MS Mincho" w:hAnsi="Times New Roman" w:cs="Times New Roman"/>
              </w:rPr>
            </w:pPr>
            <w:r w:rsidRPr="006A2FC8">
              <w:rPr>
                <w:rFonts w:ascii="Times New Roman" w:eastAsia="MS Mincho" w:hAnsi="Times New Roman" w:cs="Times New Roman"/>
              </w:rPr>
              <w:t>8</w:t>
            </w:r>
          </w:p>
        </w:tc>
        <w:tc>
          <w:tcPr>
            <w:tcW w:w="2070" w:type="dxa"/>
            <w:tcBorders>
              <w:bottom w:val="nil"/>
            </w:tcBorders>
          </w:tcPr>
          <w:p w14:paraId="4B2AD7B1" w14:textId="3841AA87" w:rsidR="003232B6" w:rsidRPr="006A2FC8" w:rsidRDefault="002701D6" w:rsidP="00243983">
            <w:pPr>
              <w:spacing w:line="480" w:lineRule="auto"/>
              <w:rPr>
                <w:rFonts w:ascii="Times New Roman"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ITT</m:t>
                    </m:r>
                  </m:e>
                  <m:sub>
                    <m:r>
                      <m:rPr>
                        <m:sty m:val="p"/>
                      </m:rPr>
                      <w:rPr>
                        <w:rFonts w:ascii="Cambria Math" w:hAnsi="Cambria Math" w:cs="Times New Roman"/>
                      </w:rPr>
                      <m:t>FRD</m:t>
                    </m:r>
                  </m:sub>
                </m:sSub>
              </m:oMath>
            </m:oMathPara>
          </w:p>
        </w:tc>
        <w:tc>
          <w:tcPr>
            <w:tcW w:w="4892" w:type="dxa"/>
            <w:tcBorders>
              <w:bottom w:val="nil"/>
            </w:tcBorders>
          </w:tcPr>
          <w:p w14:paraId="45A16C9B" w14:textId="4C1F8661" w:rsidR="003232B6" w:rsidRPr="006A2FC8" w:rsidRDefault="003232B6" w:rsidP="00243983">
            <w:pPr>
              <w:spacing w:line="480" w:lineRule="auto"/>
              <w:rPr>
                <w:rFonts w:ascii="Times New Roman" w:hAnsi="Times New Roman" w:cs="Times New Roman"/>
              </w:rPr>
            </w:pPr>
            <w:r w:rsidRPr="006A2FC8">
              <w:rPr>
                <w:rFonts w:ascii="Times New Roman" w:hAnsi="Times New Roman" w:cs="Times New Roman"/>
              </w:rPr>
              <w:t>Difference in hazards at the threshold</w:t>
            </w:r>
          </w:p>
        </w:tc>
        <w:tc>
          <w:tcPr>
            <w:tcW w:w="1156" w:type="dxa"/>
            <w:tcBorders>
              <w:bottom w:val="nil"/>
            </w:tcBorders>
          </w:tcPr>
          <w:p w14:paraId="5CD03ED6" w14:textId="57C652A7" w:rsidR="003232B6" w:rsidRPr="000F6D61" w:rsidRDefault="00756EFF" w:rsidP="008917FB">
            <w:pPr>
              <w:spacing w:line="480" w:lineRule="auto"/>
              <w:jc w:val="center"/>
              <w:rPr>
                <w:rFonts w:ascii="Times New Roman" w:hAnsi="Times New Roman" w:cs="Times New Roman"/>
              </w:rPr>
            </w:pPr>
            <w:r w:rsidRPr="000F6D61">
              <w:rPr>
                <w:rFonts w:ascii="Times New Roman" w:hAnsi="Times New Roman" w:cs="Times New Roman"/>
              </w:rPr>
              <w:t>-</w:t>
            </w:r>
            <w:r w:rsidR="003232B6" w:rsidRPr="000F6D61">
              <w:rPr>
                <w:rFonts w:ascii="Times New Roman" w:hAnsi="Times New Roman" w:cs="Times New Roman"/>
              </w:rPr>
              <w:t>0.010</w:t>
            </w:r>
          </w:p>
        </w:tc>
      </w:tr>
      <w:tr w:rsidR="003232B6" w:rsidRPr="006A2FC8" w14:paraId="109FB0CD" w14:textId="77777777" w:rsidTr="00F01AD0">
        <w:tc>
          <w:tcPr>
            <w:tcW w:w="738" w:type="dxa"/>
            <w:tcBorders>
              <w:bottom w:val="nil"/>
            </w:tcBorders>
          </w:tcPr>
          <w:p w14:paraId="086CAA01" w14:textId="256AB76A" w:rsidR="003232B6" w:rsidRPr="006A2FC8" w:rsidRDefault="003232B6" w:rsidP="008917FB">
            <w:pPr>
              <w:spacing w:line="480" w:lineRule="auto"/>
              <w:rPr>
                <w:rFonts w:ascii="Times New Roman" w:eastAsia="MS Mincho" w:hAnsi="Times New Roman" w:cs="Times New Roman"/>
              </w:rPr>
            </w:pPr>
            <w:r w:rsidRPr="006A2FC8">
              <w:rPr>
                <w:rFonts w:ascii="Times New Roman" w:eastAsia="MS Mincho" w:hAnsi="Times New Roman" w:cs="Times New Roman"/>
              </w:rPr>
              <w:t>9</w:t>
            </w:r>
          </w:p>
        </w:tc>
        <w:tc>
          <w:tcPr>
            <w:tcW w:w="2070" w:type="dxa"/>
            <w:tcBorders>
              <w:bottom w:val="nil"/>
            </w:tcBorders>
          </w:tcPr>
          <w:p w14:paraId="095FFBF8" w14:textId="5936050D" w:rsidR="003232B6" w:rsidRPr="006A2FC8" w:rsidRDefault="002701D6" w:rsidP="00243983">
            <w:pPr>
              <w:spacing w:line="480" w:lineRule="auto"/>
              <w:rPr>
                <w:rFonts w:ascii="Times New Roman"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CACE</m:t>
                    </m:r>
                  </m:e>
                  <m:sub>
                    <m:r>
                      <m:rPr>
                        <m:sty m:val="p"/>
                      </m:rPr>
                      <w:rPr>
                        <w:rFonts w:ascii="Cambria Math" w:hAnsi="Cambria Math" w:cs="Times New Roman"/>
                      </w:rPr>
                      <m:t>FRD</m:t>
                    </m:r>
                  </m:sub>
                </m:sSub>
              </m:oMath>
            </m:oMathPara>
          </w:p>
        </w:tc>
        <w:tc>
          <w:tcPr>
            <w:tcW w:w="4892" w:type="dxa"/>
            <w:tcBorders>
              <w:bottom w:val="nil"/>
            </w:tcBorders>
          </w:tcPr>
          <w:p w14:paraId="42521D81" w14:textId="6E444329" w:rsidR="003232B6" w:rsidRPr="006A2FC8" w:rsidRDefault="003232B6" w:rsidP="00243983">
            <w:pPr>
              <w:spacing w:line="480" w:lineRule="auto"/>
              <w:rPr>
                <w:rFonts w:ascii="Times New Roman" w:hAnsi="Times New Roman" w:cs="Times New Roman"/>
              </w:rPr>
            </w:pPr>
            <w:r w:rsidRPr="006A2FC8">
              <w:rPr>
                <w:rFonts w:ascii="Times New Roman" w:hAnsi="Times New Roman" w:cs="Times New Roman"/>
              </w:rPr>
              <w:t>Complier causal difference in hazards</w:t>
            </w:r>
          </w:p>
        </w:tc>
        <w:tc>
          <w:tcPr>
            <w:tcW w:w="1156" w:type="dxa"/>
            <w:tcBorders>
              <w:bottom w:val="nil"/>
            </w:tcBorders>
          </w:tcPr>
          <w:p w14:paraId="6342B17B" w14:textId="6E5DB0B9" w:rsidR="003232B6" w:rsidRPr="000F6D61" w:rsidRDefault="00756EFF" w:rsidP="00880214">
            <w:pPr>
              <w:spacing w:line="480" w:lineRule="auto"/>
              <w:jc w:val="center"/>
              <w:rPr>
                <w:rFonts w:ascii="Times New Roman" w:hAnsi="Times New Roman" w:cs="Times New Roman"/>
              </w:rPr>
            </w:pPr>
            <w:r w:rsidRPr="000F6D61">
              <w:rPr>
                <w:rFonts w:ascii="Times New Roman" w:hAnsi="Times New Roman" w:cs="Times New Roman"/>
              </w:rPr>
              <w:t>-</w:t>
            </w:r>
            <w:r w:rsidR="003232B6" w:rsidRPr="000F6D61">
              <w:rPr>
                <w:rFonts w:ascii="Times New Roman" w:hAnsi="Times New Roman" w:cs="Times New Roman"/>
              </w:rPr>
              <w:t>0.029</w:t>
            </w:r>
          </w:p>
        </w:tc>
      </w:tr>
      <w:tr w:rsidR="003232B6" w:rsidRPr="006A2FC8" w14:paraId="0A13C4BA" w14:textId="77777777" w:rsidTr="00F01AD0">
        <w:tc>
          <w:tcPr>
            <w:tcW w:w="738" w:type="dxa"/>
            <w:tcBorders>
              <w:bottom w:val="nil"/>
            </w:tcBorders>
          </w:tcPr>
          <w:p w14:paraId="03883CCA" w14:textId="0A0B28F7" w:rsidR="003232B6" w:rsidRPr="006A2FC8" w:rsidRDefault="003232B6" w:rsidP="008917FB">
            <w:pPr>
              <w:spacing w:line="480" w:lineRule="auto"/>
              <w:rPr>
                <w:rFonts w:ascii="Times New Roman" w:eastAsia="MS Mincho" w:hAnsi="Times New Roman" w:cs="Times New Roman"/>
              </w:rPr>
            </w:pPr>
            <w:r w:rsidRPr="006A2FC8">
              <w:rPr>
                <w:rFonts w:ascii="Times New Roman" w:eastAsia="MS Mincho" w:hAnsi="Times New Roman" w:cs="Times New Roman"/>
              </w:rPr>
              <w:t>10</w:t>
            </w:r>
          </w:p>
        </w:tc>
        <w:tc>
          <w:tcPr>
            <w:tcW w:w="2070" w:type="dxa"/>
            <w:tcBorders>
              <w:bottom w:val="nil"/>
            </w:tcBorders>
          </w:tcPr>
          <w:p w14:paraId="6A4C6EFE" w14:textId="4BC29984" w:rsidR="003232B6" w:rsidRPr="00AE68F9" w:rsidRDefault="003232B6" w:rsidP="00243983">
            <w:pPr>
              <w:spacing w:line="480" w:lineRule="auto"/>
              <w:rPr>
                <w:rFonts w:ascii="Times New Roman" w:hAnsi="Times New Roman" w:cs="Times New Roman"/>
              </w:rPr>
            </w:pPr>
            <m:oMathPara>
              <m:oMathParaPr>
                <m:jc m:val="left"/>
              </m:oMathParaPr>
              <m:oMath>
                <m:r>
                  <w:rPr>
                    <w:rFonts w:ascii="Cambria Math" w:hAnsi="Cambria Math" w:cs="Times New Roman"/>
                  </w:rPr>
                  <m:t>h|Z↑c,complier</m:t>
                </m:r>
              </m:oMath>
            </m:oMathPara>
          </w:p>
        </w:tc>
        <w:tc>
          <w:tcPr>
            <w:tcW w:w="4892" w:type="dxa"/>
            <w:tcBorders>
              <w:bottom w:val="nil"/>
            </w:tcBorders>
          </w:tcPr>
          <w:p w14:paraId="114B05E0" w14:textId="4241C43F" w:rsidR="003232B6" w:rsidRPr="00AE68F9" w:rsidRDefault="003232B6" w:rsidP="00243983">
            <w:pPr>
              <w:spacing w:line="480" w:lineRule="auto"/>
              <w:rPr>
                <w:rFonts w:ascii="Times New Roman" w:hAnsi="Times New Roman" w:cs="Times New Roman"/>
              </w:rPr>
            </w:pPr>
            <w:r w:rsidRPr="00AE68F9">
              <w:rPr>
                <w:rFonts w:ascii="Times New Roman" w:hAnsi="Times New Roman" w:cs="Times New Roman"/>
              </w:rPr>
              <w:t>Treated complier hazard</w:t>
            </w:r>
          </w:p>
        </w:tc>
        <w:tc>
          <w:tcPr>
            <w:tcW w:w="1156" w:type="dxa"/>
            <w:tcBorders>
              <w:bottom w:val="nil"/>
            </w:tcBorders>
          </w:tcPr>
          <w:p w14:paraId="062D11E2" w14:textId="0F05DAD7" w:rsidR="003232B6" w:rsidRPr="00AE68F9" w:rsidRDefault="003232B6" w:rsidP="008917FB">
            <w:pPr>
              <w:spacing w:line="480" w:lineRule="auto"/>
              <w:jc w:val="center"/>
              <w:rPr>
                <w:rFonts w:ascii="Times New Roman" w:hAnsi="Times New Roman" w:cs="Times New Roman"/>
              </w:rPr>
            </w:pPr>
            <w:r w:rsidRPr="00AE68F9">
              <w:rPr>
                <w:rFonts w:ascii="Times New Roman" w:hAnsi="Times New Roman" w:cs="Times New Roman"/>
              </w:rPr>
              <w:t>0.011</w:t>
            </w:r>
          </w:p>
        </w:tc>
      </w:tr>
      <w:tr w:rsidR="003232B6" w:rsidRPr="006A2FC8" w14:paraId="68256DC8" w14:textId="77777777" w:rsidTr="00F01AD0">
        <w:tc>
          <w:tcPr>
            <w:tcW w:w="738" w:type="dxa"/>
            <w:tcBorders>
              <w:bottom w:val="nil"/>
            </w:tcBorders>
          </w:tcPr>
          <w:p w14:paraId="7AB18883" w14:textId="692F3BD5" w:rsidR="003232B6" w:rsidRPr="006A2FC8" w:rsidRDefault="003232B6" w:rsidP="008917FB">
            <w:pPr>
              <w:spacing w:line="480" w:lineRule="auto"/>
              <w:rPr>
                <w:rFonts w:ascii="Times New Roman" w:eastAsia="MS Mincho" w:hAnsi="Times New Roman" w:cs="Times New Roman"/>
              </w:rPr>
            </w:pPr>
            <w:r w:rsidRPr="006A2FC8">
              <w:rPr>
                <w:rFonts w:ascii="Times New Roman" w:eastAsia="MS Mincho" w:hAnsi="Times New Roman" w:cs="Times New Roman"/>
              </w:rPr>
              <w:t>11</w:t>
            </w:r>
          </w:p>
        </w:tc>
        <w:tc>
          <w:tcPr>
            <w:tcW w:w="2070" w:type="dxa"/>
            <w:tcBorders>
              <w:bottom w:val="nil"/>
            </w:tcBorders>
          </w:tcPr>
          <w:p w14:paraId="336EBAD5" w14:textId="1C90D113" w:rsidR="003232B6" w:rsidRPr="00AE68F9" w:rsidRDefault="003232B6" w:rsidP="00243983">
            <w:pPr>
              <w:spacing w:line="480" w:lineRule="auto"/>
              <w:rPr>
                <w:rFonts w:ascii="Times New Roman" w:hAnsi="Times New Roman" w:cs="Times New Roman"/>
              </w:rPr>
            </w:pPr>
            <m:oMathPara>
              <m:oMathParaPr>
                <m:jc m:val="left"/>
              </m:oMathParaPr>
              <m:oMath>
                <m:r>
                  <w:rPr>
                    <w:rFonts w:ascii="Cambria Math" w:hAnsi="Cambria Math" w:cs="Times New Roman"/>
                  </w:rPr>
                  <m:t>h|Z↓c,complier</m:t>
                </m:r>
              </m:oMath>
            </m:oMathPara>
          </w:p>
        </w:tc>
        <w:tc>
          <w:tcPr>
            <w:tcW w:w="4892" w:type="dxa"/>
            <w:tcBorders>
              <w:bottom w:val="nil"/>
            </w:tcBorders>
          </w:tcPr>
          <w:p w14:paraId="3A025E1D" w14:textId="589BAAD0" w:rsidR="003232B6" w:rsidRPr="00AE68F9" w:rsidRDefault="003232B6" w:rsidP="00243983">
            <w:pPr>
              <w:spacing w:line="480" w:lineRule="auto"/>
              <w:rPr>
                <w:rFonts w:ascii="Times New Roman" w:hAnsi="Times New Roman" w:cs="Times New Roman"/>
              </w:rPr>
            </w:pPr>
            <w:r w:rsidRPr="00AE68F9">
              <w:rPr>
                <w:rFonts w:ascii="Times New Roman" w:hAnsi="Times New Roman" w:cs="Times New Roman"/>
              </w:rPr>
              <w:t>Control complier hazard</w:t>
            </w:r>
          </w:p>
        </w:tc>
        <w:tc>
          <w:tcPr>
            <w:tcW w:w="1156" w:type="dxa"/>
            <w:tcBorders>
              <w:bottom w:val="nil"/>
            </w:tcBorders>
          </w:tcPr>
          <w:p w14:paraId="07E1451F" w14:textId="6BC92D4E" w:rsidR="003232B6" w:rsidRPr="00AE68F9" w:rsidRDefault="003232B6" w:rsidP="008917FB">
            <w:pPr>
              <w:spacing w:line="480" w:lineRule="auto"/>
              <w:jc w:val="center"/>
              <w:rPr>
                <w:rFonts w:ascii="Times New Roman" w:hAnsi="Times New Roman" w:cs="Times New Roman"/>
              </w:rPr>
            </w:pPr>
            <w:r w:rsidRPr="00AE68F9">
              <w:rPr>
                <w:rFonts w:ascii="Times New Roman" w:hAnsi="Times New Roman" w:cs="Times New Roman"/>
              </w:rPr>
              <w:t>0.040</w:t>
            </w:r>
          </w:p>
        </w:tc>
      </w:tr>
      <w:tr w:rsidR="003232B6" w:rsidRPr="006A2FC8" w14:paraId="19447034" w14:textId="77777777" w:rsidTr="00F01AD0">
        <w:tc>
          <w:tcPr>
            <w:tcW w:w="738" w:type="dxa"/>
            <w:tcBorders>
              <w:top w:val="nil"/>
              <w:bottom w:val="single" w:sz="4" w:space="0" w:color="auto"/>
            </w:tcBorders>
          </w:tcPr>
          <w:p w14:paraId="29B804F3" w14:textId="54174BBF" w:rsidR="003232B6" w:rsidRPr="006A2FC8" w:rsidRDefault="003232B6" w:rsidP="003232B6">
            <w:pPr>
              <w:spacing w:line="480" w:lineRule="auto"/>
              <w:rPr>
                <w:rFonts w:ascii="Times New Roman" w:eastAsia="MS Mincho" w:hAnsi="Times New Roman" w:cs="Times New Roman"/>
              </w:rPr>
            </w:pPr>
            <w:r w:rsidRPr="006A2FC8">
              <w:rPr>
                <w:rFonts w:ascii="Times New Roman" w:eastAsia="MS Mincho" w:hAnsi="Times New Roman" w:cs="Times New Roman"/>
              </w:rPr>
              <w:t>12</w:t>
            </w:r>
          </w:p>
        </w:tc>
        <w:tc>
          <w:tcPr>
            <w:tcW w:w="2070" w:type="dxa"/>
            <w:tcBorders>
              <w:top w:val="nil"/>
              <w:bottom w:val="single" w:sz="4" w:space="0" w:color="auto"/>
            </w:tcBorders>
          </w:tcPr>
          <w:p w14:paraId="74A097D4" w14:textId="07CEF5CA" w:rsidR="003232B6" w:rsidRPr="006A2FC8" w:rsidRDefault="002701D6" w:rsidP="00243983">
            <w:pPr>
              <w:spacing w:line="480" w:lineRule="auto"/>
              <w:rPr>
                <w:rFonts w:ascii="Times New Roman"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CCHR</m:t>
                    </m:r>
                  </m:e>
                  <m:sub>
                    <m:r>
                      <m:rPr>
                        <m:sty m:val="p"/>
                      </m:rPr>
                      <w:rPr>
                        <w:rFonts w:ascii="Cambria Math" w:hAnsi="Cambria Math" w:cs="Times New Roman"/>
                      </w:rPr>
                      <m:t>FRD</m:t>
                    </m:r>
                  </m:sub>
                </m:sSub>
              </m:oMath>
            </m:oMathPara>
          </w:p>
        </w:tc>
        <w:tc>
          <w:tcPr>
            <w:tcW w:w="4892" w:type="dxa"/>
            <w:tcBorders>
              <w:top w:val="nil"/>
              <w:bottom w:val="single" w:sz="4" w:space="0" w:color="auto"/>
            </w:tcBorders>
          </w:tcPr>
          <w:p w14:paraId="4FED8AA3" w14:textId="77777777" w:rsidR="003232B6" w:rsidRPr="006A2FC8" w:rsidRDefault="003232B6" w:rsidP="00243983">
            <w:pPr>
              <w:spacing w:line="480" w:lineRule="auto"/>
              <w:rPr>
                <w:rFonts w:ascii="Times New Roman" w:hAnsi="Times New Roman" w:cs="Times New Roman"/>
              </w:rPr>
            </w:pPr>
            <w:r w:rsidRPr="006A2FC8">
              <w:rPr>
                <w:rFonts w:ascii="Times New Roman" w:hAnsi="Times New Roman" w:cs="Times New Roman"/>
              </w:rPr>
              <w:t>Complier causal hazard ratio</w:t>
            </w:r>
          </w:p>
        </w:tc>
        <w:tc>
          <w:tcPr>
            <w:tcW w:w="1156" w:type="dxa"/>
            <w:tcBorders>
              <w:top w:val="nil"/>
              <w:bottom w:val="single" w:sz="4" w:space="0" w:color="auto"/>
            </w:tcBorders>
          </w:tcPr>
          <w:p w14:paraId="66EC7B56" w14:textId="77777777" w:rsidR="003232B6" w:rsidRPr="000F6D61" w:rsidRDefault="003232B6" w:rsidP="008917FB">
            <w:pPr>
              <w:spacing w:line="480" w:lineRule="auto"/>
              <w:jc w:val="center"/>
              <w:rPr>
                <w:rFonts w:ascii="Times New Roman" w:hAnsi="Times New Roman" w:cs="Times New Roman"/>
              </w:rPr>
            </w:pPr>
            <w:r w:rsidRPr="000F6D61">
              <w:rPr>
                <w:rFonts w:ascii="Times New Roman" w:hAnsi="Times New Roman" w:cs="Times New Roman"/>
              </w:rPr>
              <w:t>0.283</w:t>
            </w:r>
          </w:p>
        </w:tc>
      </w:tr>
      <w:tr w:rsidR="003232B6" w:rsidRPr="006A2FC8" w14:paraId="109BFF51" w14:textId="2C03DACC" w:rsidTr="00F01AD0">
        <w:tc>
          <w:tcPr>
            <w:tcW w:w="8856" w:type="dxa"/>
            <w:gridSpan w:val="4"/>
            <w:tcBorders>
              <w:top w:val="nil"/>
              <w:bottom w:val="single" w:sz="4" w:space="0" w:color="auto"/>
            </w:tcBorders>
          </w:tcPr>
          <w:p w14:paraId="2AEDA06C" w14:textId="04046F8A" w:rsidR="003232B6" w:rsidRPr="006A2FC8" w:rsidRDefault="00756EFF" w:rsidP="00770432">
            <w:pPr>
              <w:spacing w:line="360" w:lineRule="auto"/>
              <w:jc w:val="both"/>
              <w:rPr>
                <w:rFonts w:ascii="Times New Roman" w:hAnsi="Times New Roman" w:cs="Times New Roman"/>
                <w:sz w:val="20"/>
                <w:szCs w:val="20"/>
              </w:rPr>
            </w:pPr>
            <w:r w:rsidRPr="006A2FC8">
              <w:rPr>
                <w:rFonts w:ascii="Times New Roman" w:hAnsi="Times New Roman" w:cs="Times New Roman"/>
                <w:sz w:val="20"/>
                <w:szCs w:val="20"/>
              </w:rPr>
              <w:t xml:space="preserve">Note: Rows 1 and </w:t>
            </w:r>
            <w:r w:rsidR="003232B6" w:rsidRPr="006A2FC8">
              <w:rPr>
                <w:rFonts w:ascii="Times New Roman" w:hAnsi="Times New Roman" w:cs="Times New Roman"/>
                <w:sz w:val="20"/>
                <w:szCs w:val="20"/>
              </w:rPr>
              <w:t>2 estimated in intent</w:t>
            </w:r>
            <w:r w:rsidR="00AE68F9">
              <w:rPr>
                <w:rFonts w:ascii="Times New Roman" w:hAnsi="Times New Roman" w:cs="Times New Roman"/>
                <w:sz w:val="20"/>
                <w:szCs w:val="20"/>
              </w:rPr>
              <w:t>-</w:t>
            </w:r>
            <w:r w:rsidR="003232B6" w:rsidRPr="006A2FC8">
              <w:rPr>
                <w:rFonts w:ascii="Times New Roman" w:hAnsi="Times New Roman" w:cs="Times New Roman"/>
                <w:sz w:val="20"/>
                <w:szCs w:val="20"/>
              </w:rPr>
              <w:t>to</w:t>
            </w:r>
            <w:r w:rsidR="00AE68F9">
              <w:rPr>
                <w:rFonts w:ascii="Times New Roman" w:hAnsi="Times New Roman" w:cs="Times New Roman"/>
                <w:sz w:val="20"/>
                <w:szCs w:val="20"/>
              </w:rPr>
              <w:t>-</w:t>
            </w:r>
            <w:r w:rsidR="003232B6" w:rsidRPr="006A2FC8">
              <w:rPr>
                <w:rFonts w:ascii="Times New Roman" w:hAnsi="Times New Roman" w:cs="Times New Roman"/>
                <w:sz w:val="20"/>
                <w:szCs w:val="20"/>
              </w:rPr>
              <w:t>treat regression discontinuity model, using expo</w:t>
            </w:r>
            <w:r w:rsidR="003232B6" w:rsidRPr="000F6D61">
              <w:rPr>
                <w:rFonts w:ascii="Times New Roman" w:hAnsi="Times New Roman" w:cs="Times New Roman"/>
                <w:sz w:val="20"/>
                <w:szCs w:val="20"/>
              </w:rPr>
              <w:t xml:space="preserve">nential </w:t>
            </w:r>
            <w:r w:rsidRPr="000F6D61">
              <w:rPr>
                <w:rFonts w:ascii="Times New Roman" w:hAnsi="Times New Roman" w:cs="Times New Roman"/>
                <w:sz w:val="20"/>
                <w:szCs w:val="20"/>
              </w:rPr>
              <w:t xml:space="preserve">hazard regression model. Rows 3 and </w:t>
            </w:r>
            <w:r w:rsidR="003232B6" w:rsidRPr="004307D3">
              <w:rPr>
                <w:rFonts w:ascii="Times New Roman" w:hAnsi="Times New Roman" w:cs="Times New Roman"/>
                <w:sz w:val="20"/>
                <w:szCs w:val="20"/>
              </w:rPr>
              <w:t>4 estimated in regression discontinuity exponential hazard model for sample o</w:t>
            </w:r>
            <w:r w:rsidRPr="00AE68F9">
              <w:rPr>
                <w:rFonts w:ascii="Times New Roman" w:hAnsi="Times New Roman" w:cs="Times New Roman"/>
                <w:sz w:val="20"/>
                <w:szCs w:val="20"/>
              </w:rPr>
              <w:t xml:space="preserve">f treated patients only. Rows 5 and </w:t>
            </w:r>
            <w:r w:rsidR="003232B6" w:rsidRPr="00AE68F9">
              <w:rPr>
                <w:rFonts w:ascii="Times New Roman" w:hAnsi="Times New Roman" w:cs="Times New Roman"/>
                <w:sz w:val="20"/>
                <w:szCs w:val="20"/>
              </w:rPr>
              <w:t xml:space="preserve">6 estimated in regression discontinuity linear probability model with rapid (3 month) ART initiation as the outcome. </w:t>
            </w:r>
            <w:r w:rsidRPr="00AE68F9">
              <w:rPr>
                <w:rFonts w:ascii="Times New Roman" w:hAnsi="Times New Roman" w:cs="Times New Roman"/>
                <w:sz w:val="20"/>
                <w:szCs w:val="20"/>
              </w:rPr>
              <w:t xml:space="preserve">All regression models were estimated for patients presenting with CD4 counts between 50 and 350, and included separate linear terms in first CD4 count on either side of the threshold. In contrast to the intent-to-treat results presented in Table 1 of the main paper, all models excluded patients who died or were lost to follow-up in the first three months, for a regression sample of n = 3508 for rows 1 and 2 and n = 1386 for rows 3 and 4. The remaining estimates were calculated as follows: row 7 = row 5 – row 6. Row 8 = row 1 – row 2. Row 9 = row 8 / row 7. Row 10 estimated </w:t>
            </w:r>
            <w:r w:rsidR="00770432">
              <w:rPr>
                <w:rFonts w:ascii="Times New Roman" w:hAnsi="Times New Roman" w:cs="Times New Roman"/>
                <w:sz w:val="20"/>
                <w:szCs w:val="20"/>
              </w:rPr>
              <w:t>by Equation 5</w:t>
            </w:r>
            <w:r w:rsidRPr="006A2FC8">
              <w:rPr>
                <w:rFonts w:ascii="Times New Roman" w:hAnsi="Times New Roman" w:cs="Times New Roman"/>
                <w:sz w:val="20"/>
                <w:szCs w:val="20"/>
              </w:rPr>
              <w:t>, using rows 3,4,5, and 6. Row 11 = row 10 – row 9. Row 12 = row 10 / row 11.</w:t>
            </w:r>
          </w:p>
        </w:tc>
      </w:tr>
    </w:tbl>
    <w:p w14:paraId="1392BCCC" w14:textId="77777777" w:rsidR="00B528BD" w:rsidRPr="006A2FC8" w:rsidRDefault="00B528BD" w:rsidP="008C4460">
      <w:pPr>
        <w:spacing w:line="480" w:lineRule="auto"/>
        <w:rPr>
          <w:rFonts w:ascii="Times New Roman" w:hAnsi="Times New Roman" w:cs="Times New Roman"/>
        </w:rPr>
      </w:pPr>
    </w:p>
    <w:p w14:paraId="74A4C6AB" w14:textId="77777777" w:rsidR="00F01AD0" w:rsidRPr="006A2FC8" w:rsidRDefault="00F01AD0" w:rsidP="008C4460">
      <w:pPr>
        <w:spacing w:line="480" w:lineRule="auto"/>
        <w:rPr>
          <w:rFonts w:ascii="Times New Roman" w:hAnsi="Times New Roman" w:cs="Times New Roman"/>
        </w:rPr>
      </w:pPr>
    </w:p>
    <w:p w14:paraId="6E7B2933" w14:textId="77777777" w:rsidR="00243983" w:rsidRPr="000F6D61" w:rsidRDefault="00243983" w:rsidP="008C4460">
      <w:pPr>
        <w:spacing w:line="480" w:lineRule="auto"/>
        <w:rPr>
          <w:rFonts w:ascii="Times New Roman" w:hAnsi="Times New Roman" w:cs="Times New Roman"/>
        </w:rPr>
      </w:pPr>
    </w:p>
    <w:p w14:paraId="2D44CBC4" w14:textId="069529F4" w:rsidR="00551762" w:rsidRDefault="009864FD" w:rsidP="009864FD">
      <w:pPr>
        <w:pStyle w:val="Heading1"/>
        <w:rPr>
          <w:rFonts w:ascii="Times New Roman" w:hAnsi="Times New Roman" w:cs="Times New Roman"/>
          <w:color w:val="auto"/>
        </w:rPr>
      </w:pPr>
      <w:bookmarkStart w:id="7" w:name="_Toc265850010"/>
      <w:r>
        <w:rPr>
          <w:rFonts w:ascii="Times New Roman" w:hAnsi="Times New Roman" w:cs="Times New Roman"/>
          <w:color w:val="auto"/>
        </w:rPr>
        <w:lastRenderedPageBreak/>
        <w:t>Robustness checks: alternate approaches to identifying complier causal effects</w:t>
      </w:r>
      <w:bookmarkEnd w:id="7"/>
      <w:r w:rsidR="00770432">
        <w:rPr>
          <w:rFonts w:ascii="Times New Roman" w:hAnsi="Times New Roman" w:cs="Times New Roman"/>
          <w:color w:val="auto"/>
        </w:rPr>
        <w:t xml:space="preserve"> </w:t>
      </w:r>
    </w:p>
    <w:p w14:paraId="4E8A2F34" w14:textId="77777777" w:rsidR="00770432" w:rsidRPr="00770432" w:rsidRDefault="00770432" w:rsidP="00770432"/>
    <w:p w14:paraId="7BB940F6" w14:textId="77777777" w:rsidR="0088787C" w:rsidRPr="00770432" w:rsidRDefault="0088787C" w:rsidP="0088787C">
      <w:pPr>
        <w:rPr>
          <w:rFonts w:ascii="Times New Roman" w:hAnsi="Times New Roman" w:cs="Times New Roman"/>
        </w:rPr>
      </w:pPr>
    </w:p>
    <w:p w14:paraId="7F6194F4" w14:textId="32457AB9" w:rsidR="00B528BD" w:rsidRPr="006A2FC8" w:rsidRDefault="00B528BD" w:rsidP="008C4460">
      <w:pPr>
        <w:spacing w:line="480" w:lineRule="auto"/>
        <w:rPr>
          <w:rFonts w:ascii="Times New Roman" w:hAnsi="Times New Roman" w:cs="Times New Roman"/>
        </w:rPr>
      </w:pPr>
      <w:r w:rsidRPr="006A2FC8">
        <w:rPr>
          <w:rFonts w:ascii="Times New Roman" w:hAnsi="Times New Roman" w:cs="Times New Roman"/>
        </w:rPr>
        <w:t xml:space="preserve">As a robustness check on our </w:t>
      </w:r>
      <w:r w:rsidR="00551762" w:rsidRPr="006A2FC8">
        <w:rPr>
          <w:rFonts w:ascii="Times New Roman" w:hAnsi="Times New Roman" w:cs="Times New Roman"/>
        </w:rPr>
        <w:t xml:space="preserve">FRD </w:t>
      </w:r>
      <w:r w:rsidRPr="000F6D61">
        <w:rPr>
          <w:rFonts w:ascii="Times New Roman" w:hAnsi="Times New Roman" w:cs="Times New Roman"/>
        </w:rPr>
        <w:t>estimates, we limited the sample to subjects ob</w:t>
      </w:r>
      <w:r w:rsidR="00551762" w:rsidRPr="000F6D61">
        <w:rPr>
          <w:rFonts w:ascii="Times New Roman" w:hAnsi="Times New Roman" w:cs="Times New Roman"/>
        </w:rPr>
        <w:t xml:space="preserve">served for at least three years </w:t>
      </w:r>
      <w:r w:rsidRPr="004307D3">
        <w:rPr>
          <w:rFonts w:ascii="Times New Roman" w:hAnsi="Times New Roman" w:cs="Times New Roman"/>
        </w:rPr>
        <w:t xml:space="preserve">and estimated FRD models for the probability </w:t>
      </w:r>
      <w:r w:rsidR="00635024" w:rsidRPr="00AE68F9">
        <w:rPr>
          <w:rFonts w:ascii="Times New Roman" w:hAnsi="Times New Roman" w:cs="Times New Roman"/>
        </w:rPr>
        <w:t xml:space="preserve">of </w:t>
      </w:r>
      <w:r w:rsidR="00551762" w:rsidRPr="00AE68F9">
        <w:rPr>
          <w:rFonts w:ascii="Times New Roman" w:hAnsi="Times New Roman" w:cs="Times New Roman"/>
        </w:rPr>
        <w:t>death by three-years. With a binary outcome for three-year mortality, and no censored observations, we are able to use established IV methods for binary outcomes</w:t>
      </w:r>
      <w:r w:rsidRPr="00AE68F9">
        <w:rPr>
          <w:rFonts w:ascii="Times New Roman" w:hAnsi="Times New Roman" w:cs="Times New Roman"/>
        </w:rPr>
        <w:t>.</w:t>
      </w:r>
      <w:r w:rsidR="005029B1" w:rsidRPr="00AE68F9">
        <w:rPr>
          <w:rFonts w:ascii="Times New Roman" w:hAnsi="Times New Roman" w:cs="Times New Roman"/>
          <w:vertAlign w:val="superscript"/>
        </w:rPr>
        <w:t>10</w:t>
      </w:r>
      <w:proofErr w:type="gramStart"/>
      <w:r w:rsidR="005029B1" w:rsidRPr="00AE68F9">
        <w:rPr>
          <w:rFonts w:ascii="Times New Roman" w:hAnsi="Times New Roman" w:cs="Times New Roman"/>
          <w:vertAlign w:val="superscript"/>
        </w:rPr>
        <w:t>,11</w:t>
      </w:r>
      <w:proofErr w:type="gramEnd"/>
      <w:r w:rsidR="00635024" w:rsidRPr="006A2FC8">
        <w:rPr>
          <w:rFonts w:ascii="Times New Roman" w:hAnsi="Times New Roman" w:cs="Times New Roman"/>
        </w:rPr>
        <w:t xml:space="preserve"> This approach has been used </w:t>
      </w:r>
      <w:r w:rsidR="00551762" w:rsidRPr="006A2FC8">
        <w:rPr>
          <w:rFonts w:ascii="Times New Roman" w:hAnsi="Times New Roman" w:cs="Times New Roman"/>
        </w:rPr>
        <w:t xml:space="preserve">widely </w:t>
      </w:r>
      <w:r w:rsidR="00635024" w:rsidRPr="006A2FC8">
        <w:rPr>
          <w:rFonts w:ascii="Times New Roman" w:hAnsi="Times New Roman" w:cs="Times New Roman"/>
        </w:rPr>
        <w:t>in epidemiolog</w:t>
      </w:r>
      <w:r w:rsidR="00551762" w:rsidRPr="006A2FC8">
        <w:rPr>
          <w:rFonts w:ascii="Times New Roman" w:hAnsi="Times New Roman" w:cs="Times New Roman"/>
        </w:rPr>
        <w:t xml:space="preserve">ic studies of survival times with non-compliance, </w:t>
      </w:r>
      <w:r w:rsidR="005B05F2" w:rsidRPr="006A2FC8">
        <w:rPr>
          <w:rFonts w:ascii="Times New Roman" w:hAnsi="Times New Roman" w:cs="Times New Roman"/>
        </w:rPr>
        <w:t>even though it discards censored observations and changes the estimation sample</w:t>
      </w:r>
      <w:r w:rsidR="005029B1" w:rsidRPr="006A2FC8">
        <w:rPr>
          <w:rFonts w:ascii="Times New Roman" w:hAnsi="Times New Roman" w:cs="Times New Roman"/>
        </w:rPr>
        <w:t>.</w:t>
      </w:r>
      <w:r w:rsidR="005029B1" w:rsidRPr="006A2FC8">
        <w:rPr>
          <w:rFonts w:ascii="Times New Roman" w:hAnsi="Times New Roman" w:cs="Times New Roman"/>
          <w:vertAlign w:val="superscript"/>
        </w:rPr>
        <w:t>15</w:t>
      </w:r>
      <w:r w:rsidR="005B05F2" w:rsidRPr="006A2FC8">
        <w:rPr>
          <w:rFonts w:ascii="Times New Roman" w:hAnsi="Times New Roman" w:cs="Times New Roman"/>
        </w:rPr>
        <w:t xml:space="preserve"> </w:t>
      </w:r>
    </w:p>
    <w:p w14:paraId="53F41A5C" w14:textId="77777777" w:rsidR="00AB6445" w:rsidRPr="006A2FC8" w:rsidRDefault="00AB6445" w:rsidP="00385EB1">
      <w:pPr>
        <w:spacing w:line="480" w:lineRule="auto"/>
        <w:rPr>
          <w:rFonts w:ascii="Times New Roman" w:hAnsi="Times New Roman" w:cs="Times New Roman"/>
        </w:rPr>
      </w:pPr>
    </w:p>
    <w:p w14:paraId="0E6E03C9" w14:textId="75D003EF" w:rsidR="00385EB1" w:rsidRPr="006A2FC8" w:rsidRDefault="005B05F2" w:rsidP="00385EB1">
      <w:pPr>
        <w:spacing w:line="480" w:lineRule="auto"/>
        <w:rPr>
          <w:rFonts w:ascii="Times New Roman" w:hAnsi="Times New Roman" w:cs="Times New Roman"/>
          <w:noProof/>
        </w:rPr>
      </w:pPr>
      <w:r w:rsidRPr="006A2FC8">
        <w:rPr>
          <w:rFonts w:ascii="Times New Roman" w:hAnsi="Times New Roman" w:cs="Times New Roman"/>
        </w:rPr>
        <w:t xml:space="preserve">As a yardstick against which to assess the </w:t>
      </w:r>
      <m:oMath>
        <m:r>
          <w:rPr>
            <w:rFonts w:ascii="Cambria Math" w:hAnsi="Cambria Math" w:cs="Times New Roman"/>
          </w:rPr>
          <m:t>CCH</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FRD</m:t>
            </m:r>
          </m:sub>
        </m:sSub>
      </m:oMath>
      <w:r w:rsidRPr="006A2FC8">
        <w:rPr>
          <w:rFonts w:ascii="Times New Roman" w:hAnsi="Times New Roman" w:cs="Times New Roman"/>
        </w:rPr>
        <w:t xml:space="preserve"> results</w:t>
      </w:r>
      <w:r w:rsidR="005029B1" w:rsidRPr="006A2FC8">
        <w:rPr>
          <w:rFonts w:ascii="Times New Roman" w:hAnsi="Times New Roman" w:cs="Times New Roman"/>
        </w:rPr>
        <w:t xml:space="preserve"> from our exponential hazard models</w:t>
      </w:r>
      <w:r w:rsidRPr="000F6D61">
        <w:rPr>
          <w:rFonts w:ascii="Times New Roman" w:hAnsi="Times New Roman" w:cs="Times New Roman"/>
        </w:rPr>
        <w:t xml:space="preserve">, we first estimated intent-to-treat regression discontinuity models for the </w:t>
      </w:r>
      <w:r w:rsidR="00385EB1" w:rsidRPr="000F6D61">
        <w:rPr>
          <w:rFonts w:ascii="Times New Roman" w:hAnsi="Times New Roman" w:cs="Times New Roman"/>
        </w:rPr>
        <w:t>relative risk of death in three-years using robust Poi</w:t>
      </w:r>
      <w:r w:rsidR="00385EB1" w:rsidRPr="004307D3">
        <w:rPr>
          <w:rFonts w:ascii="Times New Roman" w:hAnsi="Times New Roman" w:cs="Times New Roman"/>
        </w:rPr>
        <w:t>sson regression</w:t>
      </w:r>
      <w:r w:rsidR="005029B1" w:rsidRPr="00AE68F9">
        <w:rPr>
          <w:rFonts w:ascii="Times New Roman" w:hAnsi="Times New Roman" w:cs="Times New Roman"/>
        </w:rPr>
        <w:t xml:space="preserve"> models</w:t>
      </w:r>
      <w:r w:rsidR="00385EB1" w:rsidRPr="00AE68F9">
        <w:rPr>
          <w:rFonts w:ascii="Times New Roman" w:hAnsi="Times New Roman" w:cs="Times New Roman"/>
        </w:rPr>
        <w:t xml:space="preserve">, limiting the sample to persons with at least three years of potential follow-up. </w:t>
      </w:r>
      <w:r w:rsidR="00031EDB">
        <w:rPr>
          <w:rFonts w:ascii="Times New Roman" w:hAnsi="Times New Roman" w:cs="Times New Roman"/>
        </w:rPr>
        <w:t xml:space="preserve">We estimated similar models for the absolute risk of death in three years using linear probability (OLS) regression models. </w:t>
      </w:r>
      <w:r w:rsidRPr="00AE68F9">
        <w:rPr>
          <w:rFonts w:ascii="Times New Roman" w:hAnsi="Times New Roman" w:cs="Times New Roman"/>
        </w:rPr>
        <w:t xml:space="preserve">In the Poisson models, we included separate linear terms in first CD4 count on either side of the threshold; in the </w:t>
      </w:r>
      <w:r w:rsidR="00385EB1" w:rsidRPr="00AE68F9">
        <w:rPr>
          <w:rFonts w:ascii="Times New Roman" w:hAnsi="Times New Roman" w:cs="Times New Roman"/>
        </w:rPr>
        <w:t>OLS models</w:t>
      </w:r>
      <w:r w:rsidRPr="00AE68F9">
        <w:rPr>
          <w:rFonts w:ascii="Times New Roman" w:hAnsi="Times New Roman" w:cs="Times New Roman"/>
        </w:rPr>
        <w:t>, we</w:t>
      </w:r>
      <w:r w:rsidR="00385EB1" w:rsidRPr="006A2FC8">
        <w:rPr>
          <w:rFonts w:ascii="Times New Roman" w:hAnsi="Times New Roman" w:cs="Times New Roman"/>
        </w:rPr>
        <w:t xml:space="preserve"> </w:t>
      </w:r>
      <w:r w:rsidRPr="006A2FC8">
        <w:rPr>
          <w:rFonts w:ascii="Times New Roman" w:hAnsi="Times New Roman" w:cs="Times New Roman"/>
        </w:rPr>
        <w:t xml:space="preserve">modeled </w:t>
      </w:r>
      <w:r w:rsidR="00385EB1" w:rsidRPr="006A2FC8">
        <w:rPr>
          <w:rFonts w:ascii="Times New Roman" w:hAnsi="Times New Roman" w:cs="Times New Roman"/>
        </w:rPr>
        <w:t>first CD4 count on the log scale</w:t>
      </w:r>
      <w:r w:rsidRPr="006A2FC8">
        <w:rPr>
          <w:rFonts w:ascii="Times New Roman" w:hAnsi="Times New Roman" w:cs="Times New Roman"/>
        </w:rPr>
        <w:t>, which was a better fit to the data</w:t>
      </w:r>
      <w:r w:rsidR="00385EB1" w:rsidRPr="006A2FC8">
        <w:rPr>
          <w:rFonts w:ascii="Times New Roman" w:hAnsi="Times New Roman" w:cs="Times New Roman"/>
        </w:rPr>
        <w:t>.</w:t>
      </w:r>
      <w:r w:rsidRPr="006A2FC8">
        <w:rPr>
          <w:rFonts w:ascii="Times New Roman" w:hAnsi="Times New Roman" w:cs="Times New Roman"/>
        </w:rPr>
        <w:t xml:space="preserve"> Similar to our “preferred” exponential hazard model – Table 1, Model 2a – we estimated these regressions limiting the sample to patients presenting with a first CD4 count between 50 and 350 </w:t>
      </w:r>
      <w:r w:rsidR="00E413DE" w:rsidRPr="00E413DE">
        <w:rPr>
          <w:rFonts w:ascii="Times New Roman" w:hAnsi="Times New Roman" w:cs="Times New Roman"/>
        </w:rPr>
        <w:t>cells/</w:t>
      </w:r>
      <w:proofErr w:type="spellStart"/>
      <w:r w:rsidR="00E413DE" w:rsidRPr="00E413DE">
        <w:rPr>
          <w:rFonts w:ascii="Times New Roman" w:hAnsi="Times New Roman" w:cs="Times New Roman"/>
        </w:rPr>
        <w:t>μL</w:t>
      </w:r>
      <w:proofErr w:type="spellEnd"/>
      <w:r w:rsidRPr="006A2FC8">
        <w:rPr>
          <w:rFonts w:ascii="Times New Roman" w:hAnsi="Times New Roman" w:cs="Times New Roman"/>
        </w:rPr>
        <w:t xml:space="preserve">. </w:t>
      </w:r>
      <w:proofErr w:type="spellStart"/>
      <w:proofErr w:type="gramStart"/>
      <w:r w:rsidR="00F01AD0" w:rsidRPr="006A2FC8">
        <w:rPr>
          <w:rFonts w:ascii="Times New Roman" w:hAnsi="Times New Roman" w:cs="Times New Roman"/>
          <w:b/>
        </w:rPr>
        <w:t>e</w:t>
      </w:r>
      <w:r w:rsidRPr="006A2FC8">
        <w:rPr>
          <w:rFonts w:ascii="Times New Roman" w:hAnsi="Times New Roman" w:cs="Times New Roman"/>
          <w:b/>
        </w:rPr>
        <w:t>Table</w:t>
      </w:r>
      <w:proofErr w:type="spellEnd"/>
      <w:proofErr w:type="gramEnd"/>
      <w:r w:rsidRPr="006A2FC8">
        <w:rPr>
          <w:rFonts w:ascii="Times New Roman" w:hAnsi="Times New Roman" w:cs="Times New Roman"/>
          <w:b/>
        </w:rPr>
        <w:t xml:space="preserve"> </w:t>
      </w:r>
      <w:r w:rsidR="00F01AD0" w:rsidRPr="006A2FC8">
        <w:rPr>
          <w:rFonts w:ascii="Times New Roman" w:hAnsi="Times New Roman" w:cs="Times New Roman"/>
          <w:b/>
        </w:rPr>
        <w:t>3</w:t>
      </w:r>
      <w:r w:rsidRPr="006A2FC8">
        <w:rPr>
          <w:rFonts w:ascii="Times New Roman" w:hAnsi="Times New Roman" w:cs="Times New Roman"/>
          <w:b/>
        </w:rPr>
        <w:t xml:space="preserve"> </w:t>
      </w:r>
      <w:r w:rsidRPr="006A2FC8">
        <w:rPr>
          <w:rFonts w:ascii="Times New Roman" w:hAnsi="Times New Roman" w:cs="Times New Roman"/>
        </w:rPr>
        <w:t>presents the results. ART</w:t>
      </w:r>
      <w:r w:rsidR="00385EB1" w:rsidRPr="006A2FC8">
        <w:rPr>
          <w:rFonts w:ascii="Times New Roman" w:hAnsi="Times New Roman" w:cs="Times New Roman"/>
        </w:rPr>
        <w:t xml:space="preserve"> eligibility</w:t>
      </w:r>
      <w:r w:rsidRPr="006A2FC8">
        <w:rPr>
          <w:rFonts w:ascii="Times New Roman" w:hAnsi="Times New Roman" w:cs="Times New Roman"/>
        </w:rPr>
        <w:t>, as determined by a CD4 count less than 200</w:t>
      </w:r>
      <w:r w:rsidR="00E413DE">
        <w:rPr>
          <w:rFonts w:ascii="Times New Roman" w:hAnsi="Times New Roman" w:cs="Times New Roman"/>
        </w:rPr>
        <w:t xml:space="preserve"> </w:t>
      </w:r>
      <w:r w:rsidR="00E413DE" w:rsidRPr="00E413DE">
        <w:rPr>
          <w:rFonts w:ascii="Times New Roman" w:hAnsi="Times New Roman" w:cs="Times New Roman"/>
        </w:rPr>
        <w:t>cells/</w:t>
      </w:r>
      <w:proofErr w:type="spellStart"/>
      <w:r w:rsidR="00E413DE" w:rsidRPr="00E413DE">
        <w:rPr>
          <w:rFonts w:ascii="Times New Roman" w:hAnsi="Times New Roman" w:cs="Times New Roman"/>
        </w:rPr>
        <w:t>μL</w:t>
      </w:r>
      <w:proofErr w:type="spellEnd"/>
      <w:r w:rsidRPr="006A2FC8">
        <w:rPr>
          <w:rFonts w:ascii="Times New Roman" w:hAnsi="Times New Roman" w:cs="Times New Roman"/>
        </w:rPr>
        <w:t>,</w:t>
      </w:r>
      <w:r w:rsidR="00385EB1" w:rsidRPr="006A2FC8">
        <w:rPr>
          <w:rFonts w:ascii="Times New Roman" w:hAnsi="Times New Roman" w:cs="Times New Roman"/>
        </w:rPr>
        <w:t xml:space="preserve"> was protective against three-year mortality (</w:t>
      </w:r>
      <m:oMath>
        <m:r>
          <w:rPr>
            <w:rFonts w:ascii="Cambria Math" w:hAnsi="Cambria Math" w:cs="Times New Roman"/>
            <w:noProof/>
          </w:rPr>
          <m:t>IT</m:t>
        </m:r>
        <m:sSub>
          <m:sSubPr>
            <m:ctrlPr>
              <w:rPr>
                <w:rFonts w:ascii="Cambria Math" w:hAnsi="Cambria Math" w:cs="Times New Roman"/>
                <w:i/>
                <w:noProof/>
              </w:rPr>
            </m:ctrlPr>
          </m:sSubPr>
          <m:e>
            <m:r>
              <w:rPr>
                <w:rFonts w:ascii="Cambria Math" w:hAnsi="Cambria Math" w:cs="Times New Roman"/>
                <w:noProof/>
              </w:rPr>
              <m:t>T</m:t>
            </m:r>
          </m:e>
          <m:sub>
            <m:r>
              <w:rPr>
                <w:rFonts w:ascii="Cambria Math" w:hAnsi="Cambria Math" w:cs="Times New Roman"/>
                <w:noProof/>
              </w:rPr>
              <m:t>FRD</m:t>
            </m:r>
          </m:sub>
        </m:sSub>
        <m:r>
          <m:rPr>
            <m:sty m:val="p"/>
          </m:rPr>
          <w:rPr>
            <w:rFonts w:ascii="Cambria Math" w:hAnsi="Cambria Math" w:cs="Times New Roman"/>
          </w:rPr>
          <m:t xml:space="preserve"> </m:t>
        </m:r>
        <m:r>
          <w:rPr>
            <w:rFonts w:ascii="Cambria Math" w:hAnsi="Cambria Math" w:cs="Times New Roman"/>
          </w:rPr>
          <m:t>RR=0.64;RD=0.05</m:t>
        </m:r>
      </m:oMath>
      <w:r w:rsidR="00385EB1" w:rsidRPr="00AE68F9">
        <w:rPr>
          <w:rFonts w:ascii="Times New Roman" w:hAnsi="Times New Roman" w:cs="Times New Roman"/>
        </w:rPr>
        <w:t>)</w:t>
      </w:r>
      <w:r w:rsidRPr="00AE68F9">
        <w:rPr>
          <w:rFonts w:ascii="Times New Roman" w:hAnsi="Times New Roman" w:cs="Times New Roman"/>
        </w:rPr>
        <w:t xml:space="preserve">, implying that patients who were eligible at baseline were 36% </w:t>
      </w:r>
      <w:r w:rsidR="007B1AFB" w:rsidRPr="00AE68F9">
        <w:rPr>
          <w:rFonts w:ascii="Times New Roman" w:hAnsi="Times New Roman" w:cs="Times New Roman"/>
        </w:rPr>
        <w:t xml:space="preserve">(5 percentage points) </w:t>
      </w:r>
      <w:r w:rsidRPr="00AE68F9">
        <w:rPr>
          <w:rFonts w:ascii="Times New Roman" w:hAnsi="Times New Roman" w:cs="Times New Roman"/>
        </w:rPr>
        <w:t>less likely to have died in three years than persons wh</w:t>
      </w:r>
      <w:r w:rsidR="007B1AFB" w:rsidRPr="006A2FC8">
        <w:rPr>
          <w:rFonts w:ascii="Times New Roman" w:hAnsi="Times New Roman" w:cs="Times New Roman"/>
        </w:rPr>
        <w:t>o were not eligible at baseline</w:t>
      </w:r>
      <w:r w:rsidR="00385EB1" w:rsidRPr="006A2FC8">
        <w:rPr>
          <w:rFonts w:ascii="Times New Roman" w:hAnsi="Times New Roman" w:cs="Times New Roman"/>
        </w:rPr>
        <w:t>.</w:t>
      </w:r>
      <w:r w:rsidR="00155692" w:rsidRPr="006A2FC8">
        <w:rPr>
          <w:rFonts w:ascii="Times New Roman" w:hAnsi="Times New Roman" w:cs="Times New Roman"/>
        </w:rPr>
        <w:t xml:space="preserve"> These results were nearly identical to our </w:t>
      </w:r>
      <w:r w:rsidR="00155692" w:rsidRPr="006A2FC8">
        <w:rPr>
          <w:rFonts w:ascii="Times New Roman" w:hAnsi="Times New Roman" w:cs="Times New Roman"/>
        </w:rPr>
        <w:lastRenderedPageBreak/>
        <w:t xml:space="preserve">estimated intent-to-treat hazard ratio of 0.65, although the confidence intervals were somewhat wider as a result of discarding observations with less than three years of potential follow-up. </w:t>
      </w:r>
    </w:p>
    <w:p w14:paraId="2D93F988" w14:textId="77777777" w:rsidR="00385EB1" w:rsidRPr="006A2FC8" w:rsidRDefault="00385EB1" w:rsidP="00385EB1">
      <w:pPr>
        <w:spacing w:line="480" w:lineRule="auto"/>
        <w:rPr>
          <w:rFonts w:ascii="Times New Roman" w:hAnsi="Times New Roman" w:cs="Times New Roman"/>
          <w:noProof/>
        </w:rPr>
      </w:pPr>
    </w:p>
    <w:p w14:paraId="20D8A323" w14:textId="1F60AE0E" w:rsidR="00026C19" w:rsidRPr="006A2FC8" w:rsidRDefault="00385EB1" w:rsidP="00385EB1">
      <w:pPr>
        <w:spacing w:line="480" w:lineRule="auto"/>
        <w:rPr>
          <w:rFonts w:ascii="Times New Roman" w:hAnsi="Times New Roman" w:cs="Times New Roman"/>
          <w:noProof/>
        </w:rPr>
      </w:pPr>
      <w:r w:rsidRPr="006A2FC8">
        <w:rPr>
          <w:rFonts w:ascii="Times New Roman" w:hAnsi="Times New Roman" w:cs="Times New Roman"/>
          <w:noProof/>
        </w:rPr>
        <w:t xml:space="preserve">To obtain </w:t>
      </w:r>
      <m:oMath>
        <m:r>
          <w:rPr>
            <w:rFonts w:ascii="Cambria Math" w:hAnsi="Cambria Math" w:cs="Times New Roman"/>
            <w:noProof/>
          </w:rPr>
          <m:t>CAC</m:t>
        </m:r>
        <m:sSub>
          <m:sSubPr>
            <m:ctrlPr>
              <w:rPr>
                <w:rFonts w:ascii="Cambria Math" w:hAnsi="Cambria Math" w:cs="Times New Roman"/>
                <w:i/>
                <w:noProof/>
              </w:rPr>
            </m:ctrlPr>
          </m:sSubPr>
          <m:e>
            <m:r>
              <w:rPr>
                <w:rFonts w:ascii="Cambria Math" w:hAnsi="Cambria Math" w:cs="Times New Roman"/>
                <w:noProof/>
              </w:rPr>
              <m:t>E</m:t>
            </m:r>
          </m:e>
          <m:sub>
            <m:r>
              <w:rPr>
                <w:rFonts w:ascii="Cambria Math" w:hAnsi="Cambria Math" w:cs="Times New Roman"/>
                <w:noProof/>
              </w:rPr>
              <m:t>FRD</m:t>
            </m:r>
          </m:sub>
        </m:sSub>
      </m:oMath>
      <w:r w:rsidRPr="006A2FC8">
        <w:rPr>
          <w:rFonts w:ascii="Times New Roman" w:hAnsi="Times New Roman" w:cs="Times New Roman"/>
          <w:noProof/>
        </w:rPr>
        <w:t>, we scaled the difference in three</w:t>
      </w:r>
      <w:r w:rsidR="007D6554">
        <w:rPr>
          <w:rFonts w:ascii="Times New Roman" w:hAnsi="Times New Roman" w:cs="Times New Roman"/>
          <w:noProof/>
        </w:rPr>
        <w:t>-</w:t>
      </w:r>
      <w:r w:rsidRPr="006A2FC8">
        <w:rPr>
          <w:rFonts w:ascii="Times New Roman" w:hAnsi="Times New Roman" w:cs="Times New Roman"/>
          <w:noProof/>
        </w:rPr>
        <w:t xml:space="preserve">year mortality at the threshold by the difference in the probability of ART initiation in </w:t>
      </w:r>
      <w:r w:rsidR="00155692" w:rsidRPr="006A2FC8">
        <w:rPr>
          <w:rFonts w:ascii="Times New Roman" w:hAnsi="Times New Roman" w:cs="Times New Roman"/>
          <w:noProof/>
        </w:rPr>
        <w:t>2SLS</w:t>
      </w:r>
      <w:r w:rsidRPr="000F6D61">
        <w:rPr>
          <w:rFonts w:ascii="Times New Roman" w:hAnsi="Times New Roman" w:cs="Times New Roman"/>
          <w:noProof/>
        </w:rPr>
        <w:t xml:space="preserve"> models. </w:t>
      </w:r>
      <w:r w:rsidR="00155692" w:rsidRPr="000F6D61">
        <w:rPr>
          <w:rFonts w:ascii="Times New Roman" w:hAnsi="Times New Roman" w:cs="Times New Roman"/>
          <w:noProof/>
        </w:rPr>
        <w:t>W</w:t>
      </w:r>
      <w:r w:rsidRPr="004307D3">
        <w:rPr>
          <w:rFonts w:ascii="Times New Roman" w:hAnsi="Times New Roman" w:cs="Times New Roman"/>
          <w:noProof/>
        </w:rPr>
        <w:t>e used models with separate linear terms in log-first CD4 count on either side of the threshold, es</w:t>
      </w:r>
      <w:r w:rsidRPr="00AE68F9">
        <w:rPr>
          <w:rFonts w:ascii="Times New Roman" w:hAnsi="Times New Roman" w:cs="Times New Roman"/>
          <w:noProof/>
        </w:rPr>
        <w:t xml:space="preserve">timated on the range 50, 350 </w:t>
      </w:r>
      <w:r w:rsidR="00E413DE" w:rsidRPr="00E413DE">
        <w:rPr>
          <w:rFonts w:ascii="Times New Roman" w:hAnsi="Times New Roman" w:cs="Times New Roman"/>
          <w:noProof/>
        </w:rPr>
        <w:t>cells/μL</w:t>
      </w:r>
      <w:r w:rsidRPr="00AE68F9">
        <w:rPr>
          <w:rFonts w:ascii="Times New Roman" w:hAnsi="Times New Roman" w:cs="Times New Roman"/>
          <w:noProof/>
        </w:rPr>
        <w:t xml:space="preserve">. This </w:t>
      </w:r>
      <w:r w:rsidR="00B1640D">
        <w:rPr>
          <w:rFonts w:ascii="Times New Roman" w:hAnsi="Times New Roman" w:cs="Times New Roman"/>
          <w:noProof/>
        </w:rPr>
        <w:t xml:space="preserve">approach </w:t>
      </w:r>
      <w:r w:rsidRPr="00AE68F9">
        <w:rPr>
          <w:rFonts w:ascii="Times New Roman" w:hAnsi="Times New Roman" w:cs="Times New Roman"/>
          <w:noProof/>
        </w:rPr>
        <w:t xml:space="preserve">yielded a causal risk difference of </w:t>
      </w:r>
      <m:oMath>
        <m:r>
          <w:rPr>
            <w:rFonts w:ascii="Cambria Math" w:hAnsi="Cambria Math" w:cs="Times New Roman"/>
            <w:noProof/>
          </w:rPr>
          <m:t>CAC</m:t>
        </m:r>
        <m:sSub>
          <m:sSubPr>
            <m:ctrlPr>
              <w:rPr>
                <w:rFonts w:ascii="Cambria Math" w:hAnsi="Cambria Math" w:cs="Times New Roman"/>
                <w:i/>
                <w:noProof/>
              </w:rPr>
            </m:ctrlPr>
          </m:sSubPr>
          <m:e>
            <m:r>
              <w:rPr>
                <w:rFonts w:ascii="Cambria Math" w:hAnsi="Cambria Math" w:cs="Times New Roman"/>
                <w:noProof/>
              </w:rPr>
              <m:t>E</m:t>
            </m:r>
          </m:e>
          <m:sub>
            <m:r>
              <w:rPr>
                <w:rFonts w:ascii="Cambria Math" w:hAnsi="Cambria Math" w:cs="Times New Roman"/>
                <w:noProof/>
              </w:rPr>
              <m:t>FRD</m:t>
            </m:r>
          </m:sub>
        </m:sSub>
        <m:r>
          <w:rPr>
            <w:rFonts w:ascii="Cambria Math" w:hAnsi="Cambria Math" w:cs="Times New Roman"/>
            <w:noProof/>
          </w:rPr>
          <m:t>=0.05/0.38 = 0.12</m:t>
        </m:r>
      </m:oMath>
      <w:r w:rsidRPr="006A2FC8">
        <w:rPr>
          <w:rFonts w:ascii="Times New Roman" w:hAnsi="Times New Roman" w:cs="Times New Roman"/>
          <w:noProof/>
        </w:rPr>
        <w:t xml:space="preserve"> lower probability of three-year mortality for patients who initiated because they were CD4-count eligible, compared to those who were precluded </w:t>
      </w:r>
      <w:r w:rsidRPr="000F6D61">
        <w:rPr>
          <w:rFonts w:ascii="Times New Roman" w:hAnsi="Times New Roman" w:cs="Times New Roman"/>
          <w:noProof/>
        </w:rPr>
        <w:t>from initiating because they were ineligible</w:t>
      </w:r>
      <w:r w:rsidR="00155692" w:rsidRPr="000F6D61">
        <w:rPr>
          <w:rFonts w:ascii="Times New Roman" w:hAnsi="Times New Roman" w:cs="Times New Roman"/>
          <w:noProof/>
        </w:rPr>
        <w:t xml:space="preserve"> (</w:t>
      </w:r>
      <w:r w:rsidR="005029B1" w:rsidRPr="004307D3">
        <w:rPr>
          <w:rFonts w:ascii="Times New Roman" w:hAnsi="Times New Roman" w:cs="Times New Roman"/>
          <w:b/>
          <w:noProof/>
        </w:rPr>
        <w:t>e</w:t>
      </w:r>
      <w:r w:rsidR="00155692" w:rsidRPr="00AE68F9">
        <w:rPr>
          <w:rFonts w:ascii="Times New Roman" w:hAnsi="Times New Roman" w:cs="Times New Roman"/>
          <w:b/>
          <w:noProof/>
        </w:rPr>
        <w:t xml:space="preserve">Table </w:t>
      </w:r>
      <w:r w:rsidR="005029B1" w:rsidRPr="00AE68F9">
        <w:rPr>
          <w:rFonts w:ascii="Times New Roman" w:hAnsi="Times New Roman" w:cs="Times New Roman"/>
          <w:b/>
          <w:noProof/>
        </w:rPr>
        <w:t>3</w:t>
      </w:r>
      <w:r w:rsidR="00155692" w:rsidRPr="00AE68F9">
        <w:rPr>
          <w:rFonts w:ascii="Times New Roman" w:hAnsi="Times New Roman" w:cs="Times New Roman"/>
          <w:noProof/>
        </w:rPr>
        <w:t>)</w:t>
      </w:r>
      <w:r w:rsidRPr="00AE68F9">
        <w:rPr>
          <w:rFonts w:ascii="Times New Roman" w:hAnsi="Times New Roman" w:cs="Times New Roman"/>
          <w:noProof/>
        </w:rPr>
        <w:t xml:space="preserve">. </w:t>
      </w:r>
      <w:r w:rsidR="00155692" w:rsidRPr="007D6554">
        <w:rPr>
          <w:rFonts w:ascii="Times New Roman" w:hAnsi="Times New Roman" w:cs="Times New Roman"/>
          <w:noProof/>
        </w:rPr>
        <w:t xml:space="preserve">We estimated </w:t>
      </w:r>
      <w:r w:rsidR="00E44D97" w:rsidRPr="007D6554">
        <w:rPr>
          <w:rFonts w:ascii="Times New Roman" w:hAnsi="Times New Roman" w:cs="Times New Roman"/>
          <w:noProof/>
        </w:rPr>
        <w:t>the</w:t>
      </w:r>
      <w:r w:rsidRPr="007D6554">
        <w:rPr>
          <w:rFonts w:ascii="Times New Roman" w:hAnsi="Times New Roman" w:cs="Times New Roman"/>
          <w:noProof/>
        </w:rPr>
        <w:t xml:space="preserve"> complier causal risk ratio </w:t>
      </w:r>
      <m:oMath>
        <m:r>
          <w:rPr>
            <w:rFonts w:ascii="Cambria Math" w:hAnsi="Cambria Math" w:cs="Times New Roman"/>
            <w:noProof/>
          </w:rPr>
          <m:t>(CC</m:t>
        </m:r>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FRD</m:t>
            </m:r>
          </m:sub>
        </m:sSub>
        <m:r>
          <w:rPr>
            <w:rFonts w:ascii="Cambria Math" w:hAnsi="Cambria Math" w:cs="Times New Roman"/>
          </w:rPr>
          <m:t>)</m:t>
        </m:r>
      </m:oMath>
      <w:r w:rsidR="00155692" w:rsidRPr="006A2FC8">
        <w:rPr>
          <w:rFonts w:ascii="Times New Roman" w:hAnsi="Times New Roman" w:cs="Times New Roman"/>
          <w:noProof/>
        </w:rPr>
        <w:t xml:space="preserve"> using Stata’s </w:t>
      </w:r>
      <w:r w:rsidR="00155692" w:rsidRPr="000F6D61">
        <w:rPr>
          <w:rFonts w:ascii="Times New Roman" w:hAnsi="Times New Roman" w:cs="Times New Roman"/>
          <w:i/>
          <w:noProof/>
        </w:rPr>
        <w:t>ivpois</w:t>
      </w:r>
      <w:r w:rsidR="00155692" w:rsidRPr="000F6D61">
        <w:rPr>
          <w:rFonts w:ascii="Times New Roman" w:hAnsi="Times New Roman" w:cs="Times New Roman"/>
          <w:noProof/>
        </w:rPr>
        <w:t xml:space="preserve"> command, which implements a generalized method of moments estimator for binary and limited dependent variable IV m</w:t>
      </w:r>
      <w:r w:rsidR="00155692" w:rsidRPr="004307D3">
        <w:rPr>
          <w:rFonts w:ascii="Times New Roman" w:hAnsi="Times New Roman" w:cs="Times New Roman"/>
          <w:noProof/>
        </w:rPr>
        <w:t>odels</w:t>
      </w:r>
      <w:r w:rsidR="005029B1" w:rsidRPr="00AE68F9">
        <w:rPr>
          <w:rFonts w:ascii="Times New Roman" w:hAnsi="Times New Roman" w:cs="Times New Roman"/>
          <w:noProof/>
        </w:rPr>
        <w:t>;</w:t>
      </w:r>
      <w:r w:rsidR="005029B1" w:rsidRPr="00AE68F9">
        <w:rPr>
          <w:rFonts w:ascii="Times New Roman" w:hAnsi="Times New Roman" w:cs="Times New Roman"/>
          <w:noProof/>
          <w:vertAlign w:val="superscript"/>
        </w:rPr>
        <w:t>9,16</w:t>
      </w:r>
      <w:r w:rsidR="00E44D97" w:rsidRPr="00AE68F9">
        <w:rPr>
          <w:rFonts w:ascii="Times New Roman" w:hAnsi="Times New Roman" w:cs="Times New Roman"/>
          <w:noProof/>
        </w:rPr>
        <w:t xml:space="preserve"> this has the same moment conditions as the multiplicative structural</w:t>
      </w:r>
      <w:r w:rsidR="00C77AD8" w:rsidRPr="00AE68F9">
        <w:rPr>
          <w:rFonts w:ascii="Times New Roman" w:hAnsi="Times New Roman" w:cs="Times New Roman"/>
          <w:noProof/>
        </w:rPr>
        <w:t xml:space="preserve"> mean model</w:t>
      </w:r>
      <w:r w:rsidR="005029B1" w:rsidRPr="007D6554">
        <w:rPr>
          <w:rFonts w:ascii="Times New Roman" w:hAnsi="Times New Roman" w:cs="Times New Roman"/>
          <w:noProof/>
        </w:rPr>
        <w:t>.</w:t>
      </w:r>
      <w:r w:rsidR="005029B1" w:rsidRPr="007D6554">
        <w:rPr>
          <w:rFonts w:ascii="Times New Roman" w:hAnsi="Times New Roman" w:cs="Times New Roman"/>
          <w:noProof/>
          <w:vertAlign w:val="superscript"/>
        </w:rPr>
        <w:t>3,8</w:t>
      </w:r>
      <w:r w:rsidR="00155692" w:rsidRPr="007D6554">
        <w:rPr>
          <w:rFonts w:ascii="Times New Roman" w:hAnsi="Times New Roman" w:cs="Times New Roman"/>
          <w:noProof/>
        </w:rPr>
        <w:t xml:space="preserve"> </w:t>
      </w:r>
      <w:r w:rsidR="00E44D97" w:rsidRPr="007D6554">
        <w:rPr>
          <w:rFonts w:ascii="Times New Roman" w:hAnsi="Times New Roman" w:cs="Times New Roman"/>
          <w:noProof/>
        </w:rPr>
        <w:t xml:space="preserve">The </w:t>
      </w:r>
      <m:oMath>
        <m:r>
          <w:rPr>
            <w:rFonts w:ascii="Cambria Math" w:hAnsi="Cambria Math" w:cs="Times New Roman"/>
          </w:rPr>
          <m:t>CCR</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FRD</m:t>
            </m:r>
          </m:sub>
        </m:sSub>
      </m:oMath>
      <w:r w:rsidR="00E44D97" w:rsidRPr="006A2FC8">
        <w:rPr>
          <w:rFonts w:ascii="Times New Roman" w:hAnsi="Times New Roman" w:cs="Times New Roman"/>
          <w:noProof/>
        </w:rPr>
        <w:t xml:space="preserve"> was </w:t>
      </w:r>
      <m:oMath>
        <m:r>
          <w:rPr>
            <w:rFonts w:ascii="Cambria Math" w:hAnsi="Cambria Math" w:cs="Times New Roman"/>
          </w:rPr>
          <m:t>0.24</m:t>
        </m:r>
      </m:oMath>
      <w:r w:rsidRPr="000F6D61">
        <w:rPr>
          <w:rFonts w:ascii="Times New Roman" w:hAnsi="Times New Roman" w:cs="Times New Roman"/>
          <w:noProof/>
        </w:rPr>
        <w:t xml:space="preserve"> (</w:t>
      </w:r>
      <w:r w:rsidR="005029B1" w:rsidRPr="000F6D61">
        <w:rPr>
          <w:rFonts w:ascii="Times New Roman" w:hAnsi="Times New Roman" w:cs="Times New Roman"/>
          <w:b/>
          <w:noProof/>
        </w:rPr>
        <w:t>eTable 3</w:t>
      </w:r>
      <w:r w:rsidR="00E44D97" w:rsidRPr="004307D3">
        <w:rPr>
          <w:rFonts w:ascii="Times New Roman" w:hAnsi="Times New Roman" w:cs="Times New Roman"/>
          <w:noProof/>
        </w:rPr>
        <w:t xml:space="preserve">), very close to the </w:t>
      </w:r>
      <m:oMath>
        <m:r>
          <w:rPr>
            <w:rFonts w:ascii="Cambria Math" w:hAnsi="Cambria Math" w:cs="Times New Roman"/>
          </w:rPr>
          <m:t>CCH</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FRD</m:t>
            </m:r>
          </m:sub>
        </m:sSub>
      </m:oMath>
      <w:r w:rsidR="00E44D97" w:rsidRPr="006A2FC8">
        <w:rPr>
          <w:rFonts w:ascii="Times New Roman" w:hAnsi="Times New Roman" w:cs="Times New Roman"/>
          <w:noProof/>
        </w:rPr>
        <w:t xml:space="preserve"> </w:t>
      </w:r>
      <w:r w:rsidR="007D4450" w:rsidRPr="006A2FC8">
        <w:rPr>
          <w:rFonts w:ascii="Times New Roman" w:hAnsi="Times New Roman" w:cs="Times New Roman"/>
          <w:noProof/>
        </w:rPr>
        <w:t xml:space="preserve">of 0.28 </w:t>
      </w:r>
      <w:r w:rsidR="00E44D97" w:rsidRPr="000F6D61">
        <w:rPr>
          <w:rFonts w:ascii="Times New Roman" w:hAnsi="Times New Roman" w:cs="Times New Roman"/>
          <w:noProof/>
        </w:rPr>
        <w:t>estimated under our rare event assumption</w:t>
      </w:r>
      <w:r w:rsidRPr="000F6D61">
        <w:rPr>
          <w:rFonts w:ascii="Times New Roman" w:hAnsi="Times New Roman" w:cs="Times New Roman"/>
          <w:noProof/>
        </w:rPr>
        <w:t>. Rapid ART initiation causally r</w:t>
      </w:r>
      <w:r w:rsidRPr="004307D3">
        <w:rPr>
          <w:rFonts w:ascii="Times New Roman" w:hAnsi="Times New Roman" w:cs="Times New Roman"/>
          <w:noProof/>
        </w:rPr>
        <w:t xml:space="preserve">educed </w:t>
      </w:r>
      <w:r w:rsidR="00E44D97" w:rsidRPr="00AE68F9">
        <w:rPr>
          <w:rFonts w:ascii="Times New Roman" w:hAnsi="Times New Roman" w:cs="Times New Roman"/>
          <w:noProof/>
        </w:rPr>
        <w:t xml:space="preserve">three-year </w:t>
      </w:r>
      <w:r w:rsidRPr="00AE68F9">
        <w:rPr>
          <w:rFonts w:ascii="Times New Roman" w:hAnsi="Times New Roman" w:cs="Times New Roman"/>
          <w:noProof/>
        </w:rPr>
        <w:t xml:space="preserve">mortality by 76% among patients who initiated ART because </w:t>
      </w:r>
      <w:r w:rsidR="00E44D97" w:rsidRPr="00AE68F9">
        <w:rPr>
          <w:rFonts w:ascii="Times New Roman" w:hAnsi="Times New Roman" w:cs="Times New Roman"/>
          <w:noProof/>
        </w:rPr>
        <w:t xml:space="preserve">their </w:t>
      </w:r>
      <w:r w:rsidRPr="00AE68F9">
        <w:rPr>
          <w:rFonts w:ascii="Times New Roman" w:hAnsi="Times New Roman" w:cs="Times New Roman"/>
          <w:noProof/>
        </w:rPr>
        <w:t xml:space="preserve">CD4 </w:t>
      </w:r>
      <w:r w:rsidR="00E44D97" w:rsidRPr="007D6554">
        <w:rPr>
          <w:rFonts w:ascii="Times New Roman" w:hAnsi="Times New Roman" w:cs="Times New Roman"/>
          <w:noProof/>
        </w:rPr>
        <w:t>count was below</w:t>
      </w:r>
      <w:r w:rsidRPr="007D6554">
        <w:rPr>
          <w:rFonts w:ascii="Times New Roman" w:hAnsi="Times New Roman" w:cs="Times New Roman"/>
          <w:noProof/>
        </w:rPr>
        <w:t xml:space="preserve"> 200 cells/</w:t>
      </w:r>
      <w:proofErr w:type="spellStart"/>
      <w:r w:rsidRPr="007D6554">
        <w:rPr>
          <w:rFonts w:ascii="Times New Roman" w:hAnsi="Times New Roman" w:cs="Times New Roman"/>
        </w:rPr>
        <w:t>μL</w:t>
      </w:r>
      <w:proofErr w:type="spellEnd"/>
      <w:r w:rsidR="00E44D97" w:rsidRPr="007D6554">
        <w:rPr>
          <w:rFonts w:ascii="Times New Roman" w:hAnsi="Times New Roman" w:cs="Times New Roman"/>
        </w:rPr>
        <w:t>, relative to those who were barred from initiating because they were ineligible</w:t>
      </w:r>
      <w:r w:rsidRPr="006A2FC8">
        <w:rPr>
          <w:rFonts w:ascii="Times New Roman" w:hAnsi="Times New Roman" w:cs="Times New Roman"/>
          <w:noProof/>
        </w:rPr>
        <w:t>.</w:t>
      </w:r>
    </w:p>
    <w:p w14:paraId="6768A3EA" w14:textId="77777777" w:rsidR="00B76CD2" w:rsidRPr="006A2FC8" w:rsidRDefault="00B76CD2" w:rsidP="00385EB1">
      <w:pPr>
        <w:spacing w:line="480" w:lineRule="auto"/>
        <w:rPr>
          <w:rFonts w:ascii="Times New Roman" w:hAnsi="Times New Roman" w:cs="Times New Roman"/>
          <w:noProof/>
        </w:rPr>
      </w:pPr>
    </w:p>
    <w:p w14:paraId="56838166" w14:textId="77777777" w:rsidR="007D4450" w:rsidRPr="006A2FC8" w:rsidRDefault="007D4450" w:rsidP="00385EB1">
      <w:pPr>
        <w:spacing w:line="480" w:lineRule="auto"/>
        <w:rPr>
          <w:rFonts w:ascii="Times New Roman" w:hAnsi="Times New Roman" w:cs="Times New Roman"/>
          <w:noProof/>
        </w:rPr>
      </w:pPr>
    </w:p>
    <w:p w14:paraId="0E07F7CE" w14:textId="77777777" w:rsidR="007D4450" w:rsidRPr="006A2FC8" w:rsidRDefault="007D4450" w:rsidP="00385EB1">
      <w:pPr>
        <w:spacing w:line="480" w:lineRule="auto"/>
        <w:rPr>
          <w:rFonts w:ascii="Times New Roman" w:hAnsi="Times New Roman" w:cs="Times New Roman"/>
          <w:noProof/>
        </w:rPr>
      </w:pPr>
    </w:p>
    <w:p w14:paraId="19EDDD67" w14:textId="77777777" w:rsidR="00F01AD0" w:rsidRPr="006A2FC8" w:rsidRDefault="00F01AD0" w:rsidP="007B1AFB">
      <w:pPr>
        <w:spacing w:line="480" w:lineRule="auto"/>
        <w:rPr>
          <w:rFonts w:ascii="Times New Roman" w:hAnsi="Times New Roman" w:cs="Times New Roman"/>
          <w:b/>
        </w:rPr>
      </w:pPr>
    </w:p>
    <w:p w14:paraId="55537449" w14:textId="77777777" w:rsidR="00F01AD0" w:rsidRPr="006A2FC8" w:rsidRDefault="00F01AD0" w:rsidP="007B1AFB">
      <w:pPr>
        <w:spacing w:line="480" w:lineRule="auto"/>
        <w:rPr>
          <w:rFonts w:ascii="Times New Roman" w:hAnsi="Times New Roman" w:cs="Times New Roman"/>
          <w:b/>
        </w:rPr>
      </w:pPr>
    </w:p>
    <w:p w14:paraId="5A49D2C5" w14:textId="77777777" w:rsidR="005029B1" w:rsidRPr="00DC5E7C" w:rsidRDefault="005029B1" w:rsidP="007B1AFB">
      <w:pPr>
        <w:spacing w:line="480" w:lineRule="auto"/>
        <w:rPr>
          <w:rFonts w:ascii="Times New Roman" w:hAnsi="Times New Roman" w:cs="Times New Roman"/>
          <w:b/>
          <w:sz w:val="26"/>
          <w:szCs w:val="26"/>
        </w:rPr>
      </w:pPr>
    </w:p>
    <w:p w14:paraId="6940DE09" w14:textId="2759A0DB" w:rsidR="007B1AFB" w:rsidRPr="00DC5E7C" w:rsidRDefault="00F01AD0" w:rsidP="007B1AFB">
      <w:pPr>
        <w:spacing w:line="480" w:lineRule="auto"/>
        <w:rPr>
          <w:rFonts w:ascii="Times New Roman" w:hAnsi="Times New Roman" w:cs="Times New Roman"/>
          <w:b/>
          <w:sz w:val="26"/>
          <w:szCs w:val="26"/>
        </w:rPr>
      </w:pPr>
      <w:proofErr w:type="spellStart"/>
      <w:proofErr w:type="gramStart"/>
      <w:r w:rsidRPr="00DC5E7C">
        <w:rPr>
          <w:rFonts w:ascii="Times New Roman" w:hAnsi="Times New Roman" w:cs="Times New Roman"/>
          <w:b/>
          <w:sz w:val="26"/>
          <w:szCs w:val="26"/>
        </w:rPr>
        <w:t>e</w:t>
      </w:r>
      <w:r w:rsidR="007B1AFB" w:rsidRPr="00DC5E7C">
        <w:rPr>
          <w:rFonts w:ascii="Times New Roman" w:hAnsi="Times New Roman" w:cs="Times New Roman"/>
          <w:b/>
          <w:sz w:val="26"/>
          <w:szCs w:val="26"/>
        </w:rPr>
        <w:t>Table</w:t>
      </w:r>
      <w:proofErr w:type="spellEnd"/>
      <w:proofErr w:type="gramEnd"/>
      <w:r w:rsidR="007B1AFB" w:rsidRPr="00DC5E7C">
        <w:rPr>
          <w:rFonts w:ascii="Times New Roman" w:hAnsi="Times New Roman" w:cs="Times New Roman"/>
          <w:b/>
          <w:sz w:val="26"/>
          <w:szCs w:val="26"/>
        </w:rPr>
        <w:t xml:space="preserve"> </w:t>
      </w:r>
      <w:r w:rsidRPr="00DC5E7C">
        <w:rPr>
          <w:rFonts w:ascii="Times New Roman" w:hAnsi="Times New Roman" w:cs="Times New Roman"/>
          <w:b/>
          <w:sz w:val="26"/>
          <w:szCs w:val="26"/>
        </w:rPr>
        <w:t>3</w:t>
      </w:r>
      <w:r w:rsidR="007B1AFB" w:rsidRPr="00DC5E7C">
        <w:rPr>
          <w:rFonts w:ascii="Times New Roman" w:hAnsi="Times New Roman" w:cs="Times New Roman"/>
          <w:b/>
          <w:sz w:val="26"/>
          <w:szCs w:val="26"/>
        </w:rPr>
        <w:t xml:space="preserve">. Regression Results for Three-Year </w:t>
      </w:r>
      <w:proofErr w:type="spellStart"/>
      <w:r w:rsidR="007B1AFB" w:rsidRPr="00DC5E7C">
        <w:rPr>
          <w:rFonts w:ascii="Times New Roman" w:hAnsi="Times New Roman" w:cs="Times New Roman"/>
          <w:b/>
          <w:sz w:val="26"/>
          <w:szCs w:val="26"/>
        </w:rPr>
        <w:t>Mortality</w:t>
      </w:r>
      <w:r w:rsidR="007B1AFB" w:rsidRPr="00DC5E7C">
        <w:rPr>
          <w:rFonts w:ascii="Times New Roman" w:hAnsi="Times New Roman" w:cs="Times New Roman"/>
          <w:b/>
          <w:sz w:val="26"/>
          <w:szCs w:val="26"/>
          <w:vertAlign w:val="superscript"/>
        </w:rPr>
        <w:t>a</w:t>
      </w:r>
      <w:proofErr w:type="spellEnd"/>
    </w:p>
    <w:tbl>
      <w:tblPr>
        <w:tblStyle w:val="TableGrid"/>
        <w:tblW w:w="94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1620"/>
        <w:gridCol w:w="1710"/>
        <w:gridCol w:w="1170"/>
        <w:gridCol w:w="1440"/>
        <w:gridCol w:w="810"/>
      </w:tblGrid>
      <w:tr w:rsidR="007B1AFB" w:rsidRPr="006A2FC8" w14:paraId="1C083DD4" w14:textId="77777777" w:rsidTr="0088787C">
        <w:tc>
          <w:tcPr>
            <w:tcW w:w="2718" w:type="dxa"/>
            <w:tcBorders>
              <w:top w:val="single" w:sz="4" w:space="0" w:color="auto"/>
              <w:bottom w:val="single" w:sz="4" w:space="0" w:color="auto"/>
            </w:tcBorders>
          </w:tcPr>
          <w:p w14:paraId="7892EDB6" w14:textId="77777777" w:rsidR="007B1AFB" w:rsidRPr="006A2FC8" w:rsidRDefault="007B1AFB" w:rsidP="008917FB">
            <w:pPr>
              <w:spacing w:line="480" w:lineRule="auto"/>
              <w:rPr>
                <w:rFonts w:ascii="Times New Roman" w:hAnsi="Times New Roman" w:cs="Times New Roman"/>
                <w:b/>
              </w:rPr>
            </w:pPr>
            <w:r w:rsidRPr="006A2FC8">
              <w:rPr>
                <w:rFonts w:ascii="Times New Roman" w:hAnsi="Times New Roman" w:cs="Times New Roman"/>
                <w:b/>
              </w:rPr>
              <w:t>Model</w:t>
            </w:r>
          </w:p>
        </w:tc>
        <w:tc>
          <w:tcPr>
            <w:tcW w:w="1620" w:type="dxa"/>
            <w:tcBorders>
              <w:top w:val="single" w:sz="4" w:space="0" w:color="auto"/>
              <w:bottom w:val="single" w:sz="4" w:space="0" w:color="auto"/>
            </w:tcBorders>
          </w:tcPr>
          <w:p w14:paraId="37B65548" w14:textId="77777777" w:rsidR="007B1AFB" w:rsidRPr="006A2FC8" w:rsidRDefault="007B1AFB" w:rsidP="0088787C">
            <w:pPr>
              <w:spacing w:line="480" w:lineRule="auto"/>
              <w:rPr>
                <w:rFonts w:ascii="Times New Roman" w:hAnsi="Times New Roman" w:cs="Times New Roman"/>
                <w:b/>
              </w:rPr>
            </w:pPr>
            <w:r w:rsidRPr="006A2FC8">
              <w:rPr>
                <w:rFonts w:ascii="Times New Roman" w:hAnsi="Times New Roman" w:cs="Times New Roman"/>
                <w:b/>
              </w:rPr>
              <w:t>Outcome</w:t>
            </w:r>
          </w:p>
        </w:tc>
        <w:tc>
          <w:tcPr>
            <w:tcW w:w="1710" w:type="dxa"/>
            <w:tcBorders>
              <w:top w:val="single" w:sz="4" w:space="0" w:color="auto"/>
              <w:bottom w:val="single" w:sz="4" w:space="0" w:color="auto"/>
            </w:tcBorders>
          </w:tcPr>
          <w:p w14:paraId="68F26FDD" w14:textId="77777777" w:rsidR="007B1AFB" w:rsidRPr="000F6D61" w:rsidRDefault="007B1AFB" w:rsidP="0088787C">
            <w:pPr>
              <w:spacing w:line="480" w:lineRule="auto"/>
              <w:rPr>
                <w:rFonts w:ascii="Times New Roman" w:hAnsi="Times New Roman" w:cs="Times New Roman"/>
                <w:b/>
              </w:rPr>
            </w:pPr>
            <w:r w:rsidRPr="000F6D61">
              <w:rPr>
                <w:rFonts w:ascii="Times New Roman" w:hAnsi="Times New Roman" w:cs="Times New Roman"/>
                <w:b/>
              </w:rPr>
              <w:t>Parameter</w:t>
            </w:r>
          </w:p>
        </w:tc>
        <w:tc>
          <w:tcPr>
            <w:tcW w:w="1170" w:type="dxa"/>
            <w:tcBorders>
              <w:top w:val="single" w:sz="4" w:space="0" w:color="auto"/>
              <w:bottom w:val="single" w:sz="4" w:space="0" w:color="auto"/>
            </w:tcBorders>
          </w:tcPr>
          <w:p w14:paraId="37BA60C7" w14:textId="554570E1" w:rsidR="007B1AFB" w:rsidRPr="004307D3" w:rsidRDefault="00243983" w:rsidP="0088787C">
            <w:pPr>
              <w:spacing w:line="480" w:lineRule="auto"/>
              <w:jc w:val="center"/>
              <w:rPr>
                <w:rFonts w:ascii="Times New Roman" w:hAnsi="Times New Roman" w:cs="Times New Roman"/>
                <w:b/>
              </w:rPr>
            </w:pPr>
            <w:r w:rsidRPr="004307D3">
              <w:rPr>
                <w:rFonts w:ascii="Times New Roman" w:hAnsi="Times New Roman" w:cs="Times New Roman"/>
                <w:b/>
              </w:rPr>
              <w:t>E</w:t>
            </w:r>
            <w:r w:rsidR="007B1AFB" w:rsidRPr="004307D3">
              <w:rPr>
                <w:rFonts w:ascii="Times New Roman" w:hAnsi="Times New Roman" w:cs="Times New Roman"/>
                <w:b/>
              </w:rPr>
              <w:t>stimate</w:t>
            </w:r>
          </w:p>
        </w:tc>
        <w:tc>
          <w:tcPr>
            <w:tcW w:w="1440" w:type="dxa"/>
            <w:tcBorders>
              <w:top w:val="single" w:sz="4" w:space="0" w:color="auto"/>
              <w:bottom w:val="single" w:sz="4" w:space="0" w:color="auto"/>
            </w:tcBorders>
          </w:tcPr>
          <w:p w14:paraId="041F96ED" w14:textId="77777777" w:rsidR="007B1AFB" w:rsidRPr="00AE68F9" w:rsidRDefault="007B1AFB" w:rsidP="0088787C">
            <w:pPr>
              <w:spacing w:line="480" w:lineRule="auto"/>
              <w:jc w:val="center"/>
              <w:rPr>
                <w:rFonts w:ascii="Times New Roman" w:hAnsi="Times New Roman" w:cs="Times New Roman"/>
                <w:b/>
              </w:rPr>
            </w:pPr>
            <w:r w:rsidRPr="00AE68F9">
              <w:rPr>
                <w:rFonts w:ascii="Times New Roman" w:hAnsi="Times New Roman" w:cs="Times New Roman"/>
                <w:b/>
              </w:rPr>
              <w:t>(95% CI)</w:t>
            </w:r>
          </w:p>
        </w:tc>
        <w:tc>
          <w:tcPr>
            <w:tcW w:w="810" w:type="dxa"/>
            <w:tcBorders>
              <w:top w:val="single" w:sz="4" w:space="0" w:color="auto"/>
              <w:bottom w:val="single" w:sz="4" w:space="0" w:color="auto"/>
            </w:tcBorders>
          </w:tcPr>
          <w:p w14:paraId="4AEDB366" w14:textId="77777777" w:rsidR="007B1AFB" w:rsidRPr="00AE68F9" w:rsidRDefault="007B1AFB" w:rsidP="0088787C">
            <w:pPr>
              <w:spacing w:line="480" w:lineRule="auto"/>
              <w:jc w:val="center"/>
              <w:rPr>
                <w:rFonts w:ascii="Times New Roman" w:hAnsi="Times New Roman" w:cs="Times New Roman"/>
                <w:b/>
              </w:rPr>
            </w:pPr>
            <w:r w:rsidRPr="00AE68F9">
              <w:rPr>
                <w:rFonts w:ascii="Times New Roman" w:hAnsi="Times New Roman" w:cs="Times New Roman"/>
                <w:b/>
              </w:rPr>
              <w:t>N</w:t>
            </w:r>
          </w:p>
        </w:tc>
      </w:tr>
      <w:tr w:rsidR="007B1AFB" w:rsidRPr="006A2FC8" w14:paraId="2F308998" w14:textId="77777777" w:rsidTr="008917FB">
        <w:tc>
          <w:tcPr>
            <w:tcW w:w="9468" w:type="dxa"/>
            <w:gridSpan w:val="6"/>
            <w:tcBorders>
              <w:top w:val="single" w:sz="4" w:space="0" w:color="auto"/>
            </w:tcBorders>
          </w:tcPr>
          <w:p w14:paraId="0338A577" w14:textId="77777777" w:rsidR="007B1AFB" w:rsidRPr="006A2FC8" w:rsidRDefault="007B1AFB" w:rsidP="0088787C">
            <w:pPr>
              <w:spacing w:line="480" w:lineRule="auto"/>
              <w:rPr>
                <w:rFonts w:ascii="Times New Roman" w:hAnsi="Times New Roman" w:cs="Times New Roman"/>
              </w:rPr>
            </w:pPr>
            <w:r w:rsidRPr="006A2FC8">
              <w:rPr>
                <w:rFonts w:ascii="Times New Roman" w:hAnsi="Times New Roman" w:cs="Times New Roman"/>
                <w:i/>
              </w:rPr>
              <w:t>Full sample</w:t>
            </w:r>
          </w:p>
        </w:tc>
      </w:tr>
      <w:tr w:rsidR="0088787C" w:rsidRPr="006A2FC8" w14:paraId="0199541A" w14:textId="77777777" w:rsidTr="0088787C">
        <w:trPr>
          <w:trHeight w:val="675"/>
        </w:trPr>
        <w:tc>
          <w:tcPr>
            <w:tcW w:w="2718" w:type="dxa"/>
          </w:tcPr>
          <w:p w14:paraId="741B4B02" w14:textId="77777777" w:rsidR="007B1AFB" w:rsidRPr="006A2FC8" w:rsidRDefault="007B1AFB" w:rsidP="008917FB">
            <w:pPr>
              <w:spacing w:line="480" w:lineRule="auto"/>
              <w:rPr>
                <w:rFonts w:ascii="Times New Roman" w:hAnsi="Times New Roman" w:cs="Times New Roman"/>
              </w:rPr>
            </w:pPr>
            <w:r w:rsidRPr="006A2FC8">
              <w:rPr>
                <w:rFonts w:ascii="Times New Roman" w:hAnsi="Times New Roman" w:cs="Times New Roman"/>
              </w:rPr>
              <w:t>Exponential (Table 1, 2a)</w:t>
            </w:r>
          </w:p>
        </w:tc>
        <w:tc>
          <w:tcPr>
            <w:tcW w:w="1620" w:type="dxa"/>
          </w:tcPr>
          <w:p w14:paraId="561984CF" w14:textId="77777777" w:rsidR="007B1AFB" w:rsidRPr="006A2FC8" w:rsidRDefault="007B1AFB" w:rsidP="0088787C">
            <w:pPr>
              <w:spacing w:line="480" w:lineRule="auto"/>
              <w:rPr>
                <w:rFonts w:ascii="Times New Roman" w:hAnsi="Times New Roman" w:cs="Times New Roman"/>
              </w:rPr>
            </w:pPr>
            <w:r w:rsidRPr="006A2FC8">
              <w:rPr>
                <w:rFonts w:ascii="Times New Roman" w:hAnsi="Times New Roman" w:cs="Times New Roman"/>
              </w:rPr>
              <w:t>Time to death</w:t>
            </w:r>
          </w:p>
        </w:tc>
        <w:tc>
          <w:tcPr>
            <w:tcW w:w="1710" w:type="dxa"/>
          </w:tcPr>
          <w:p w14:paraId="2C08E76C" w14:textId="77777777" w:rsidR="007B1AFB" w:rsidRPr="000F6D61" w:rsidRDefault="007B1AFB" w:rsidP="0088787C">
            <w:pPr>
              <w:spacing w:line="480" w:lineRule="auto"/>
              <w:ind w:left="-18"/>
              <w:rPr>
                <w:rFonts w:ascii="Times New Roman" w:hAnsi="Times New Roman" w:cs="Times New Roman"/>
              </w:rPr>
            </w:pPr>
            <w:r w:rsidRPr="000F6D61">
              <w:rPr>
                <w:rFonts w:ascii="Times New Roman" w:hAnsi="Times New Roman" w:cs="Times New Roman"/>
              </w:rPr>
              <w:t>Hazard ratio</w:t>
            </w:r>
          </w:p>
        </w:tc>
        <w:tc>
          <w:tcPr>
            <w:tcW w:w="1170" w:type="dxa"/>
          </w:tcPr>
          <w:p w14:paraId="6CA2D520" w14:textId="77777777" w:rsidR="007B1AFB" w:rsidRPr="004307D3" w:rsidRDefault="007B1AFB" w:rsidP="0088787C">
            <w:pPr>
              <w:spacing w:line="480" w:lineRule="auto"/>
              <w:jc w:val="center"/>
              <w:rPr>
                <w:rFonts w:ascii="Times New Roman" w:hAnsi="Times New Roman" w:cs="Times New Roman"/>
              </w:rPr>
            </w:pPr>
            <w:r w:rsidRPr="004307D3">
              <w:rPr>
                <w:rFonts w:ascii="Times New Roman" w:hAnsi="Times New Roman" w:cs="Times New Roman"/>
              </w:rPr>
              <w:t>0.65</w:t>
            </w:r>
          </w:p>
        </w:tc>
        <w:tc>
          <w:tcPr>
            <w:tcW w:w="1440" w:type="dxa"/>
          </w:tcPr>
          <w:p w14:paraId="3DD723FC" w14:textId="77777777" w:rsidR="007B1AFB" w:rsidRPr="004307D3" w:rsidRDefault="007B1AFB" w:rsidP="0088787C">
            <w:pPr>
              <w:spacing w:line="480" w:lineRule="auto"/>
              <w:jc w:val="center"/>
              <w:rPr>
                <w:rFonts w:ascii="Times New Roman" w:hAnsi="Times New Roman" w:cs="Times New Roman"/>
              </w:rPr>
            </w:pPr>
            <w:r w:rsidRPr="004307D3">
              <w:rPr>
                <w:rFonts w:ascii="Times New Roman" w:hAnsi="Times New Roman" w:cs="Times New Roman"/>
              </w:rPr>
              <w:t>(0.45, 0.94)</w:t>
            </w:r>
          </w:p>
        </w:tc>
        <w:tc>
          <w:tcPr>
            <w:tcW w:w="810" w:type="dxa"/>
          </w:tcPr>
          <w:p w14:paraId="018C6207" w14:textId="77777777" w:rsidR="007B1AFB" w:rsidRPr="00AE68F9" w:rsidRDefault="007B1AFB" w:rsidP="0088787C">
            <w:pPr>
              <w:spacing w:line="480" w:lineRule="auto"/>
              <w:jc w:val="center"/>
              <w:rPr>
                <w:rFonts w:ascii="Times New Roman" w:hAnsi="Times New Roman" w:cs="Times New Roman"/>
              </w:rPr>
            </w:pPr>
            <w:r w:rsidRPr="00AE68F9">
              <w:rPr>
                <w:rFonts w:ascii="Times New Roman" w:hAnsi="Times New Roman" w:cs="Times New Roman"/>
              </w:rPr>
              <w:t>3710</w:t>
            </w:r>
          </w:p>
        </w:tc>
      </w:tr>
      <w:tr w:rsidR="007B1AFB" w:rsidRPr="006A2FC8" w14:paraId="09B249F1" w14:textId="77777777" w:rsidTr="008917FB">
        <w:tc>
          <w:tcPr>
            <w:tcW w:w="9468" w:type="dxa"/>
            <w:gridSpan w:val="6"/>
          </w:tcPr>
          <w:p w14:paraId="723C2DB4" w14:textId="77777777" w:rsidR="007B1AFB" w:rsidRPr="006A2FC8" w:rsidRDefault="007B1AFB" w:rsidP="0088787C">
            <w:pPr>
              <w:spacing w:line="480" w:lineRule="auto"/>
              <w:rPr>
                <w:rFonts w:ascii="Times New Roman" w:hAnsi="Times New Roman" w:cs="Times New Roman"/>
              </w:rPr>
            </w:pPr>
            <w:r w:rsidRPr="006A2FC8">
              <w:rPr>
                <w:rFonts w:ascii="Times New Roman" w:hAnsi="Times New Roman" w:cs="Times New Roman"/>
                <w:i/>
              </w:rPr>
              <w:t>Sample: patients with &gt;3y potential follow-up</w:t>
            </w:r>
          </w:p>
        </w:tc>
      </w:tr>
      <w:tr w:rsidR="0088787C" w:rsidRPr="006A2FC8" w14:paraId="55845859" w14:textId="77777777" w:rsidTr="0088787C">
        <w:tc>
          <w:tcPr>
            <w:tcW w:w="2718" w:type="dxa"/>
          </w:tcPr>
          <w:p w14:paraId="17CB4AF1" w14:textId="77777777" w:rsidR="007B1AFB" w:rsidRPr="006A2FC8" w:rsidRDefault="007B1AFB" w:rsidP="008917FB">
            <w:pPr>
              <w:spacing w:line="480" w:lineRule="auto"/>
              <w:rPr>
                <w:rFonts w:ascii="Times New Roman" w:hAnsi="Times New Roman" w:cs="Times New Roman"/>
              </w:rPr>
            </w:pPr>
            <w:r w:rsidRPr="006A2FC8">
              <w:rPr>
                <w:rFonts w:ascii="Times New Roman" w:hAnsi="Times New Roman" w:cs="Times New Roman"/>
              </w:rPr>
              <w:t>Poisson</w:t>
            </w:r>
          </w:p>
        </w:tc>
        <w:tc>
          <w:tcPr>
            <w:tcW w:w="1620" w:type="dxa"/>
          </w:tcPr>
          <w:p w14:paraId="6D06AF5A" w14:textId="3FC38860" w:rsidR="007B1AFB" w:rsidRPr="000F6D61" w:rsidRDefault="00F01AD0" w:rsidP="0088787C">
            <w:pPr>
              <w:spacing w:line="480" w:lineRule="auto"/>
              <w:rPr>
                <w:rFonts w:ascii="Times New Roman" w:hAnsi="Times New Roman" w:cs="Times New Roman"/>
              </w:rPr>
            </w:pPr>
            <w:r w:rsidRPr="006A2FC8">
              <w:rPr>
                <w:rFonts w:ascii="Times New Roman" w:hAnsi="Times New Roman" w:cs="Times New Roman"/>
              </w:rPr>
              <w:t>3y</w:t>
            </w:r>
            <w:r w:rsidR="007B1AFB" w:rsidRPr="000F6D61">
              <w:rPr>
                <w:rFonts w:ascii="Times New Roman" w:hAnsi="Times New Roman" w:cs="Times New Roman"/>
              </w:rPr>
              <w:t xml:space="preserve"> mortality</w:t>
            </w:r>
          </w:p>
        </w:tc>
        <w:tc>
          <w:tcPr>
            <w:tcW w:w="1710" w:type="dxa"/>
          </w:tcPr>
          <w:p w14:paraId="34820B8E" w14:textId="77777777" w:rsidR="007B1AFB" w:rsidRPr="004307D3" w:rsidRDefault="007B1AFB" w:rsidP="0088787C">
            <w:pPr>
              <w:spacing w:line="480" w:lineRule="auto"/>
              <w:rPr>
                <w:rFonts w:ascii="Times New Roman" w:hAnsi="Times New Roman" w:cs="Times New Roman"/>
              </w:rPr>
            </w:pPr>
            <w:r w:rsidRPr="004307D3">
              <w:rPr>
                <w:rFonts w:ascii="Times New Roman" w:hAnsi="Times New Roman" w:cs="Times New Roman"/>
              </w:rPr>
              <w:t>Risk ratio</w:t>
            </w:r>
          </w:p>
        </w:tc>
        <w:tc>
          <w:tcPr>
            <w:tcW w:w="1170" w:type="dxa"/>
          </w:tcPr>
          <w:p w14:paraId="7C0203CD" w14:textId="77777777" w:rsidR="007B1AFB" w:rsidRPr="004307D3" w:rsidRDefault="007B1AFB" w:rsidP="0088787C">
            <w:pPr>
              <w:spacing w:line="480" w:lineRule="auto"/>
              <w:jc w:val="center"/>
              <w:rPr>
                <w:rFonts w:ascii="Times New Roman" w:hAnsi="Times New Roman" w:cs="Times New Roman"/>
              </w:rPr>
            </w:pPr>
            <w:r w:rsidRPr="004307D3">
              <w:rPr>
                <w:rFonts w:ascii="Times New Roman" w:hAnsi="Times New Roman" w:cs="Times New Roman"/>
              </w:rPr>
              <w:t>0.64</w:t>
            </w:r>
          </w:p>
        </w:tc>
        <w:tc>
          <w:tcPr>
            <w:tcW w:w="1440" w:type="dxa"/>
          </w:tcPr>
          <w:p w14:paraId="7458B8AB" w14:textId="77777777" w:rsidR="007B1AFB" w:rsidRPr="00AE68F9" w:rsidRDefault="007B1AFB" w:rsidP="0088787C">
            <w:pPr>
              <w:spacing w:line="480" w:lineRule="auto"/>
              <w:jc w:val="center"/>
              <w:rPr>
                <w:rFonts w:ascii="Times New Roman" w:hAnsi="Times New Roman" w:cs="Times New Roman"/>
              </w:rPr>
            </w:pPr>
            <w:r w:rsidRPr="00AE68F9">
              <w:rPr>
                <w:rFonts w:ascii="Times New Roman" w:hAnsi="Times New Roman" w:cs="Times New Roman"/>
              </w:rPr>
              <w:t>(0.41, 1.01)</w:t>
            </w:r>
          </w:p>
        </w:tc>
        <w:tc>
          <w:tcPr>
            <w:tcW w:w="810" w:type="dxa"/>
          </w:tcPr>
          <w:p w14:paraId="0AB1793A" w14:textId="2EA5BBD6" w:rsidR="007B1AFB" w:rsidRPr="00AE68F9" w:rsidRDefault="007B1AFB" w:rsidP="0088787C">
            <w:pPr>
              <w:spacing w:line="480" w:lineRule="auto"/>
              <w:jc w:val="center"/>
              <w:rPr>
                <w:rFonts w:ascii="Times New Roman" w:hAnsi="Times New Roman" w:cs="Times New Roman"/>
              </w:rPr>
            </w:pPr>
            <w:r w:rsidRPr="00AE68F9">
              <w:rPr>
                <w:rFonts w:ascii="Times New Roman" w:hAnsi="Times New Roman" w:cs="Times New Roman"/>
              </w:rPr>
              <w:t>22</w:t>
            </w:r>
            <w:r w:rsidR="00577542" w:rsidRPr="00AE68F9">
              <w:rPr>
                <w:rFonts w:ascii="Times New Roman" w:hAnsi="Times New Roman" w:cs="Times New Roman"/>
              </w:rPr>
              <w:t>76</w:t>
            </w:r>
          </w:p>
        </w:tc>
      </w:tr>
      <w:tr w:rsidR="0088787C" w:rsidRPr="006A2FC8" w14:paraId="3672EB1F" w14:textId="77777777" w:rsidTr="0088787C">
        <w:tc>
          <w:tcPr>
            <w:tcW w:w="2718" w:type="dxa"/>
          </w:tcPr>
          <w:p w14:paraId="513E239A" w14:textId="77777777" w:rsidR="00F01AD0" w:rsidRPr="006A2FC8" w:rsidRDefault="00F01AD0" w:rsidP="008917FB">
            <w:pPr>
              <w:spacing w:line="480" w:lineRule="auto"/>
              <w:rPr>
                <w:rFonts w:ascii="Times New Roman" w:hAnsi="Times New Roman" w:cs="Times New Roman"/>
              </w:rPr>
            </w:pPr>
            <w:r w:rsidRPr="006A2FC8">
              <w:rPr>
                <w:rFonts w:ascii="Times New Roman" w:hAnsi="Times New Roman" w:cs="Times New Roman"/>
              </w:rPr>
              <w:t>MSMM/IVPOIS</w:t>
            </w:r>
          </w:p>
        </w:tc>
        <w:tc>
          <w:tcPr>
            <w:tcW w:w="1620" w:type="dxa"/>
          </w:tcPr>
          <w:p w14:paraId="57E8998B" w14:textId="4B3BE534" w:rsidR="00F01AD0" w:rsidRPr="004307D3" w:rsidRDefault="00F01AD0" w:rsidP="0088787C">
            <w:pPr>
              <w:spacing w:line="480" w:lineRule="auto"/>
              <w:rPr>
                <w:rFonts w:ascii="Times New Roman" w:hAnsi="Times New Roman" w:cs="Times New Roman"/>
              </w:rPr>
            </w:pPr>
            <w:r w:rsidRPr="006A2FC8">
              <w:rPr>
                <w:rFonts w:ascii="Times New Roman" w:hAnsi="Times New Roman" w:cs="Times New Roman"/>
              </w:rPr>
              <w:t>3y</w:t>
            </w:r>
            <w:r w:rsidRPr="000F6D61">
              <w:rPr>
                <w:rFonts w:ascii="Times New Roman" w:hAnsi="Times New Roman" w:cs="Times New Roman"/>
              </w:rPr>
              <w:t xml:space="preserve"> mo</w:t>
            </w:r>
            <w:r w:rsidRPr="004307D3">
              <w:rPr>
                <w:rFonts w:ascii="Times New Roman" w:hAnsi="Times New Roman" w:cs="Times New Roman"/>
              </w:rPr>
              <w:t>rtality</w:t>
            </w:r>
          </w:p>
        </w:tc>
        <w:tc>
          <w:tcPr>
            <w:tcW w:w="1710" w:type="dxa"/>
          </w:tcPr>
          <w:p w14:paraId="11575818" w14:textId="77777777" w:rsidR="00F01AD0" w:rsidRPr="004307D3" w:rsidRDefault="00F01AD0" w:rsidP="0088787C">
            <w:pPr>
              <w:spacing w:line="480" w:lineRule="auto"/>
              <w:rPr>
                <w:rFonts w:ascii="Times New Roman" w:hAnsi="Times New Roman" w:cs="Times New Roman"/>
              </w:rPr>
            </w:pPr>
            <w:r w:rsidRPr="004307D3">
              <w:rPr>
                <w:rFonts w:ascii="Times New Roman" w:hAnsi="Times New Roman" w:cs="Times New Roman"/>
              </w:rPr>
              <w:t>Risk ratio</w:t>
            </w:r>
          </w:p>
        </w:tc>
        <w:tc>
          <w:tcPr>
            <w:tcW w:w="1170" w:type="dxa"/>
          </w:tcPr>
          <w:p w14:paraId="5EDB4817" w14:textId="77777777" w:rsidR="00F01AD0" w:rsidRPr="00AE68F9" w:rsidRDefault="00F01AD0" w:rsidP="0088787C">
            <w:pPr>
              <w:spacing w:line="480" w:lineRule="auto"/>
              <w:jc w:val="center"/>
              <w:rPr>
                <w:rFonts w:ascii="Times New Roman" w:hAnsi="Times New Roman" w:cs="Times New Roman"/>
              </w:rPr>
            </w:pPr>
            <w:r w:rsidRPr="00AE68F9">
              <w:rPr>
                <w:rFonts w:ascii="Times New Roman" w:hAnsi="Times New Roman" w:cs="Times New Roman"/>
              </w:rPr>
              <w:t>0.24</w:t>
            </w:r>
          </w:p>
        </w:tc>
        <w:tc>
          <w:tcPr>
            <w:tcW w:w="1440" w:type="dxa"/>
          </w:tcPr>
          <w:p w14:paraId="1D697D1D" w14:textId="77777777" w:rsidR="00F01AD0" w:rsidRPr="00AE68F9" w:rsidRDefault="00F01AD0" w:rsidP="0088787C">
            <w:pPr>
              <w:spacing w:line="480" w:lineRule="auto"/>
              <w:jc w:val="center"/>
              <w:rPr>
                <w:rFonts w:ascii="Times New Roman" w:hAnsi="Times New Roman" w:cs="Times New Roman"/>
              </w:rPr>
            </w:pPr>
            <w:r w:rsidRPr="00AE68F9">
              <w:rPr>
                <w:rFonts w:ascii="Times New Roman" w:hAnsi="Times New Roman" w:cs="Times New Roman"/>
              </w:rPr>
              <w:t>(0.04, 1.49)</w:t>
            </w:r>
          </w:p>
        </w:tc>
        <w:tc>
          <w:tcPr>
            <w:tcW w:w="810" w:type="dxa"/>
          </w:tcPr>
          <w:p w14:paraId="72F18471" w14:textId="77777777" w:rsidR="00F01AD0" w:rsidRPr="00AE68F9" w:rsidRDefault="00F01AD0" w:rsidP="0088787C">
            <w:pPr>
              <w:spacing w:line="480" w:lineRule="auto"/>
              <w:jc w:val="center"/>
              <w:rPr>
                <w:rFonts w:ascii="Times New Roman" w:hAnsi="Times New Roman" w:cs="Times New Roman"/>
              </w:rPr>
            </w:pPr>
            <w:r w:rsidRPr="00AE68F9">
              <w:rPr>
                <w:rFonts w:ascii="Times New Roman" w:hAnsi="Times New Roman" w:cs="Times New Roman"/>
              </w:rPr>
              <w:t>2209</w:t>
            </w:r>
          </w:p>
        </w:tc>
      </w:tr>
      <w:tr w:rsidR="0088787C" w:rsidRPr="006A2FC8" w14:paraId="28F9CC9B" w14:textId="77777777" w:rsidTr="0088787C">
        <w:tc>
          <w:tcPr>
            <w:tcW w:w="2718" w:type="dxa"/>
          </w:tcPr>
          <w:p w14:paraId="71B2D8B4" w14:textId="77777777" w:rsidR="00F01AD0" w:rsidRPr="006A2FC8" w:rsidRDefault="00F01AD0" w:rsidP="008917FB">
            <w:pPr>
              <w:spacing w:line="480" w:lineRule="auto"/>
              <w:rPr>
                <w:rFonts w:ascii="Times New Roman" w:hAnsi="Times New Roman" w:cs="Times New Roman"/>
              </w:rPr>
            </w:pPr>
            <w:r w:rsidRPr="006A2FC8">
              <w:rPr>
                <w:rFonts w:ascii="Times New Roman" w:hAnsi="Times New Roman" w:cs="Times New Roman"/>
              </w:rPr>
              <w:t>OLS</w:t>
            </w:r>
          </w:p>
        </w:tc>
        <w:tc>
          <w:tcPr>
            <w:tcW w:w="1620" w:type="dxa"/>
          </w:tcPr>
          <w:p w14:paraId="7530666D" w14:textId="2855F514" w:rsidR="00F01AD0" w:rsidRPr="000F6D61" w:rsidRDefault="00F01AD0" w:rsidP="0088787C">
            <w:pPr>
              <w:spacing w:line="480" w:lineRule="auto"/>
              <w:rPr>
                <w:rFonts w:ascii="Times New Roman" w:hAnsi="Times New Roman" w:cs="Times New Roman"/>
              </w:rPr>
            </w:pPr>
            <w:r w:rsidRPr="006A2FC8">
              <w:rPr>
                <w:rFonts w:ascii="Times New Roman" w:hAnsi="Times New Roman" w:cs="Times New Roman"/>
              </w:rPr>
              <w:t>3y</w:t>
            </w:r>
            <w:r w:rsidRPr="000F6D61">
              <w:rPr>
                <w:rFonts w:ascii="Times New Roman" w:hAnsi="Times New Roman" w:cs="Times New Roman"/>
              </w:rPr>
              <w:t xml:space="preserve"> mortality</w:t>
            </w:r>
          </w:p>
        </w:tc>
        <w:tc>
          <w:tcPr>
            <w:tcW w:w="1710" w:type="dxa"/>
          </w:tcPr>
          <w:p w14:paraId="5CD6594F" w14:textId="77777777" w:rsidR="00F01AD0" w:rsidRPr="004307D3" w:rsidRDefault="00F01AD0" w:rsidP="0088787C">
            <w:pPr>
              <w:spacing w:line="480" w:lineRule="auto"/>
              <w:rPr>
                <w:rFonts w:ascii="Times New Roman" w:hAnsi="Times New Roman" w:cs="Times New Roman"/>
              </w:rPr>
            </w:pPr>
            <w:r w:rsidRPr="004307D3">
              <w:rPr>
                <w:rFonts w:ascii="Times New Roman" w:hAnsi="Times New Roman" w:cs="Times New Roman"/>
              </w:rPr>
              <w:t>Risk difference</w:t>
            </w:r>
          </w:p>
        </w:tc>
        <w:tc>
          <w:tcPr>
            <w:tcW w:w="1170" w:type="dxa"/>
          </w:tcPr>
          <w:p w14:paraId="262D1354" w14:textId="77777777" w:rsidR="00F01AD0" w:rsidRPr="004307D3" w:rsidRDefault="00F01AD0" w:rsidP="0088787C">
            <w:pPr>
              <w:spacing w:line="480" w:lineRule="auto"/>
              <w:jc w:val="center"/>
              <w:rPr>
                <w:rFonts w:ascii="Times New Roman" w:hAnsi="Times New Roman" w:cs="Times New Roman"/>
              </w:rPr>
            </w:pPr>
            <w:r w:rsidRPr="004307D3">
              <w:rPr>
                <w:rFonts w:ascii="Times New Roman" w:hAnsi="Times New Roman" w:cs="Times New Roman"/>
              </w:rPr>
              <w:t>-0.05</w:t>
            </w:r>
          </w:p>
        </w:tc>
        <w:tc>
          <w:tcPr>
            <w:tcW w:w="1440" w:type="dxa"/>
          </w:tcPr>
          <w:p w14:paraId="2A4B3903" w14:textId="77777777" w:rsidR="00F01AD0" w:rsidRPr="00AE68F9" w:rsidRDefault="00F01AD0" w:rsidP="0088787C">
            <w:pPr>
              <w:spacing w:line="480" w:lineRule="auto"/>
              <w:jc w:val="center"/>
              <w:rPr>
                <w:rFonts w:ascii="Times New Roman" w:hAnsi="Times New Roman" w:cs="Times New Roman"/>
              </w:rPr>
            </w:pPr>
            <w:r w:rsidRPr="00AE68F9">
              <w:rPr>
                <w:rFonts w:ascii="Times New Roman" w:hAnsi="Times New Roman" w:cs="Times New Roman"/>
              </w:rPr>
              <w:t>(-0.10, 0.01)</w:t>
            </w:r>
          </w:p>
        </w:tc>
        <w:tc>
          <w:tcPr>
            <w:tcW w:w="810" w:type="dxa"/>
          </w:tcPr>
          <w:p w14:paraId="22D6E41C" w14:textId="77777777" w:rsidR="00F01AD0" w:rsidRPr="00AE68F9" w:rsidRDefault="00F01AD0" w:rsidP="0088787C">
            <w:pPr>
              <w:spacing w:line="480" w:lineRule="auto"/>
              <w:jc w:val="center"/>
              <w:rPr>
                <w:rFonts w:ascii="Times New Roman" w:hAnsi="Times New Roman" w:cs="Times New Roman"/>
              </w:rPr>
            </w:pPr>
            <w:r w:rsidRPr="00AE68F9">
              <w:rPr>
                <w:rFonts w:ascii="Times New Roman" w:hAnsi="Times New Roman" w:cs="Times New Roman"/>
              </w:rPr>
              <w:t>2209</w:t>
            </w:r>
          </w:p>
        </w:tc>
      </w:tr>
      <w:tr w:rsidR="0088787C" w:rsidRPr="006A2FC8" w14:paraId="5E348791" w14:textId="77777777" w:rsidTr="0088787C">
        <w:tc>
          <w:tcPr>
            <w:tcW w:w="2718" w:type="dxa"/>
            <w:tcBorders>
              <w:bottom w:val="nil"/>
            </w:tcBorders>
          </w:tcPr>
          <w:p w14:paraId="122B2643" w14:textId="77777777" w:rsidR="007B1AFB" w:rsidRPr="006A2FC8" w:rsidRDefault="007B1AFB" w:rsidP="008917FB">
            <w:pPr>
              <w:spacing w:line="480" w:lineRule="auto"/>
              <w:rPr>
                <w:rFonts w:ascii="Times New Roman" w:hAnsi="Times New Roman" w:cs="Times New Roman"/>
              </w:rPr>
            </w:pPr>
            <w:r w:rsidRPr="006A2FC8">
              <w:rPr>
                <w:rFonts w:ascii="Times New Roman" w:hAnsi="Times New Roman" w:cs="Times New Roman"/>
              </w:rPr>
              <w:t>OLS (first stage)</w:t>
            </w:r>
          </w:p>
        </w:tc>
        <w:tc>
          <w:tcPr>
            <w:tcW w:w="1620" w:type="dxa"/>
            <w:tcBorders>
              <w:bottom w:val="nil"/>
            </w:tcBorders>
          </w:tcPr>
          <w:p w14:paraId="1C67848D" w14:textId="4B7D524D" w:rsidR="007B1AFB" w:rsidRPr="000F6D61" w:rsidRDefault="00F01AD0" w:rsidP="0088787C">
            <w:pPr>
              <w:spacing w:line="480" w:lineRule="auto"/>
              <w:rPr>
                <w:rFonts w:ascii="Times New Roman" w:hAnsi="Times New Roman" w:cs="Times New Roman"/>
              </w:rPr>
            </w:pPr>
            <w:r w:rsidRPr="006A2FC8">
              <w:rPr>
                <w:rFonts w:ascii="Times New Roman" w:hAnsi="Times New Roman" w:cs="Times New Roman"/>
              </w:rPr>
              <w:t xml:space="preserve">Rapid </w:t>
            </w:r>
            <w:r w:rsidR="007B1AFB" w:rsidRPr="000F6D61">
              <w:rPr>
                <w:rFonts w:ascii="Times New Roman" w:hAnsi="Times New Roman" w:cs="Times New Roman"/>
              </w:rPr>
              <w:t xml:space="preserve">ART </w:t>
            </w:r>
          </w:p>
        </w:tc>
        <w:tc>
          <w:tcPr>
            <w:tcW w:w="1710" w:type="dxa"/>
            <w:tcBorders>
              <w:bottom w:val="nil"/>
            </w:tcBorders>
          </w:tcPr>
          <w:p w14:paraId="4A54CF24" w14:textId="77777777" w:rsidR="007B1AFB" w:rsidRPr="004307D3" w:rsidRDefault="007B1AFB" w:rsidP="0088787C">
            <w:pPr>
              <w:spacing w:line="480" w:lineRule="auto"/>
              <w:rPr>
                <w:rFonts w:ascii="Times New Roman" w:hAnsi="Times New Roman" w:cs="Times New Roman"/>
              </w:rPr>
            </w:pPr>
            <w:r w:rsidRPr="004307D3">
              <w:rPr>
                <w:rFonts w:ascii="Times New Roman" w:hAnsi="Times New Roman" w:cs="Times New Roman"/>
              </w:rPr>
              <w:t>Risk difference</w:t>
            </w:r>
          </w:p>
        </w:tc>
        <w:tc>
          <w:tcPr>
            <w:tcW w:w="1170" w:type="dxa"/>
            <w:tcBorders>
              <w:bottom w:val="nil"/>
            </w:tcBorders>
          </w:tcPr>
          <w:p w14:paraId="329B8194" w14:textId="77777777" w:rsidR="007B1AFB" w:rsidRPr="004307D3" w:rsidRDefault="007B1AFB" w:rsidP="0088787C">
            <w:pPr>
              <w:spacing w:line="480" w:lineRule="auto"/>
              <w:jc w:val="center"/>
              <w:rPr>
                <w:rFonts w:ascii="Times New Roman" w:hAnsi="Times New Roman" w:cs="Times New Roman"/>
              </w:rPr>
            </w:pPr>
            <w:r w:rsidRPr="004307D3">
              <w:rPr>
                <w:rFonts w:ascii="Times New Roman" w:hAnsi="Times New Roman" w:cs="Times New Roman"/>
              </w:rPr>
              <w:t>0.38</w:t>
            </w:r>
          </w:p>
        </w:tc>
        <w:tc>
          <w:tcPr>
            <w:tcW w:w="1440" w:type="dxa"/>
            <w:tcBorders>
              <w:bottom w:val="nil"/>
            </w:tcBorders>
          </w:tcPr>
          <w:p w14:paraId="12C6DB04" w14:textId="77777777" w:rsidR="007B1AFB" w:rsidRPr="00AE68F9" w:rsidRDefault="007B1AFB" w:rsidP="0088787C">
            <w:pPr>
              <w:spacing w:line="480" w:lineRule="auto"/>
              <w:jc w:val="center"/>
              <w:rPr>
                <w:rFonts w:ascii="Times New Roman" w:hAnsi="Times New Roman" w:cs="Times New Roman"/>
              </w:rPr>
            </w:pPr>
            <w:r w:rsidRPr="00AE68F9">
              <w:rPr>
                <w:rFonts w:ascii="Times New Roman" w:hAnsi="Times New Roman" w:cs="Times New Roman"/>
              </w:rPr>
              <w:t>(0.31, 0.45)</w:t>
            </w:r>
          </w:p>
        </w:tc>
        <w:tc>
          <w:tcPr>
            <w:tcW w:w="810" w:type="dxa"/>
            <w:tcBorders>
              <w:bottom w:val="nil"/>
            </w:tcBorders>
          </w:tcPr>
          <w:p w14:paraId="71CCF088" w14:textId="77777777" w:rsidR="007B1AFB" w:rsidRPr="00AE68F9" w:rsidRDefault="007B1AFB" w:rsidP="0088787C">
            <w:pPr>
              <w:spacing w:line="480" w:lineRule="auto"/>
              <w:jc w:val="center"/>
              <w:rPr>
                <w:rFonts w:ascii="Times New Roman" w:hAnsi="Times New Roman" w:cs="Times New Roman"/>
              </w:rPr>
            </w:pPr>
            <w:r w:rsidRPr="00AE68F9">
              <w:rPr>
                <w:rFonts w:ascii="Times New Roman" w:hAnsi="Times New Roman" w:cs="Times New Roman"/>
              </w:rPr>
              <w:t>2209</w:t>
            </w:r>
          </w:p>
        </w:tc>
      </w:tr>
      <w:tr w:rsidR="0088787C" w:rsidRPr="006A2FC8" w14:paraId="480F7FA9" w14:textId="77777777" w:rsidTr="0088787C">
        <w:tc>
          <w:tcPr>
            <w:tcW w:w="2718" w:type="dxa"/>
            <w:tcBorders>
              <w:top w:val="nil"/>
              <w:bottom w:val="single" w:sz="4" w:space="0" w:color="auto"/>
            </w:tcBorders>
          </w:tcPr>
          <w:p w14:paraId="2041B0C0" w14:textId="77777777" w:rsidR="00F01AD0" w:rsidRPr="006A2FC8" w:rsidRDefault="00F01AD0" w:rsidP="008917FB">
            <w:pPr>
              <w:spacing w:line="480" w:lineRule="auto"/>
              <w:rPr>
                <w:rFonts w:ascii="Times New Roman" w:hAnsi="Times New Roman" w:cs="Times New Roman"/>
              </w:rPr>
            </w:pPr>
            <w:r w:rsidRPr="006A2FC8">
              <w:rPr>
                <w:rFonts w:ascii="Times New Roman" w:hAnsi="Times New Roman" w:cs="Times New Roman"/>
              </w:rPr>
              <w:t>2SLS</w:t>
            </w:r>
          </w:p>
        </w:tc>
        <w:tc>
          <w:tcPr>
            <w:tcW w:w="1620" w:type="dxa"/>
            <w:tcBorders>
              <w:top w:val="nil"/>
              <w:bottom w:val="single" w:sz="4" w:space="0" w:color="auto"/>
            </w:tcBorders>
          </w:tcPr>
          <w:p w14:paraId="13267EE2" w14:textId="5881A0C3" w:rsidR="00F01AD0" w:rsidRPr="000F6D61" w:rsidRDefault="00F01AD0" w:rsidP="0088787C">
            <w:pPr>
              <w:spacing w:line="480" w:lineRule="auto"/>
              <w:rPr>
                <w:rFonts w:ascii="Times New Roman" w:hAnsi="Times New Roman" w:cs="Times New Roman"/>
              </w:rPr>
            </w:pPr>
            <w:r w:rsidRPr="006A2FC8">
              <w:rPr>
                <w:rFonts w:ascii="Times New Roman" w:hAnsi="Times New Roman" w:cs="Times New Roman"/>
              </w:rPr>
              <w:t>3y</w:t>
            </w:r>
            <w:r w:rsidRPr="000F6D61">
              <w:rPr>
                <w:rFonts w:ascii="Times New Roman" w:hAnsi="Times New Roman" w:cs="Times New Roman"/>
              </w:rPr>
              <w:t xml:space="preserve"> mortality</w:t>
            </w:r>
          </w:p>
        </w:tc>
        <w:tc>
          <w:tcPr>
            <w:tcW w:w="1710" w:type="dxa"/>
            <w:tcBorders>
              <w:top w:val="nil"/>
              <w:bottom w:val="single" w:sz="4" w:space="0" w:color="auto"/>
            </w:tcBorders>
          </w:tcPr>
          <w:p w14:paraId="46DE625E" w14:textId="77777777" w:rsidR="00F01AD0" w:rsidRPr="004307D3" w:rsidRDefault="00F01AD0" w:rsidP="0088787C">
            <w:pPr>
              <w:spacing w:line="480" w:lineRule="auto"/>
              <w:rPr>
                <w:rFonts w:ascii="Times New Roman" w:hAnsi="Times New Roman" w:cs="Times New Roman"/>
              </w:rPr>
            </w:pPr>
            <w:r w:rsidRPr="004307D3">
              <w:rPr>
                <w:rFonts w:ascii="Times New Roman" w:hAnsi="Times New Roman" w:cs="Times New Roman"/>
              </w:rPr>
              <w:t>Risk difference</w:t>
            </w:r>
          </w:p>
        </w:tc>
        <w:tc>
          <w:tcPr>
            <w:tcW w:w="1170" w:type="dxa"/>
            <w:tcBorders>
              <w:top w:val="nil"/>
              <w:bottom w:val="single" w:sz="4" w:space="0" w:color="auto"/>
            </w:tcBorders>
          </w:tcPr>
          <w:p w14:paraId="5C7087D0" w14:textId="77777777" w:rsidR="00F01AD0" w:rsidRPr="004307D3" w:rsidRDefault="00F01AD0" w:rsidP="0088787C">
            <w:pPr>
              <w:spacing w:line="480" w:lineRule="auto"/>
              <w:jc w:val="center"/>
              <w:rPr>
                <w:rFonts w:ascii="Times New Roman" w:hAnsi="Times New Roman" w:cs="Times New Roman"/>
              </w:rPr>
            </w:pPr>
            <w:r w:rsidRPr="004307D3">
              <w:rPr>
                <w:rFonts w:ascii="Times New Roman" w:hAnsi="Times New Roman" w:cs="Times New Roman"/>
              </w:rPr>
              <w:t>-0.12</w:t>
            </w:r>
          </w:p>
        </w:tc>
        <w:tc>
          <w:tcPr>
            <w:tcW w:w="1440" w:type="dxa"/>
            <w:tcBorders>
              <w:top w:val="nil"/>
              <w:bottom w:val="single" w:sz="4" w:space="0" w:color="auto"/>
            </w:tcBorders>
          </w:tcPr>
          <w:p w14:paraId="64172455" w14:textId="77777777" w:rsidR="00F01AD0" w:rsidRPr="00AE68F9" w:rsidRDefault="00F01AD0" w:rsidP="0088787C">
            <w:pPr>
              <w:spacing w:line="480" w:lineRule="auto"/>
              <w:jc w:val="center"/>
              <w:rPr>
                <w:rFonts w:ascii="Times New Roman" w:hAnsi="Times New Roman" w:cs="Times New Roman"/>
              </w:rPr>
            </w:pPr>
            <w:r w:rsidRPr="00AE68F9">
              <w:rPr>
                <w:rFonts w:ascii="Times New Roman" w:hAnsi="Times New Roman" w:cs="Times New Roman"/>
              </w:rPr>
              <w:t>(-0.26, 0.02)</w:t>
            </w:r>
          </w:p>
        </w:tc>
        <w:tc>
          <w:tcPr>
            <w:tcW w:w="810" w:type="dxa"/>
            <w:tcBorders>
              <w:top w:val="nil"/>
              <w:bottom w:val="single" w:sz="4" w:space="0" w:color="auto"/>
            </w:tcBorders>
          </w:tcPr>
          <w:p w14:paraId="66D9AEB0" w14:textId="77777777" w:rsidR="00F01AD0" w:rsidRPr="00AE68F9" w:rsidRDefault="00F01AD0" w:rsidP="0088787C">
            <w:pPr>
              <w:spacing w:line="480" w:lineRule="auto"/>
              <w:jc w:val="center"/>
              <w:rPr>
                <w:rFonts w:ascii="Times New Roman" w:hAnsi="Times New Roman" w:cs="Times New Roman"/>
              </w:rPr>
            </w:pPr>
            <w:r w:rsidRPr="00AE68F9">
              <w:rPr>
                <w:rFonts w:ascii="Times New Roman" w:hAnsi="Times New Roman" w:cs="Times New Roman"/>
              </w:rPr>
              <w:t>2209</w:t>
            </w:r>
          </w:p>
        </w:tc>
      </w:tr>
      <w:tr w:rsidR="007B1AFB" w:rsidRPr="006A2FC8" w14:paraId="6A41EBF0" w14:textId="77777777" w:rsidTr="008917FB">
        <w:tc>
          <w:tcPr>
            <w:tcW w:w="9468" w:type="dxa"/>
            <w:gridSpan w:val="6"/>
            <w:tcBorders>
              <w:top w:val="single" w:sz="4" w:space="0" w:color="auto"/>
              <w:bottom w:val="nil"/>
            </w:tcBorders>
          </w:tcPr>
          <w:p w14:paraId="15A15B8D" w14:textId="34067CB5" w:rsidR="007B1AFB" w:rsidRPr="00B1640D" w:rsidRDefault="007B1AFB" w:rsidP="00E413DE">
            <w:pPr>
              <w:tabs>
                <w:tab w:val="left" w:pos="9972"/>
              </w:tabs>
              <w:spacing w:line="360" w:lineRule="auto"/>
              <w:ind w:right="-14"/>
              <w:jc w:val="both"/>
              <w:rPr>
                <w:rFonts w:ascii="Times New Roman" w:hAnsi="Times New Roman" w:cs="Times New Roman"/>
                <w:i/>
                <w:sz w:val="20"/>
                <w:szCs w:val="20"/>
              </w:rPr>
            </w:pPr>
            <w:proofErr w:type="spellStart"/>
            <w:proofErr w:type="gramStart"/>
            <w:r w:rsidRPr="006A2FC8">
              <w:rPr>
                <w:rFonts w:ascii="Times New Roman" w:hAnsi="Times New Roman" w:cs="Times New Roman"/>
                <w:sz w:val="20"/>
                <w:szCs w:val="20"/>
                <w:vertAlign w:val="superscript"/>
              </w:rPr>
              <w:t>a</w:t>
            </w:r>
            <w:r w:rsidRPr="006A2FC8">
              <w:rPr>
                <w:rFonts w:ascii="Times New Roman" w:hAnsi="Times New Roman" w:cs="Times New Roman"/>
                <w:sz w:val="20"/>
                <w:szCs w:val="20"/>
              </w:rPr>
              <w:t>Each</w:t>
            </w:r>
            <w:proofErr w:type="spellEnd"/>
            <w:proofErr w:type="gramEnd"/>
            <w:r w:rsidRPr="006A2FC8">
              <w:rPr>
                <w:rFonts w:ascii="Times New Roman" w:hAnsi="Times New Roman" w:cs="Times New Roman"/>
                <w:sz w:val="20"/>
                <w:szCs w:val="20"/>
              </w:rPr>
              <w:t xml:space="preserve"> row </w:t>
            </w:r>
            <w:r w:rsidR="00E413DE">
              <w:rPr>
                <w:rFonts w:ascii="Times New Roman" w:hAnsi="Times New Roman" w:cs="Times New Roman"/>
                <w:sz w:val="20"/>
                <w:szCs w:val="20"/>
              </w:rPr>
              <w:t>displays</w:t>
            </w:r>
            <w:r w:rsidR="00B1640D">
              <w:rPr>
                <w:rFonts w:ascii="Times New Roman" w:hAnsi="Times New Roman" w:cs="Times New Roman"/>
                <w:sz w:val="20"/>
                <w:szCs w:val="20"/>
              </w:rPr>
              <w:t xml:space="preserve"> results from a separate </w:t>
            </w:r>
            <w:r w:rsidRPr="006A2FC8">
              <w:rPr>
                <w:rFonts w:ascii="Times New Roman" w:hAnsi="Times New Roman" w:cs="Times New Roman"/>
                <w:sz w:val="20"/>
                <w:szCs w:val="20"/>
              </w:rPr>
              <w:t>regr</w:t>
            </w:r>
            <w:r w:rsidRPr="000F6D61">
              <w:rPr>
                <w:rFonts w:ascii="Times New Roman" w:hAnsi="Times New Roman" w:cs="Times New Roman"/>
                <w:sz w:val="20"/>
                <w:szCs w:val="20"/>
              </w:rPr>
              <w:t xml:space="preserve">ession model. All models </w:t>
            </w:r>
            <w:r w:rsidR="00B1640D">
              <w:rPr>
                <w:rFonts w:ascii="Times New Roman" w:hAnsi="Times New Roman" w:cs="Times New Roman"/>
                <w:sz w:val="20"/>
                <w:szCs w:val="20"/>
              </w:rPr>
              <w:t xml:space="preserve">were </w:t>
            </w:r>
            <w:r w:rsidRPr="000F6D61">
              <w:rPr>
                <w:rFonts w:ascii="Times New Roman" w:hAnsi="Times New Roman" w:cs="Times New Roman"/>
                <w:sz w:val="20"/>
                <w:szCs w:val="20"/>
              </w:rPr>
              <w:t xml:space="preserve">estimated for </w:t>
            </w:r>
            <w:r w:rsidR="00B1640D">
              <w:rPr>
                <w:rFonts w:ascii="Times New Roman" w:hAnsi="Times New Roman" w:cs="Times New Roman"/>
                <w:sz w:val="20"/>
                <w:szCs w:val="20"/>
              </w:rPr>
              <w:t xml:space="preserve">the CD4 count </w:t>
            </w:r>
            <w:r w:rsidRPr="000F6D61">
              <w:rPr>
                <w:rFonts w:ascii="Times New Roman" w:hAnsi="Times New Roman" w:cs="Times New Roman"/>
                <w:sz w:val="20"/>
                <w:szCs w:val="20"/>
              </w:rPr>
              <w:t>range 50-350</w:t>
            </w:r>
            <w:r w:rsidR="00E413DE">
              <w:rPr>
                <w:rFonts w:ascii="Times New Roman" w:hAnsi="Times New Roman" w:cs="Times New Roman"/>
                <w:sz w:val="20"/>
                <w:szCs w:val="20"/>
              </w:rPr>
              <w:t xml:space="preserve"> cells/</w:t>
            </w:r>
            <w:proofErr w:type="spellStart"/>
            <w:r w:rsidR="00E413DE">
              <w:rPr>
                <w:rFonts w:ascii="Times New Roman" w:hAnsi="Times New Roman" w:cs="Times New Roman"/>
                <w:sz w:val="20"/>
                <w:szCs w:val="20"/>
              </w:rPr>
              <w:t>μL</w:t>
            </w:r>
            <w:proofErr w:type="spellEnd"/>
            <w:r w:rsidRPr="000F6D61">
              <w:rPr>
                <w:rFonts w:ascii="Times New Roman" w:hAnsi="Times New Roman" w:cs="Times New Roman"/>
                <w:sz w:val="20"/>
                <w:szCs w:val="20"/>
              </w:rPr>
              <w:t>. All models control for CD4 count as a continuous predictor, with separate linear trends on either side of the 200-</w:t>
            </w:r>
            <w:r w:rsidR="00E413DE">
              <w:rPr>
                <w:rFonts w:ascii="Times New Roman" w:hAnsi="Times New Roman" w:cs="Times New Roman"/>
                <w:sz w:val="20"/>
                <w:szCs w:val="20"/>
              </w:rPr>
              <w:t>cells/</w:t>
            </w:r>
            <w:proofErr w:type="spellStart"/>
            <w:r w:rsidR="00E413DE">
              <w:rPr>
                <w:rFonts w:ascii="Times New Roman" w:hAnsi="Times New Roman" w:cs="Times New Roman"/>
                <w:sz w:val="20"/>
                <w:szCs w:val="20"/>
              </w:rPr>
              <w:t>μL</w:t>
            </w:r>
            <w:proofErr w:type="spellEnd"/>
            <w:r w:rsidRPr="000F6D61">
              <w:rPr>
                <w:rFonts w:ascii="Times New Roman" w:hAnsi="Times New Roman" w:cs="Times New Roman"/>
                <w:sz w:val="20"/>
                <w:szCs w:val="20"/>
              </w:rPr>
              <w:t xml:space="preserve"> </w:t>
            </w:r>
            <w:proofErr w:type="gramStart"/>
            <w:r w:rsidRPr="000F6D61">
              <w:rPr>
                <w:rFonts w:ascii="Times New Roman" w:hAnsi="Times New Roman" w:cs="Times New Roman"/>
                <w:sz w:val="20"/>
                <w:szCs w:val="20"/>
              </w:rPr>
              <w:t>threshold</w:t>
            </w:r>
            <w:proofErr w:type="gramEnd"/>
            <w:r w:rsidRPr="000F6D61">
              <w:rPr>
                <w:rFonts w:ascii="Times New Roman" w:hAnsi="Times New Roman" w:cs="Times New Roman"/>
                <w:sz w:val="20"/>
                <w:szCs w:val="20"/>
              </w:rPr>
              <w:t xml:space="preserve">. The OLS and 2SLS </w:t>
            </w:r>
            <w:r w:rsidR="00B1640D">
              <w:rPr>
                <w:rFonts w:ascii="Times New Roman" w:hAnsi="Times New Roman" w:cs="Times New Roman"/>
                <w:sz w:val="20"/>
                <w:szCs w:val="20"/>
              </w:rPr>
              <w:t>regressions</w:t>
            </w:r>
            <w:r w:rsidRPr="000F6D61">
              <w:rPr>
                <w:rFonts w:ascii="Times New Roman" w:hAnsi="Times New Roman" w:cs="Times New Roman"/>
                <w:sz w:val="20"/>
                <w:szCs w:val="20"/>
              </w:rPr>
              <w:t xml:space="preserve"> modeled CD4 count in log-units.</w:t>
            </w:r>
            <w:r w:rsidR="00577542" w:rsidRPr="004307D3">
              <w:rPr>
                <w:rFonts w:ascii="Times New Roman" w:hAnsi="Times New Roman" w:cs="Times New Roman"/>
                <w:sz w:val="20"/>
                <w:szCs w:val="20"/>
              </w:rPr>
              <w:t xml:space="preserve"> The exponential and Poisson </w:t>
            </w:r>
            <w:r w:rsidR="00DC5E7C">
              <w:rPr>
                <w:rFonts w:ascii="Times New Roman" w:hAnsi="Times New Roman" w:cs="Times New Roman"/>
                <w:sz w:val="20"/>
                <w:szCs w:val="20"/>
              </w:rPr>
              <w:t>intent-to-treat</w:t>
            </w:r>
            <w:r w:rsidR="00577542" w:rsidRPr="004307D3">
              <w:rPr>
                <w:rFonts w:ascii="Times New Roman" w:hAnsi="Times New Roman" w:cs="Times New Roman"/>
                <w:sz w:val="20"/>
                <w:szCs w:val="20"/>
              </w:rPr>
              <w:t xml:space="preserve"> models include</w:t>
            </w:r>
            <w:r w:rsidR="00E413DE">
              <w:rPr>
                <w:rFonts w:ascii="Times New Roman" w:hAnsi="Times New Roman" w:cs="Times New Roman"/>
                <w:sz w:val="20"/>
                <w:szCs w:val="20"/>
              </w:rPr>
              <w:t>d</w:t>
            </w:r>
            <w:r w:rsidR="00577542" w:rsidRPr="004307D3">
              <w:rPr>
                <w:rFonts w:ascii="Times New Roman" w:hAnsi="Times New Roman" w:cs="Times New Roman"/>
                <w:sz w:val="20"/>
                <w:szCs w:val="20"/>
              </w:rPr>
              <w:t xml:space="preserve"> patients with less than three months of follow-up. The final four rows of the table exclude these patients since treatment status (rapid ART) is not observed for them.</w:t>
            </w:r>
            <w:r w:rsidRPr="00AE68F9">
              <w:rPr>
                <w:rFonts w:ascii="Times New Roman" w:hAnsi="Times New Roman" w:cs="Times New Roman"/>
                <w:sz w:val="20"/>
                <w:szCs w:val="20"/>
              </w:rPr>
              <w:t xml:space="preserve"> </w:t>
            </w:r>
            <w:r w:rsidR="00F01AD0" w:rsidRPr="00AE68F9">
              <w:rPr>
                <w:rFonts w:ascii="Times New Roman" w:hAnsi="Times New Roman" w:cs="Times New Roman"/>
                <w:sz w:val="20"/>
                <w:szCs w:val="20"/>
              </w:rPr>
              <w:t xml:space="preserve">Rapid ART = ART within 3 months of a first CD4 count; </w:t>
            </w:r>
            <w:r w:rsidRPr="00AE68F9">
              <w:rPr>
                <w:rFonts w:ascii="Times New Roman" w:hAnsi="Times New Roman" w:cs="Times New Roman"/>
                <w:sz w:val="20"/>
                <w:szCs w:val="20"/>
              </w:rPr>
              <w:t xml:space="preserve">2SLS = two stage least squares; MSMM/IVPOIS = multiplicative structural mean model, estimated using Stata’s </w:t>
            </w:r>
            <w:proofErr w:type="spellStart"/>
            <w:r w:rsidRPr="00B1640D">
              <w:rPr>
                <w:rFonts w:ascii="Times New Roman" w:hAnsi="Times New Roman" w:cs="Times New Roman"/>
                <w:i/>
                <w:sz w:val="20"/>
                <w:szCs w:val="20"/>
              </w:rPr>
              <w:t>ivpois</w:t>
            </w:r>
            <w:proofErr w:type="spellEnd"/>
            <w:r w:rsidRPr="00B1640D">
              <w:rPr>
                <w:rFonts w:ascii="Times New Roman" w:hAnsi="Times New Roman" w:cs="Times New Roman"/>
                <w:sz w:val="20"/>
                <w:szCs w:val="20"/>
              </w:rPr>
              <w:t xml:space="preserve"> </w:t>
            </w:r>
            <w:proofErr w:type="gramStart"/>
            <w:r w:rsidRPr="00B1640D">
              <w:rPr>
                <w:rFonts w:ascii="Times New Roman" w:hAnsi="Times New Roman" w:cs="Times New Roman"/>
                <w:sz w:val="20"/>
                <w:szCs w:val="20"/>
              </w:rPr>
              <w:t>command.</w:t>
            </w:r>
            <w:r w:rsidR="00DC5E7C" w:rsidRPr="00DC5E7C">
              <w:rPr>
                <w:rFonts w:ascii="Times New Roman" w:hAnsi="Times New Roman" w:cs="Times New Roman"/>
                <w:sz w:val="20"/>
                <w:szCs w:val="20"/>
                <w:vertAlign w:val="superscript"/>
              </w:rPr>
              <w:t>16</w:t>
            </w:r>
            <w:r w:rsidRPr="00B1640D">
              <w:rPr>
                <w:rFonts w:ascii="Times New Roman" w:hAnsi="Times New Roman" w:cs="Times New Roman"/>
                <w:sz w:val="20"/>
                <w:szCs w:val="20"/>
              </w:rPr>
              <w:t xml:space="preserve">  The</w:t>
            </w:r>
            <w:proofErr w:type="gramEnd"/>
            <w:r w:rsidRPr="00B1640D">
              <w:rPr>
                <w:rFonts w:ascii="Times New Roman" w:hAnsi="Times New Roman" w:cs="Times New Roman"/>
                <w:sz w:val="20"/>
                <w:szCs w:val="20"/>
              </w:rPr>
              <w:t xml:space="preserve"> F-statistic on the first stage regression was 123.2</w:t>
            </w:r>
            <w:r w:rsidR="00F01AD0" w:rsidRPr="00B1640D">
              <w:rPr>
                <w:rFonts w:ascii="Times New Roman" w:hAnsi="Times New Roman" w:cs="Times New Roman"/>
                <w:sz w:val="20"/>
                <w:szCs w:val="20"/>
              </w:rPr>
              <w:t>, indicating that there is no weak instrument problem</w:t>
            </w:r>
            <w:r w:rsidRPr="00B1640D">
              <w:rPr>
                <w:rFonts w:ascii="Times New Roman" w:hAnsi="Times New Roman" w:cs="Times New Roman"/>
                <w:sz w:val="20"/>
                <w:szCs w:val="20"/>
              </w:rPr>
              <w:t>.</w:t>
            </w:r>
            <w:r w:rsidR="00E413DE" w:rsidRPr="00E413DE">
              <w:rPr>
                <w:rFonts w:ascii="Times New Roman" w:hAnsi="Times New Roman" w:cs="Times New Roman"/>
                <w:sz w:val="20"/>
                <w:szCs w:val="20"/>
                <w:vertAlign w:val="superscript"/>
              </w:rPr>
              <w:t>17</w:t>
            </w:r>
            <w:r w:rsidRPr="00B1640D">
              <w:rPr>
                <w:rFonts w:ascii="Times New Roman" w:hAnsi="Times New Roman" w:cs="Times New Roman"/>
                <w:sz w:val="20"/>
                <w:szCs w:val="20"/>
              </w:rPr>
              <w:t xml:space="preserve"> Standard errors are robust to </w:t>
            </w:r>
            <w:proofErr w:type="spellStart"/>
            <w:r w:rsidRPr="00B1640D">
              <w:rPr>
                <w:rFonts w:ascii="Times New Roman" w:hAnsi="Times New Roman" w:cs="Times New Roman"/>
                <w:sz w:val="20"/>
                <w:szCs w:val="20"/>
              </w:rPr>
              <w:t>heteroskedasticity</w:t>
            </w:r>
            <w:proofErr w:type="spellEnd"/>
            <w:r w:rsidRPr="00B1640D">
              <w:rPr>
                <w:rFonts w:ascii="Times New Roman" w:hAnsi="Times New Roman" w:cs="Times New Roman"/>
                <w:sz w:val="20"/>
                <w:szCs w:val="20"/>
              </w:rPr>
              <w:t xml:space="preserve"> in all models except MSMM/IVPOIS.</w:t>
            </w:r>
            <w:r w:rsidR="00B1640D">
              <w:rPr>
                <w:rFonts w:ascii="Times New Roman" w:hAnsi="Times New Roman" w:cs="Times New Roman"/>
                <w:sz w:val="20"/>
                <w:szCs w:val="20"/>
              </w:rPr>
              <w:t xml:space="preserve"> 3y = three-year.</w:t>
            </w:r>
          </w:p>
        </w:tc>
      </w:tr>
    </w:tbl>
    <w:p w14:paraId="7A3BD40B" w14:textId="77777777" w:rsidR="007B1AFB" w:rsidRPr="006A2FC8" w:rsidRDefault="007B1AFB" w:rsidP="00385EB1">
      <w:pPr>
        <w:spacing w:line="480" w:lineRule="auto"/>
        <w:rPr>
          <w:rFonts w:ascii="Times New Roman" w:hAnsi="Times New Roman" w:cs="Times New Roman"/>
          <w:noProof/>
        </w:rPr>
      </w:pPr>
    </w:p>
    <w:p w14:paraId="34653A80" w14:textId="77777777" w:rsidR="00B76CD2" w:rsidRPr="006A2FC8" w:rsidRDefault="00B76CD2" w:rsidP="00385EB1">
      <w:pPr>
        <w:spacing w:line="480" w:lineRule="auto"/>
        <w:rPr>
          <w:rFonts w:ascii="Times New Roman" w:hAnsi="Times New Roman" w:cs="Times New Roman"/>
          <w:noProof/>
        </w:rPr>
      </w:pPr>
    </w:p>
    <w:p w14:paraId="111DF031" w14:textId="77777777" w:rsidR="00F01AD0" w:rsidRPr="000F6D61" w:rsidRDefault="00F01AD0">
      <w:pPr>
        <w:rPr>
          <w:rFonts w:ascii="Times New Roman" w:hAnsi="Times New Roman" w:cs="Times New Roman"/>
          <w:b/>
          <w:noProof/>
        </w:rPr>
      </w:pPr>
      <w:r w:rsidRPr="000F6D61">
        <w:rPr>
          <w:rFonts w:ascii="Times New Roman" w:hAnsi="Times New Roman" w:cs="Times New Roman"/>
          <w:b/>
          <w:noProof/>
        </w:rPr>
        <w:br w:type="page"/>
      </w:r>
    </w:p>
    <w:p w14:paraId="2A8208F5" w14:textId="466B06A5" w:rsidR="00B76CD2" w:rsidRPr="00DC5E7C" w:rsidRDefault="0088787C" w:rsidP="0088787C">
      <w:pPr>
        <w:pStyle w:val="Heading1"/>
        <w:rPr>
          <w:rFonts w:ascii="Times New Roman" w:hAnsi="Times New Roman" w:cs="Times New Roman"/>
          <w:noProof/>
          <w:color w:val="auto"/>
        </w:rPr>
      </w:pPr>
      <w:bookmarkStart w:id="8" w:name="_Toc265850011"/>
      <w:r w:rsidRPr="00DC5E7C">
        <w:rPr>
          <w:rFonts w:ascii="Times New Roman" w:hAnsi="Times New Roman" w:cs="Times New Roman"/>
          <w:noProof/>
          <w:color w:val="auto"/>
        </w:rPr>
        <w:lastRenderedPageBreak/>
        <w:t>eAppendix r</w:t>
      </w:r>
      <w:r w:rsidR="00154231" w:rsidRPr="00DC5E7C">
        <w:rPr>
          <w:rFonts w:ascii="Times New Roman" w:hAnsi="Times New Roman" w:cs="Times New Roman"/>
          <w:noProof/>
          <w:color w:val="auto"/>
        </w:rPr>
        <w:t>eferences</w:t>
      </w:r>
      <w:bookmarkEnd w:id="8"/>
    </w:p>
    <w:p w14:paraId="599E6B48" w14:textId="77777777" w:rsidR="00B76CD2" w:rsidRPr="006A2FC8" w:rsidRDefault="00B76CD2" w:rsidP="00385EB1">
      <w:pPr>
        <w:spacing w:line="480" w:lineRule="auto"/>
        <w:rPr>
          <w:rFonts w:ascii="Times New Roman" w:hAnsi="Times New Roman" w:cs="Times New Roman"/>
          <w:noProof/>
        </w:rPr>
      </w:pPr>
    </w:p>
    <w:p w14:paraId="3F6C389A" w14:textId="2892152E" w:rsidR="006A5617" w:rsidRPr="00DC5E7C" w:rsidRDefault="006A5617" w:rsidP="00B76CD2">
      <w:pPr>
        <w:spacing w:line="480" w:lineRule="auto"/>
        <w:rPr>
          <w:rFonts w:ascii="Times New Roman" w:hAnsi="Times New Roman" w:cs="Times New Roman"/>
        </w:rPr>
      </w:pPr>
      <w:r w:rsidRPr="006A2FC8">
        <w:rPr>
          <w:rFonts w:ascii="Times New Roman" w:hAnsi="Times New Roman" w:cs="Times New Roman"/>
          <w:bCs/>
        </w:rPr>
        <w:t xml:space="preserve">1. </w:t>
      </w:r>
      <w:r w:rsidRPr="00DC5E7C">
        <w:rPr>
          <w:rFonts w:ascii="Times New Roman" w:hAnsi="Times New Roman" w:cs="Times New Roman"/>
        </w:rPr>
        <w:t xml:space="preserve">Bor J. Cash transfers and teen pregnancy in an HIV endemic setting: a regression discontinuity study, in: </w:t>
      </w:r>
      <w:r w:rsidRPr="00DC5E7C">
        <w:rPr>
          <w:rFonts w:ascii="Times New Roman" w:hAnsi="Times New Roman" w:cs="Times New Roman"/>
          <w:i/>
        </w:rPr>
        <w:t>Essays on the Economics of HIV/AIDS in Rural South Africa</w:t>
      </w:r>
      <w:r w:rsidR="00DC5E7C">
        <w:rPr>
          <w:rFonts w:ascii="Times New Roman" w:hAnsi="Times New Roman" w:cs="Times New Roman"/>
        </w:rPr>
        <w:t>. Dissertation. Boston, MA:</w:t>
      </w:r>
      <w:r w:rsidRPr="00DC5E7C">
        <w:rPr>
          <w:rFonts w:ascii="Times New Roman" w:hAnsi="Times New Roman" w:cs="Times New Roman"/>
        </w:rPr>
        <w:t xml:space="preserve"> Harvard University, School of Public Health, </w:t>
      </w:r>
      <w:proofErr w:type="gramStart"/>
      <w:r w:rsidRPr="00DC5E7C">
        <w:rPr>
          <w:rFonts w:ascii="Times New Roman" w:hAnsi="Times New Roman" w:cs="Times New Roman"/>
        </w:rPr>
        <w:t>May</w:t>
      </w:r>
      <w:proofErr w:type="gramEnd"/>
      <w:r w:rsidRPr="00DC5E7C">
        <w:rPr>
          <w:rFonts w:ascii="Times New Roman" w:hAnsi="Times New Roman" w:cs="Times New Roman"/>
        </w:rPr>
        <w:t xml:space="preserve"> 2013.</w:t>
      </w:r>
    </w:p>
    <w:p w14:paraId="2F655F3D" w14:textId="77777777" w:rsidR="00525E29" w:rsidRPr="00DC5E7C" w:rsidRDefault="00525E29" w:rsidP="00B76CD2">
      <w:pPr>
        <w:spacing w:line="480" w:lineRule="auto"/>
        <w:rPr>
          <w:rFonts w:ascii="Times New Roman" w:hAnsi="Times New Roman" w:cs="Times New Roman"/>
        </w:rPr>
      </w:pPr>
    </w:p>
    <w:p w14:paraId="59A79650" w14:textId="77777777" w:rsidR="00525E29" w:rsidRPr="004307D3" w:rsidRDefault="00525E29" w:rsidP="00525E29">
      <w:pPr>
        <w:spacing w:line="480" w:lineRule="auto"/>
        <w:rPr>
          <w:rFonts w:ascii="Times New Roman" w:hAnsi="Times New Roman" w:cs="Times New Roman"/>
        </w:rPr>
      </w:pPr>
      <w:r w:rsidRPr="00DC5E7C">
        <w:rPr>
          <w:rFonts w:ascii="Times New Roman" w:hAnsi="Times New Roman" w:cs="Times New Roman"/>
        </w:rPr>
        <w:t xml:space="preserve">2. </w:t>
      </w:r>
      <w:r w:rsidRPr="006A2FC8">
        <w:rPr>
          <w:rFonts w:ascii="Times New Roman" w:hAnsi="Times New Roman" w:cs="Times New Roman"/>
        </w:rPr>
        <w:t xml:space="preserve">Severe P, </w:t>
      </w:r>
      <w:proofErr w:type="spellStart"/>
      <w:r w:rsidRPr="006A2FC8">
        <w:rPr>
          <w:rFonts w:ascii="Times New Roman" w:hAnsi="Times New Roman" w:cs="Times New Roman"/>
        </w:rPr>
        <w:t>Juste</w:t>
      </w:r>
      <w:proofErr w:type="spellEnd"/>
      <w:r w:rsidRPr="006A2FC8">
        <w:rPr>
          <w:rFonts w:ascii="Times New Roman" w:hAnsi="Times New Roman" w:cs="Times New Roman"/>
        </w:rPr>
        <w:t xml:space="preserve"> MA, </w:t>
      </w:r>
      <w:proofErr w:type="spellStart"/>
      <w:r w:rsidRPr="006A2FC8">
        <w:rPr>
          <w:rFonts w:ascii="Times New Roman" w:hAnsi="Times New Roman" w:cs="Times New Roman"/>
        </w:rPr>
        <w:t>Ambroise</w:t>
      </w:r>
      <w:proofErr w:type="spellEnd"/>
      <w:r w:rsidRPr="006A2FC8">
        <w:rPr>
          <w:rFonts w:ascii="Times New Roman" w:hAnsi="Times New Roman" w:cs="Times New Roman"/>
        </w:rPr>
        <w:t xml:space="preserve"> A, et al. Early versus standard antiretroviral therapy for HIV-infected adults in Haiti. </w:t>
      </w:r>
      <w:r w:rsidRPr="006A2FC8">
        <w:rPr>
          <w:rFonts w:ascii="Times New Roman" w:hAnsi="Times New Roman" w:cs="Times New Roman"/>
          <w:i/>
        </w:rPr>
        <w:t xml:space="preserve">N </w:t>
      </w:r>
      <w:proofErr w:type="spellStart"/>
      <w:r w:rsidRPr="006A2FC8">
        <w:rPr>
          <w:rFonts w:ascii="Times New Roman" w:hAnsi="Times New Roman" w:cs="Times New Roman"/>
          <w:i/>
        </w:rPr>
        <w:t>Engl</w:t>
      </w:r>
      <w:proofErr w:type="spellEnd"/>
      <w:r w:rsidRPr="006A2FC8">
        <w:rPr>
          <w:rFonts w:ascii="Times New Roman" w:hAnsi="Times New Roman" w:cs="Times New Roman"/>
          <w:i/>
        </w:rPr>
        <w:t xml:space="preserve"> J Med</w:t>
      </w:r>
      <w:r w:rsidRPr="000F6D61">
        <w:rPr>
          <w:rFonts w:ascii="Times New Roman" w:hAnsi="Times New Roman" w:cs="Times New Roman"/>
        </w:rPr>
        <w:t>. 2010</w:t>
      </w:r>
      <w:proofErr w:type="gramStart"/>
      <w:r w:rsidRPr="000F6D61">
        <w:rPr>
          <w:rFonts w:ascii="Times New Roman" w:hAnsi="Times New Roman" w:cs="Times New Roman"/>
        </w:rPr>
        <w:t>;3</w:t>
      </w:r>
      <w:r w:rsidRPr="004307D3">
        <w:rPr>
          <w:rFonts w:ascii="Times New Roman" w:hAnsi="Times New Roman" w:cs="Times New Roman"/>
        </w:rPr>
        <w:t>63</w:t>
      </w:r>
      <w:proofErr w:type="gramEnd"/>
      <w:r w:rsidRPr="004307D3">
        <w:rPr>
          <w:rFonts w:ascii="Times New Roman" w:hAnsi="Times New Roman" w:cs="Times New Roman"/>
        </w:rPr>
        <w:t>(3):257-265.</w:t>
      </w:r>
    </w:p>
    <w:p w14:paraId="011925C9" w14:textId="3CCB2DC4" w:rsidR="00525E29" w:rsidRPr="00DC5E7C" w:rsidRDefault="00525E29" w:rsidP="00B76CD2">
      <w:pPr>
        <w:spacing w:line="480" w:lineRule="auto"/>
        <w:rPr>
          <w:rFonts w:ascii="Times New Roman" w:hAnsi="Times New Roman" w:cs="Times New Roman"/>
        </w:rPr>
      </w:pPr>
    </w:p>
    <w:p w14:paraId="1C2988CA" w14:textId="77777777" w:rsidR="003F1361" w:rsidRPr="004307D3" w:rsidRDefault="00525E29" w:rsidP="003F1361">
      <w:pPr>
        <w:spacing w:line="480" w:lineRule="auto"/>
        <w:rPr>
          <w:rFonts w:ascii="Times New Roman" w:hAnsi="Times New Roman" w:cs="Times New Roman"/>
        </w:rPr>
      </w:pPr>
      <w:r w:rsidRPr="00DC5E7C">
        <w:rPr>
          <w:rFonts w:ascii="Times New Roman" w:hAnsi="Times New Roman" w:cs="Times New Roman"/>
        </w:rPr>
        <w:t xml:space="preserve">3. </w:t>
      </w:r>
      <w:r w:rsidR="003F1361" w:rsidRPr="006A2FC8">
        <w:rPr>
          <w:rFonts w:ascii="Times New Roman" w:hAnsi="Times New Roman" w:cs="Times New Roman"/>
        </w:rPr>
        <w:t xml:space="preserve">Hernan MA, Robins JM. Instruments for causal inference: an epidemiologist’s dream? </w:t>
      </w:r>
      <w:r w:rsidR="003F1361" w:rsidRPr="000F6D61">
        <w:rPr>
          <w:rFonts w:ascii="Times New Roman" w:hAnsi="Times New Roman" w:cs="Times New Roman"/>
          <w:i/>
        </w:rPr>
        <w:t>Epidemiology.</w:t>
      </w:r>
      <w:r w:rsidR="003F1361" w:rsidRPr="004307D3">
        <w:rPr>
          <w:rFonts w:ascii="Times New Roman" w:hAnsi="Times New Roman" w:cs="Times New Roman"/>
        </w:rPr>
        <w:t xml:space="preserve"> 2006</w:t>
      </w:r>
      <w:proofErr w:type="gramStart"/>
      <w:r w:rsidR="003F1361" w:rsidRPr="004307D3">
        <w:rPr>
          <w:rFonts w:ascii="Times New Roman" w:hAnsi="Times New Roman" w:cs="Times New Roman"/>
        </w:rPr>
        <w:t>;17:360</w:t>
      </w:r>
      <w:proofErr w:type="gramEnd"/>
      <w:r w:rsidR="003F1361" w:rsidRPr="004307D3">
        <w:rPr>
          <w:rFonts w:ascii="Times New Roman" w:hAnsi="Times New Roman" w:cs="Times New Roman"/>
        </w:rPr>
        <w:t>-372.</w:t>
      </w:r>
    </w:p>
    <w:p w14:paraId="0D3E65C4" w14:textId="2DD2B67E" w:rsidR="00525E29" w:rsidRPr="004307D3" w:rsidRDefault="00525E29" w:rsidP="00B76CD2">
      <w:pPr>
        <w:spacing w:line="480" w:lineRule="auto"/>
        <w:rPr>
          <w:rFonts w:ascii="Times New Roman" w:hAnsi="Times New Roman" w:cs="Times New Roman"/>
        </w:rPr>
      </w:pPr>
    </w:p>
    <w:p w14:paraId="00715BFE" w14:textId="3B03AE38" w:rsidR="003F1361" w:rsidRPr="00AE68F9" w:rsidRDefault="003F1361" w:rsidP="00B76CD2">
      <w:pPr>
        <w:spacing w:line="480" w:lineRule="auto"/>
        <w:rPr>
          <w:rFonts w:ascii="Times New Roman" w:hAnsi="Times New Roman" w:cs="Times New Roman"/>
        </w:rPr>
      </w:pPr>
      <w:r w:rsidRPr="00AE68F9">
        <w:rPr>
          <w:rFonts w:ascii="Times New Roman" w:hAnsi="Times New Roman" w:cs="Times New Roman"/>
        </w:rPr>
        <w:t xml:space="preserve">4. </w:t>
      </w:r>
      <w:proofErr w:type="spellStart"/>
      <w:r w:rsidRPr="00AE68F9">
        <w:rPr>
          <w:rFonts w:ascii="Times New Roman" w:hAnsi="Times New Roman" w:cs="Times New Roman"/>
        </w:rPr>
        <w:t>Imbens</w:t>
      </w:r>
      <w:proofErr w:type="spellEnd"/>
      <w:r w:rsidRPr="00AE68F9">
        <w:rPr>
          <w:rFonts w:ascii="Times New Roman" w:hAnsi="Times New Roman" w:cs="Times New Roman"/>
        </w:rPr>
        <w:t xml:space="preserve"> GW, </w:t>
      </w:r>
      <w:proofErr w:type="spellStart"/>
      <w:r w:rsidRPr="00AE68F9">
        <w:rPr>
          <w:rFonts w:ascii="Times New Roman" w:hAnsi="Times New Roman" w:cs="Times New Roman"/>
        </w:rPr>
        <w:t>Angrist</w:t>
      </w:r>
      <w:proofErr w:type="spellEnd"/>
      <w:r w:rsidRPr="00AE68F9">
        <w:rPr>
          <w:rFonts w:ascii="Times New Roman" w:hAnsi="Times New Roman" w:cs="Times New Roman"/>
        </w:rPr>
        <w:t xml:space="preserve"> JD. </w:t>
      </w:r>
      <w:proofErr w:type="gramStart"/>
      <w:r w:rsidRPr="00AE68F9">
        <w:rPr>
          <w:rFonts w:ascii="Times New Roman" w:hAnsi="Times New Roman" w:cs="Times New Roman"/>
        </w:rPr>
        <w:t>Identification and estimation of Local Average Treatment Effects.</w:t>
      </w:r>
      <w:proofErr w:type="gramEnd"/>
      <w:r w:rsidRPr="00AE68F9">
        <w:rPr>
          <w:rFonts w:ascii="Times New Roman" w:hAnsi="Times New Roman" w:cs="Times New Roman"/>
        </w:rPr>
        <w:t xml:space="preserve"> </w:t>
      </w:r>
      <w:proofErr w:type="spellStart"/>
      <w:r w:rsidRPr="00AE68F9">
        <w:rPr>
          <w:rFonts w:ascii="Times New Roman" w:hAnsi="Times New Roman" w:cs="Times New Roman"/>
          <w:i/>
        </w:rPr>
        <w:t>Econometrica</w:t>
      </w:r>
      <w:proofErr w:type="spellEnd"/>
      <w:r w:rsidRPr="00AE68F9">
        <w:rPr>
          <w:rFonts w:ascii="Times New Roman" w:hAnsi="Times New Roman" w:cs="Times New Roman"/>
        </w:rPr>
        <w:t>. 1994</w:t>
      </w:r>
      <w:proofErr w:type="gramStart"/>
      <w:r w:rsidRPr="00AE68F9">
        <w:rPr>
          <w:rFonts w:ascii="Times New Roman" w:hAnsi="Times New Roman" w:cs="Times New Roman"/>
        </w:rPr>
        <w:t>;62</w:t>
      </w:r>
      <w:proofErr w:type="gramEnd"/>
      <w:r w:rsidRPr="00AE68F9">
        <w:rPr>
          <w:rFonts w:ascii="Times New Roman" w:hAnsi="Times New Roman" w:cs="Times New Roman"/>
        </w:rPr>
        <w:t>(2):467-75.</w:t>
      </w:r>
    </w:p>
    <w:p w14:paraId="2FB083B4" w14:textId="77777777" w:rsidR="006A5617" w:rsidRPr="00B1640D" w:rsidRDefault="006A5617" w:rsidP="00B76CD2">
      <w:pPr>
        <w:spacing w:line="480" w:lineRule="auto"/>
        <w:rPr>
          <w:rFonts w:ascii="Times New Roman" w:hAnsi="Times New Roman" w:cs="Times New Roman"/>
          <w:bCs/>
        </w:rPr>
      </w:pPr>
    </w:p>
    <w:p w14:paraId="6C0FD6B5" w14:textId="5B9B9578" w:rsidR="004A3989" w:rsidRPr="00B1640D" w:rsidRDefault="004A3989" w:rsidP="00B76CD2">
      <w:pPr>
        <w:spacing w:line="480" w:lineRule="auto"/>
        <w:rPr>
          <w:rFonts w:ascii="Times New Roman" w:hAnsi="Times New Roman" w:cs="Times New Roman"/>
          <w:bCs/>
        </w:rPr>
      </w:pPr>
      <w:r w:rsidRPr="00B1640D">
        <w:rPr>
          <w:rFonts w:ascii="Times New Roman" w:hAnsi="Times New Roman" w:cs="Times New Roman"/>
          <w:bCs/>
        </w:rPr>
        <w:t xml:space="preserve">5. </w:t>
      </w:r>
      <w:proofErr w:type="spellStart"/>
      <w:r w:rsidRPr="00B1640D">
        <w:rPr>
          <w:rFonts w:ascii="Times New Roman" w:hAnsi="Times New Roman" w:cs="Times New Roman"/>
          <w:bCs/>
        </w:rPr>
        <w:t>Houlihan</w:t>
      </w:r>
      <w:proofErr w:type="spellEnd"/>
      <w:r w:rsidRPr="00B1640D">
        <w:rPr>
          <w:rFonts w:ascii="Times New Roman" w:hAnsi="Times New Roman" w:cs="Times New Roman"/>
          <w:bCs/>
        </w:rPr>
        <w:t xml:space="preserve"> CF, Bland RM, Mutevedzi P, et al. Cohort profile: </w:t>
      </w:r>
      <w:proofErr w:type="spellStart"/>
      <w:r w:rsidRPr="00B1640D">
        <w:rPr>
          <w:rFonts w:ascii="Times New Roman" w:hAnsi="Times New Roman" w:cs="Times New Roman"/>
          <w:bCs/>
        </w:rPr>
        <w:t>Hlabisa</w:t>
      </w:r>
      <w:proofErr w:type="spellEnd"/>
      <w:r w:rsidRPr="00B1640D">
        <w:rPr>
          <w:rFonts w:ascii="Times New Roman" w:hAnsi="Times New Roman" w:cs="Times New Roman"/>
          <w:bCs/>
        </w:rPr>
        <w:t xml:space="preserve"> HIV Treatment and Care </w:t>
      </w:r>
      <w:proofErr w:type="spellStart"/>
      <w:r w:rsidRPr="00B1640D">
        <w:rPr>
          <w:rFonts w:ascii="Times New Roman" w:hAnsi="Times New Roman" w:cs="Times New Roman"/>
          <w:bCs/>
        </w:rPr>
        <w:t>Programme</w:t>
      </w:r>
      <w:proofErr w:type="spellEnd"/>
      <w:r w:rsidRPr="00B1640D">
        <w:rPr>
          <w:rFonts w:ascii="Times New Roman" w:hAnsi="Times New Roman" w:cs="Times New Roman"/>
          <w:bCs/>
          <w:i/>
        </w:rPr>
        <w:t xml:space="preserve">. </w:t>
      </w:r>
      <w:proofErr w:type="spellStart"/>
      <w:r w:rsidRPr="00B1640D">
        <w:rPr>
          <w:rFonts w:ascii="Times New Roman" w:hAnsi="Times New Roman" w:cs="Times New Roman"/>
          <w:bCs/>
          <w:i/>
        </w:rPr>
        <w:t>Int</w:t>
      </w:r>
      <w:proofErr w:type="spellEnd"/>
      <w:r w:rsidRPr="00B1640D">
        <w:rPr>
          <w:rFonts w:ascii="Times New Roman" w:hAnsi="Times New Roman" w:cs="Times New Roman"/>
          <w:bCs/>
          <w:i/>
        </w:rPr>
        <w:t xml:space="preserve"> J </w:t>
      </w:r>
      <w:proofErr w:type="spellStart"/>
      <w:r w:rsidRPr="00B1640D">
        <w:rPr>
          <w:rFonts w:ascii="Times New Roman" w:hAnsi="Times New Roman" w:cs="Times New Roman"/>
          <w:bCs/>
          <w:i/>
        </w:rPr>
        <w:t>Epidemiol</w:t>
      </w:r>
      <w:proofErr w:type="spellEnd"/>
      <w:r w:rsidRPr="00B1640D">
        <w:rPr>
          <w:rFonts w:ascii="Times New Roman" w:hAnsi="Times New Roman" w:cs="Times New Roman"/>
          <w:bCs/>
          <w:i/>
        </w:rPr>
        <w:t>.</w:t>
      </w:r>
      <w:r w:rsidRPr="00B1640D">
        <w:rPr>
          <w:rFonts w:ascii="Times New Roman" w:hAnsi="Times New Roman" w:cs="Times New Roman"/>
          <w:bCs/>
        </w:rPr>
        <w:t xml:space="preserve"> 2011</w:t>
      </w:r>
      <w:proofErr w:type="gramStart"/>
      <w:r w:rsidRPr="00B1640D">
        <w:rPr>
          <w:rFonts w:ascii="Times New Roman" w:hAnsi="Times New Roman" w:cs="Times New Roman"/>
          <w:bCs/>
        </w:rPr>
        <w:t>;40:318</w:t>
      </w:r>
      <w:proofErr w:type="gramEnd"/>
      <w:r w:rsidRPr="00B1640D">
        <w:rPr>
          <w:rFonts w:ascii="Times New Roman" w:hAnsi="Times New Roman" w:cs="Times New Roman"/>
          <w:bCs/>
        </w:rPr>
        <w:t>.</w:t>
      </w:r>
    </w:p>
    <w:p w14:paraId="7F9BE089" w14:textId="77777777" w:rsidR="004A3989" w:rsidRPr="006A2FC8" w:rsidRDefault="004A3989" w:rsidP="00B76CD2">
      <w:pPr>
        <w:spacing w:line="480" w:lineRule="auto"/>
        <w:rPr>
          <w:rFonts w:ascii="Times New Roman" w:hAnsi="Times New Roman" w:cs="Times New Roman"/>
          <w:bCs/>
        </w:rPr>
      </w:pPr>
    </w:p>
    <w:p w14:paraId="7214993A" w14:textId="39E16D81" w:rsidR="00B76CD2" w:rsidRPr="006A2FC8" w:rsidRDefault="004A3989" w:rsidP="00B76CD2">
      <w:pPr>
        <w:spacing w:line="480" w:lineRule="auto"/>
        <w:rPr>
          <w:rFonts w:ascii="Times New Roman" w:hAnsi="Times New Roman" w:cs="Times New Roman"/>
        </w:rPr>
      </w:pPr>
      <w:r w:rsidRPr="006A2FC8">
        <w:rPr>
          <w:rFonts w:ascii="Times New Roman" w:hAnsi="Times New Roman" w:cs="Times New Roman"/>
          <w:bCs/>
        </w:rPr>
        <w:t xml:space="preserve">6. </w:t>
      </w:r>
      <w:proofErr w:type="spellStart"/>
      <w:r w:rsidR="00B76CD2" w:rsidRPr="006A2FC8">
        <w:rPr>
          <w:rFonts w:ascii="Times New Roman" w:hAnsi="Times New Roman" w:cs="Times New Roman"/>
          <w:bCs/>
        </w:rPr>
        <w:t>Angrist</w:t>
      </w:r>
      <w:proofErr w:type="spellEnd"/>
      <w:r w:rsidR="00B76CD2" w:rsidRPr="006A2FC8">
        <w:rPr>
          <w:rFonts w:ascii="Times New Roman" w:hAnsi="Times New Roman" w:cs="Times New Roman"/>
          <w:bCs/>
        </w:rPr>
        <w:t xml:space="preserve"> JD</w:t>
      </w:r>
      <w:r w:rsidR="00B76CD2" w:rsidRPr="006A2FC8">
        <w:rPr>
          <w:rFonts w:ascii="Times New Roman" w:hAnsi="Times New Roman" w:cs="Times New Roman"/>
        </w:rPr>
        <w:t xml:space="preserve">, </w:t>
      </w:r>
      <w:proofErr w:type="spellStart"/>
      <w:r w:rsidR="00B76CD2" w:rsidRPr="006A2FC8">
        <w:rPr>
          <w:rFonts w:ascii="Times New Roman" w:hAnsi="Times New Roman" w:cs="Times New Roman"/>
          <w:bCs/>
        </w:rPr>
        <w:t>Imbens</w:t>
      </w:r>
      <w:proofErr w:type="spellEnd"/>
      <w:r w:rsidR="00B76CD2" w:rsidRPr="006A2FC8">
        <w:rPr>
          <w:rFonts w:ascii="Times New Roman" w:hAnsi="Times New Roman" w:cs="Times New Roman"/>
          <w:bCs/>
        </w:rPr>
        <w:t xml:space="preserve"> GW</w:t>
      </w:r>
      <w:r w:rsidR="00B76CD2" w:rsidRPr="006A2FC8">
        <w:rPr>
          <w:rFonts w:ascii="Times New Roman" w:hAnsi="Times New Roman" w:cs="Times New Roman"/>
        </w:rPr>
        <w:t xml:space="preserve">, Rubin DB. </w:t>
      </w:r>
      <w:proofErr w:type="gramStart"/>
      <w:r w:rsidR="00B76CD2" w:rsidRPr="006A2FC8">
        <w:rPr>
          <w:rFonts w:ascii="Times New Roman" w:hAnsi="Times New Roman" w:cs="Times New Roman"/>
        </w:rPr>
        <w:t>Identification of causal effects using instrumental variables.</w:t>
      </w:r>
      <w:proofErr w:type="gramEnd"/>
      <w:r w:rsidR="00B76CD2" w:rsidRPr="006A2FC8">
        <w:rPr>
          <w:rFonts w:ascii="Times New Roman" w:hAnsi="Times New Roman" w:cs="Times New Roman"/>
        </w:rPr>
        <w:t xml:space="preserve"> </w:t>
      </w:r>
      <w:proofErr w:type="gramStart"/>
      <w:r w:rsidR="00B76CD2" w:rsidRPr="006A2FC8">
        <w:rPr>
          <w:rFonts w:ascii="Times New Roman" w:hAnsi="Times New Roman" w:cs="Times New Roman"/>
          <w:i/>
        </w:rPr>
        <w:t>Journal of the American Statistical Association</w:t>
      </w:r>
      <w:r w:rsidR="00DC5E7C">
        <w:rPr>
          <w:rFonts w:ascii="Times New Roman" w:hAnsi="Times New Roman" w:cs="Times New Roman"/>
          <w:i/>
        </w:rPr>
        <w:t>.</w:t>
      </w:r>
      <w:proofErr w:type="gramEnd"/>
      <w:r w:rsidR="00B76CD2" w:rsidRPr="006A2FC8">
        <w:rPr>
          <w:rFonts w:ascii="Times New Roman" w:hAnsi="Times New Roman" w:cs="Times New Roman"/>
        </w:rPr>
        <w:t xml:space="preserve"> 1996</w:t>
      </w:r>
      <w:proofErr w:type="gramStart"/>
      <w:r w:rsidR="00B76CD2" w:rsidRPr="006A2FC8">
        <w:rPr>
          <w:rFonts w:ascii="Times New Roman" w:hAnsi="Times New Roman" w:cs="Times New Roman"/>
        </w:rPr>
        <w:t>;91</w:t>
      </w:r>
      <w:proofErr w:type="gramEnd"/>
      <w:r w:rsidR="00B76CD2" w:rsidRPr="006A2FC8">
        <w:rPr>
          <w:rFonts w:ascii="Times New Roman" w:hAnsi="Times New Roman" w:cs="Times New Roman"/>
        </w:rPr>
        <w:t>(434):444-455.</w:t>
      </w:r>
    </w:p>
    <w:p w14:paraId="3A3DDB7E" w14:textId="77777777" w:rsidR="00DC4DD1" w:rsidRPr="006A2FC8" w:rsidRDefault="00DC4DD1" w:rsidP="00385EB1">
      <w:pPr>
        <w:spacing w:line="480" w:lineRule="auto"/>
        <w:rPr>
          <w:rFonts w:ascii="Times New Roman" w:hAnsi="Times New Roman" w:cs="Times New Roman"/>
        </w:rPr>
      </w:pPr>
    </w:p>
    <w:p w14:paraId="652CC98F" w14:textId="77777777" w:rsidR="004A3989" w:rsidRPr="006A2FC8" w:rsidRDefault="004A3989" w:rsidP="004A3989">
      <w:pPr>
        <w:spacing w:line="480" w:lineRule="auto"/>
        <w:rPr>
          <w:rFonts w:ascii="Times New Roman" w:hAnsi="Times New Roman" w:cs="Times New Roman"/>
        </w:rPr>
      </w:pPr>
      <w:r w:rsidRPr="006A2FC8">
        <w:rPr>
          <w:rFonts w:ascii="Times New Roman" w:hAnsi="Times New Roman" w:cs="Times New Roman"/>
        </w:rPr>
        <w:t xml:space="preserve">7. </w:t>
      </w:r>
      <w:proofErr w:type="spellStart"/>
      <w:r w:rsidRPr="006A2FC8">
        <w:rPr>
          <w:rFonts w:ascii="Times New Roman" w:hAnsi="Times New Roman" w:cs="Times New Roman"/>
        </w:rPr>
        <w:t>Imbens</w:t>
      </w:r>
      <w:proofErr w:type="spellEnd"/>
      <w:r w:rsidRPr="006A2FC8">
        <w:rPr>
          <w:rFonts w:ascii="Times New Roman" w:hAnsi="Times New Roman" w:cs="Times New Roman"/>
        </w:rPr>
        <w:t xml:space="preserve"> GW, Lemieux T. Regression discontinuity designs: a guide to practice. </w:t>
      </w:r>
      <w:r w:rsidRPr="006A2FC8">
        <w:rPr>
          <w:rFonts w:ascii="Times New Roman" w:hAnsi="Times New Roman" w:cs="Times New Roman"/>
          <w:i/>
        </w:rPr>
        <w:t xml:space="preserve">J </w:t>
      </w:r>
      <w:proofErr w:type="spellStart"/>
      <w:r w:rsidRPr="006A2FC8">
        <w:rPr>
          <w:rFonts w:ascii="Times New Roman" w:hAnsi="Times New Roman" w:cs="Times New Roman"/>
          <w:i/>
        </w:rPr>
        <w:t>Econom</w:t>
      </w:r>
      <w:proofErr w:type="spellEnd"/>
      <w:r w:rsidRPr="006A2FC8">
        <w:rPr>
          <w:rFonts w:ascii="Times New Roman" w:hAnsi="Times New Roman" w:cs="Times New Roman"/>
        </w:rPr>
        <w:t>. 2008</w:t>
      </w:r>
      <w:proofErr w:type="gramStart"/>
      <w:r w:rsidRPr="006A2FC8">
        <w:rPr>
          <w:rFonts w:ascii="Times New Roman" w:hAnsi="Times New Roman" w:cs="Times New Roman"/>
        </w:rPr>
        <w:t>;142</w:t>
      </w:r>
      <w:proofErr w:type="gramEnd"/>
      <w:r w:rsidRPr="006A2FC8">
        <w:rPr>
          <w:rFonts w:ascii="Times New Roman" w:hAnsi="Times New Roman" w:cs="Times New Roman"/>
        </w:rPr>
        <w:t>(2):615-35.</w:t>
      </w:r>
    </w:p>
    <w:p w14:paraId="4359C5A8" w14:textId="77777777" w:rsidR="004A3989" w:rsidRPr="006A2FC8" w:rsidRDefault="004A3989" w:rsidP="00385EB1">
      <w:pPr>
        <w:spacing w:line="480" w:lineRule="auto"/>
        <w:rPr>
          <w:rFonts w:ascii="Times New Roman" w:hAnsi="Times New Roman" w:cs="Times New Roman"/>
        </w:rPr>
      </w:pPr>
    </w:p>
    <w:p w14:paraId="66009C97" w14:textId="77777777" w:rsidR="004A3989" w:rsidRPr="006A2FC8" w:rsidRDefault="004A3989" w:rsidP="004A3989">
      <w:pPr>
        <w:spacing w:line="480" w:lineRule="auto"/>
        <w:rPr>
          <w:rFonts w:ascii="Times New Roman" w:hAnsi="Times New Roman" w:cs="Times New Roman"/>
        </w:rPr>
      </w:pPr>
      <w:r w:rsidRPr="006A2FC8">
        <w:rPr>
          <w:rFonts w:ascii="Times New Roman" w:hAnsi="Times New Roman" w:cs="Times New Roman"/>
        </w:rPr>
        <w:lastRenderedPageBreak/>
        <w:t xml:space="preserve">8. Robins JM. </w:t>
      </w:r>
      <w:proofErr w:type="gramStart"/>
      <w:r w:rsidRPr="006A2FC8">
        <w:rPr>
          <w:rFonts w:ascii="Times New Roman" w:hAnsi="Times New Roman" w:cs="Times New Roman"/>
        </w:rPr>
        <w:t>The analysis of randomized and non-randomized AIDS treatment trials using a new approach to causal inference in longitudinal studies.</w:t>
      </w:r>
      <w:proofErr w:type="gramEnd"/>
      <w:r w:rsidRPr="006A2FC8">
        <w:rPr>
          <w:rFonts w:ascii="Times New Roman" w:hAnsi="Times New Roman" w:cs="Times New Roman"/>
        </w:rPr>
        <w:t xml:space="preserve"> In: </w:t>
      </w:r>
      <w:proofErr w:type="spellStart"/>
      <w:r w:rsidRPr="006A2FC8">
        <w:rPr>
          <w:rFonts w:ascii="Times New Roman" w:hAnsi="Times New Roman" w:cs="Times New Roman"/>
        </w:rPr>
        <w:t>Sechrest</w:t>
      </w:r>
      <w:proofErr w:type="spellEnd"/>
      <w:r w:rsidRPr="006A2FC8">
        <w:rPr>
          <w:rFonts w:ascii="Times New Roman" w:hAnsi="Times New Roman" w:cs="Times New Roman"/>
        </w:rPr>
        <w:t xml:space="preserve"> L, Freeman H, Mulley A, eds. Health Services Research Methodology: A Focus on AIDS. NCHRS, U.S. Public Health Service; 1989:113–59.</w:t>
      </w:r>
    </w:p>
    <w:p w14:paraId="40842F89" w14:textId="77777777" w:rsidR="004A3989" w:rsidRPr="006A2FC8" w:rsidRDefault="004A3989" w:rsidP="004A3989">
      <w:pPr>
        <w:spacing w:line="480" w:lineRule="auto"/>
        <w:rPr>
          <w:rFonts w:ascii="Times New Roman" w:hAnsi="Times New Roman" w:cs="Times New Roman"/>
        </w:rPr>
      </w:pPr>
    </w:p>
    <w:p w14:paraId="2A207D14" w14:textId="72685BCC" w:rsidR="004A3989" w:rsidRPr="000F6D61" w:rsidRDefault="004A3989" w:rsidP="004A3989">
      <w:pPr>
        <w:spacing w:line="480" w:lineRule="auto"/>
        <w:rPr>
          <w:rFonts w:ascii="Times New Roman" w:hAnsi="Times New Roman" w:cs="Times New Roman"/>
        </w:rPr>
      </w:pPr>
      <w:r w:rsidRPr="006A2FC8">
        <w:rPr>
          <w:rFonts w:ascii="Times New Roman" w:hAnsi="Times New Roman" w:cs="Times New Roman"/>
        </w:rPr>
        <w:t xml:space="preserve">9. </w:t>
      </w:r>
      <w:proofErr w:type="spellStart"/>
      <w:r w:rsidRPr="006A2FC8">
        <w:rPr>
          <w:rFonts w:ascii="Times New Roman" w:hAnsi="Times New Roman" w:cs="Times New Roman"/>
        </w:rPr>
        <w:t>Mullahy</w:t>
      </w:r>
      <w:proofErr w:type="spellEnd"/>
      <w:r w:rsidRPr="006A2FC8">
        <w:rPr>
          <w:rFonts w:ascii="Times New Roman" w:hAnsi="Times New Roman" w:cs="Times New Roman"/>
        </w:rPr>
        <w:t xml:space="preserve"> J. </w:t>
      </w:r>
      <w:r w:rsidRPr="00E413DE">
        <w:rPr>
          <w:rFonts w:ascii="Times New Roman" w:hAnsi="Times New Roman" w:cs="Times New Roman"/>
          <w:bCs/>
        </w:rPr>
        <w:t>Instrumental-variable estimation of count data models: applications to models of cigarette smoking b</w:t>
      </w:r>
      <w:r w:rsidRPr="006A2FC8">
        <w:rPr>
          <w:rFonts w:ascii="Times New Roman" w:hAnsi="Times New Roman" w:cs="Times New Roman"/>
          <w:bCs/>
        </w:rPr>
        <w:t xml:space="preserve">ehavior. </w:t>
      </w:r>
      <w:r w:rsidR="00DC5E7C">
        <w:rPr>
          <w:rFonts w:ascii="Times New Roman" w:hAnsi="Times New Roman" w:cs="Times New Roman"/>
          <w:i/>
        </w:rPr>
        <w:t>Rev</w:t>
      </w:r>
      <w:r w:rsidRPr="006A2FC8">
        <w:rPr>
          <w:rFonts w:ascii="Times New Roman" w:hAnsi="Times New Roman" w:cs="Times New Roman"/>
          <w:i/>
        </w:rPr>
        <w:t xml:space="preserve"> Econ Stat</w:t>
      </w:r>
      <w:r w:rsidRPr="000F6D61">
        <w:rPr>
          <w:rFonts w:ascii="Times New Roman" w:hAnsi="Times New Roman" w:cs="Times New Roman"/>
        </w:rPr>
        <w:t>. 1997</w:t>
      </w:r>
      <w:proofErr w:type="gramStart"/>
      <w:r w:rsidRPr="000F6D61">
        <w:rPr>
          <w:rFonts w:ascii="Times New Roman" w:hAnsi="Times New Roman" w:cs="Times New Roman"/>
        </w:rPr>
        <w:t>;79</w:t>
      </w:r>
      <w:proofErr w:type="gramEnd"/>
      <w:r w:rsidRPr="000F6D61">
        <w:rPr>
          <w:rFonts w:ascii="Times New Roman" w:hAnsi="Times New Roman" w:cs="Times New Roman"/>
        </w:rPr>
        <w:t>(4):586-593.</w:t>
      </w:r>
    </w:p>
    <w:p w14:paraId="3B6B27BB" w14:textId="77777777" w:rsidR="004A3989" w:rsidRPr="004307D3" w:rsidRDefault="004A3989" w:rsidP="00385EB1">
      <w:pPr>
        <w:spacing w:line="480" w:lineRule="auto"/>
        <w:rPr>
          <w:rFonts w:ascii="Times New Roman" w:hAnsi="Times New Roman" w:cs="Times New Roman"/>
        </w:rPr>
      </w:pPr>
    </w:p>
    <w:p w14:paraId="52E5D84E" w14:textId="1BCBC983" w:rsidR="00436220" w:rsidRPr="00AE68F9" w:rsidRDefault="004A3989" w:rsidP="00385EB1">
      <w:pPr>
        <w:spacing w:line="480" w:lineRule="auto"/>
        <w:rPr>
          <w:rFonts w:ascii="Times New Roman" w:hAnsi="Times New Roman" w:cs="Times New Roman"/>
        </w:rPr>
      </w:pPr>
      <w:r w:rsidRPr="004307D3">
        <w:rPr>
          <w:rFonts w:ascii="Times New Roman" w:hAnsi="Times New Roman" w:cs="Times New Roman"/>
        </w:rPr>
        <w:t xml:space="preserve">10. </w:t>
      </w:r>
      <w:r w:rsidR="00D509E5" w:rsidRPr="00AE68F9">
        <w:rPr>
          <w:rFonts w:ascii="Times New Roman" w:hAnsi="Times New Roman" w:cs="Times New Roman"/>
        </w:rPr>
        <w:t>Clarke</w:t>
      </w:r>
      <w:r w:rsidR="000D4B07" w:rsidRPr="00AE68F9">
        <w:rPr>
          <w:rFonts w:ascii="Times New Roman" w:hAnsi="Times New Roman" w:cs="Times New Roman"/>
        </w:rPr>
        <w:t xml:space="preserve"> PS, </w:t>
      </w:r>
      <w:proofErr w:type="spellStart"/>
      <w:r w:rsidR="000D4B07" w:rsidRPr="00AE68F9">
        <w:rPr>
          <w:rFonts w:ascii="Times New Roman" w:hAnsi="Times New Roman" w:cs="Times New Roman"/>
        </w:rPr>
        <w:t>Windmeijer</w:t>
      </w:r>
      <w:proofErr w:type="spellEnd"/>
      <w:r w:rsidR="000D4B07" w:rsidRPr="00AE68F9">
        <w:rPr>
          <w:rFonts w:ascii="Times New Roman" w:hAnsi="Times New Roman" w:cs="Times New Roman"/>
        </w:rPr>
        <w:t xml:space="preserve"> F. Instrumental variable estimators for binary outcomes. </w:t>
      </w:r>
      <w:r w:rsidR="000D4B07" w:rsidRPr="00AE68F9">
        <w:rPr>
          <w:rFonts w:ascii="Times New Roman" w:hAnsi="Times New Roman" w:cs="Times New Roman"/>
          <w:i/>
        </w:rPr>
        <w:t>J Am Stat Assoc</w:t>
      </w:r>
      <w:r w:rsidR="00DC5E7C">
        <w:rPr>
          <w:rFonts w:ascii="Times New Roman" w:hAnsi="Times New Roman" w:cs="Times New Roman"/>
          <w:i/>
        </w:rPr>
        <w:t>.</w:t>
      </w:r>
      <w:r w:rsidR="000D4B07" w:rsidRPr="00AE68F9">
        <w:rPr>
          <w:rFonts w:ascii="Times New Roman" w:hAnsi="Times New Roman" w:cs="Times New Roman"/>
        </w:rPr>
        <w:t xml:space="preserve"> 2012</w:t>
      </w:r>
      <w:proofErr w:type="gramStart"/>
      <w:r w:rsidR="000D4B07" w:rsidRPr="00AE68F9">
        <w:rPr>
          <w:rFonts w:ascii="Times New Roman" w:hAnsi="Times New Roman" w:cs="Times New Roman"/>
        </w:rPr>
        <w:t>;107</w:t>
      </w:r>
      <w:proofErr w:type="gramEnd"/>
      <w:r w:rsidR="000D4B07" w:rsidRPr="00AE68F9">
        <w:rPr>
          <w:rFonts w:ascii="Times New Roman" w:hAnsi="Times New Roman" w:cs="Times New Roman"/>
        </w:rPr>
        <w:t>(500):1638-52.</w:t>
      </w:r>
    </w:p>
    <w:p w14:paraId="07E698D3" w14:textId="77777777" w:rsidR="00436220" w:rsidRPr="00B1640D" w:rsidRDefault="00436220" w:rsidP="00385EB1">
      <w:pPr>
        <w:spacing w:line="480" w:lineRule="auto"/>
        <w:rPr>
          <w:rFonts w:ascii="Times New Roman" w:hAnsi="Times New Roman" w:cs="Times New Roman"/>
        </w:rPr>
      </w:pPr>
    </w:p>
    <w:p w14:paraId="45781701" w14:textId="3B1DFF89" w:rsidR="004A3989" w:rsidRPr="006A2FC8" w:rsidRDefault="004A3989" w:rsidP="00385EB1">
      <w:pPr>
        <w:spacing w:line="480" w:lineRule="auto"/>
        <w:rPr>
          <w:rFonts w:ascii="Times New Roman" w:hAnsi="Times New Roman" w:cs="Times New Roman"/>
        </w:rPr>
      </w:pPr>
      <w:r w:rsidRPr="00B1640D">
        <w:rPr>
          <w:rFonts w:ascii="Times New Roman" w:hAnsi="Times New Roman" w:cs="Times New Roman"/>
        </w:rPr>
        <w:t xml:space="preserve">11. </w:t>
      </w:r>
      <w:proofErr w:type="spellStart"/>
      <w:r w:rsidRPr="00B1640D">
        <w:rPr>
          <w:rFonts w:ascii="Times New Roman" w:hAnsi="Times New Roman" w:cs="Times New Roman"/>
        </w:rPr>
        <w:t>Angrist</w:t>
      </w:r>
      <w:proofErr w:type="spellEnd"/>
      <w:r w:rsidRPr="00B1640D">
        <w:rPr>
          <w:rFonts w:ascii="Times New Roman" w:hAnsi="Times New Roman" w:cs="Times New Roman"/>
        </w:rPr>
        <w:t xml:space="preserve"> JD. Estimation of limited dependent variable models with dummy endogenous </w:t>
      </w:r>
      <w:proofErr w:type="spellStart"/>
      <w:r w:rsidRPr="00B1640D">
        <w:rPr>
          <w:rFonts w:ascii="Times New Roman" w:hAnsi="Times New Roman" w:cs="Times New Roman"/>
        </w:rPr>
        <w:t>regressors</w:t>
      </w:r>
      <w:proofErr w:type="spellEnd"/>
      <w:r w:rsidRPr="00B1640D">
        <w:rPr>
          <w:rFonts w:ascii="Times New Roman" w:hAnsi="Times New Roman" w:cs="Times New Roman"/>
        </w:rPr>
        <w:t xml:space="preserve">. </w:t>
      </w:r>
      <w:r w:rsidRPr="00B1640D">
        <w:rPr>
          <w:rFonts w:ascii="Times New Roman" w:hAnsi="Times New Roman" w:cs="Times New Roman"/>
          <w:i/>
        </w:rPr>
        <w:t>J Bus Econ Stat.</w:t>
      </w:r>
      <w:r w:rsidRPr="00B1640D">
        <w:rPr>
          <w:rFonts w:ascii="Times New Roman" w:hAnsi="Times New Roman" w:cs="Times New Roman"/>
        </w:rPr>
        <w:t xml:space="preserve"> 2001</w:t>
      </w:r>
      <w:proofErr w:type="gramStart"/>
      <w:r w:rsidRPr="00B1640D">
        <w:rPr>
          <w:rFonts w:ascii="Times New Roman" w:hAnsi="Times New Roman" w:cs="Times New Roman"/>
        </w:rPr>
        <w:t>;19</w:t>
      </w:r>
      <w:proofErr w:type="gramEnd"/>
      <w:r w:rsidRPr="00B1640D">
        <w:rPr>
          <w:rFonts w:ascii="Times New Roman" w:hAnsi="Times New Roman" w:cs="Times New Roman"/>
        </w:rPr>
        <w:t>(1):2-28.</w:t>
      </w:r>
    </w:p>
    <w:p w14:paraId="3B77C679" w14:textId="77777777" w:rsidR="004A3989" w:rsidRPr="006A2FC8" w:rsidRDefault="004A3989" w:rsidP="00385EB1">
      <w:pPr>
        <w:spacing w:line="480" w:lineRule="auto"/>
        <w:rPr>
          <w:rFonts w:ascii="Times New Roman" w:hAnsi="Times New Roman" w:cs="Times New Roman"/>
        </w:rPr>
      </w:pPr>
    </w:p>
    <w:p w14:paraId="2CCFA9F9" w14:textId="7F4DC29B" w:rsidR="004A3989" w:rsidRPr="006A2FC8" w:rsidRDefault="004A3989" w:rsidP="00385EB1">
      <w:pPr>
        <w:spacing w:line="480" w:lineRule="auto"/>
        <w:rPr>
          <w:rFonts w:ascii="Times New Roman" w:hAnsi="Times New Roman" w:cs="Times New Roman"/>
        </w:rPr>
      </w:pPr>
      <w:r w:rsidRPr="006A2FC8">
        <w:rPr>
          <w:rFonts w:ascii="Times New Roman" w:hAnsi="Times New Roman" w:cs="Times New Roman"/>
        </w:rPr>
        <w:t xml:space="preserve">12. </w:t>
      </w:r>
      <w:proofErr w:type="spellStart"/>
      <w:r w:rsidRPr="006A2FC8">
        <w:rPr>
          <w:rFonts w:ascii="Times New Roman" w:hAnsi="Times New Roman" w:cs="Times New Roman"/>
        </w:rPr>
        <w:t>Imbens</w:t>
      </w:r>
      <w:proofErr w:type="spellEnd"/>
      <w:r w:rsidRPr="006A2FC8">
        <w:rPr>
          <w:rFonts w:ascii="Times New Roman" w:hAnsi="Times New Roman" w:cs="Times New Roman"/>
        </w:rPr>
        <w:t xml:space="preserve"> GW, Rubin DB. Estimating outcome distributions for compliers in instrumental variable models. </w:t>
      </w:r>
      <w:r w:rsidRPr="006A2FC8">
        <w:rPr>
          <w:rFonts w:ascii="Times New Roman" w:hAnsi="Times New Roman" w:cs="Times New Roman"/>
          <w:i/>
        </w:rPr>
        <w:t>Rev Econ Stud</w:t>
      </w:r>
      <w:proofErr w:type="gramStart"/>
      <w:r w:rsidRPr="006A2FC8">
        <w:rPr>
          <w:rFonts w:ascii="Times New Roman" w:hAnsi="Times New Roman" w:cs="Times New Roman"/>
          <w:i/>
        </w:rPr>
        <w:t>,</w:t>
      </w:r>
      <w:r w:rsidRPr="006A2FC8">
        <w:rPr>
          <w:rFonts w:ascii="Times New Roman" w:hAnsi="Times New Roman" w:cs="Times New Roman"/>
        </w:rPr>
        <w:t>1997</w:t>
      </w:r>
      <w:proofErr w:type="gramEnd"/>
      <w:r w:rsidRPr="006A2FC8">
        <w:rPr>
          <w:rFonts w:ascii="Times New Roman" w:hAnsi="Times New Roman" w:cs="Times New Roman"/>
        </w:rPr>
        <w:t>;64:555-574.</w:t>
      </w:r>
    </w:p>
    <w:p w14:paraId="3FD33412" w14:textId="77777777" w:rsidR="004A3989" w:rsidRPr="006A2FC8" w:rsidRDefault="004A3989" w:rsidP="00385EB1">
      <w:pPr>
        <w:spacing w:line="480" w:lineRule="auto"/>
        <w:rPr>
          <w:rFonts w:ascii="Times New Roman" w:hAnsi="Times New Roman" w:cs="Times New Roman"/>
        </w:rPr>
      </w:pPr>
    </w:p>
    <w:p w14:paraId="39476F13" w14:textId="0E654013" w:rsidR="00C96E9D" w:rsidRPr="006A2FC8" w:rsidRDefault="004A3989" w:rsidP="00C96E9D">
      <w:pPr>
        <w:spacing w:line="480" w:lineRule="auto"/>
        <w:rPr>
          <w:rFonts w:ascii="Times New Roman" w:hAnsi="Times New Roman" w:cs="Times New Roman"/>
          <w:b/>
          <w:bCs/>
        </w:rPr>
      </w:pPr>
      <w:r w:rsidRPr="006A2FC8">
        <w:rPr>
          <w:rFonts w:ascii="Times New Roman" w:hAnsi="Times New Roman" w:cs="Times New Roman"/>
        </w:rPr>
        <w:t xml:space="preserve">13. </w:t>
      </w:r>
      <w:r w:rsidR="00C96E9D" w:rsidRPr="006A2FC8">
        <w:rPr>
          <w:rFonts w:ascii="Times New Roman" w:hAnsi="Times New Roman" w:cs="Times New Roman"/>
        </w:rPr>
        <w:t xml:space="preserve">McIntosh M. </w:t>
      </w:r>
      <w:r w:rsidR="00C96E9D" w:rsidRPr="006A2FC8">
        <w:rPr>
          <w:rFonts w:ascii="Times New Roman" w:hAnsi="Times New Roman" w:cs="Times New Roman"/>
          <w:bCs/>
        </w:rPr>
        <w:t xml:space="preserve">Instrumental variables when evaluating screening trials: estimating the benefit of detecting cancer by screening. </w:t>
      </w:r>
      <w:proofErr w:type="gramStart"/>
      <w:r w:rsidR="00C96E9D" w:rsidRPr="006A2FC8">
        <w:rPr>
          <w:rFonts w:ascii="Times New Roman" w:hAnsi="Times New Roman" w:cs="Times New Roman"/>
          <w:bCs/>
          <w:i/>
        </w:rPr>
        <w:t>Stat</w:t>
      </w:r>
      <w:r w:rsidR="00DC5E7C">
        <w:rPr>
          <w:rFonts w:ascii="Times New Roman" w:hAnsi="Times New Roman" w:cs="Times New Roman"/>
          <w:bCs/>
          <w:i/>
        </w:rPr>
        <w:t xml:space="preserve"> </w:t>
      </w:r>
      <w:r w:rsidR="00C96E9D" w:rsidRPr="006A2FC8">
        <w:rPr>
          <w:rFonts w:ascii="Times New Roman" w:hAnsi="Times New Roman" w:cs="Times New Roman"/>
          <w:bCs/>
          <w:i/>
        </w:rPr>
        <w:t>Med</w:t>
      </w:r>
      <w:r w:rsidR="00C96E9D" w:rsidRPr="006A2FC8">
        <w:rPr>
          <w:rFonts w:ascii="Times New Roman" w:hAnsi="Times New Roman" w:cs="Times New Roman"/>
          <w:bCs/>
        </w:rPr>
        <w:t>. 1999; 18(20): 2</w:t>
      </w:r>
      <w:r w:rsidR="00C96E9D" w:rsidRPr="006A2FC8">
        <w:rPr>
          <w:rFonts w:ascii="Times New Roman" w:hAnsi="Times New Roman" w:cs="Times New Roman"/>
        </w:rPr>
        <w:t>775–2794.</w:t>
      </w:r>
      <w:proofErr w:type="gramEnd"/>
    </w:p>
    <w:p w14:paraId="2481637E" w14:textId="12D2A128" w:rsidR="004A3989" w:rsidRPr="006A2FC8" w:rsidRDefault="004A3989" w:rsidP="00385EB1">
      <w:pPr>
        <w:spacing w:line="480" w:lineRule="auto"/>
        <w:rPr>
          <w:rFonts w:ascii="Times New Roman" w:hAnsi="Times New Roman" w:cs="Times New Roman"/>
        </w:rPr>
      </w:pPr>
    </w:p>
    <w:p w14:paraId="64A20C02" w14:textId="77777777" w:rsidR="00C96E9D" w:rsidRPr="006A2FC8" w:rsidRDefault="00C96E9D" w:rsidP="00C96E9D">
      <w:pPr>
        <w:spacing w:line="480" w:lineRule="auto"/>
        <w:rPr>
          <w:rFonts w:ascii="Times New Roman" w:hAnsi="Times New Roman" w:cs="Times New Roman"/>
        </w:rPr>
      </w:pPr>
      <w:r w:rsidRPr="006A2FC8">
        <w:rPr>
          <w:rFonts w:ascii="Times New Roman" w:hAnsi="Times New Roman" w:cs="Times New Roman"/>
        </w:rPr>
        <w:t xml:space="preserve">14. </w:t>
      </w:r>
      <w:proofErr w:type="spellStart"/>
      <w:r w:rsidRPr="006A2FC8">
        <w:rPr>
          <w:rFonts w:ascii="Times New Roman" w:hAnsi="Times New Roman" w:cs="Times New Roman"/>
        </w:rPr>
        <w:t>Abbring</w:t>
      </w:r>
      <w:proofErr w:type="spellEnd"/>
      <w:r w:rsidRPr="006A2FC8">
        <w:rPr>
          <w:rFonts w:ascii="Times New Roman" w:hAnsi="Times New Roman" w:cs="Times New Roman"/>
        </w:rPr>
        <w:t xml:space="preserve"> JH, van den Berg GJ. </w:t>
      </w:r>
      <w:proofErr w:type="gramStart"/>
      <w:r w:rsidRPr="006A2FC8">
        <w:rPr>
          <w:rFonts w:ascii="Times New Roman" w:hAnsi="Times New Roman" w:cs="Times New Roman"/>
        </w:rPr>
        <w:t>Social experiments and instrumental variables with duration outcomes.</w:t>
      </w:r>
      <w:proofErr w:type="gramEnd"/>
      <w:r w:rsidRPr="006A2FC8">
        <w:rPr>
          <w:rFonts w:ascii="Times New Roman" w:hAnsi="Times New Roman" w:cs="Times New Roman"/>
        </w:rPr>
        <w:t xml:space="preserve"> </w:t>
      </w:r>
      <w:proofErr w:type="gramStart"/>
      <w:r w:rsidRPr="006A2FC8">
        <w:rPr>
          <w:rFonts w:ascii="Times New Roman" w:hAnsi="Times New Roman" w:cs="Times New Roman"/>
          <w:i/>
        </w:rPr>
        <w:t>Tinbergen Institute Discussion Paper 2005-047/3</w:t>
      </w:r>
      <w:r w:rsidRPr="006A2FC8">
        <w:rPr>
          <w:rFonts w:ascii="Times New Roman" w:hAnsi="Times New Roman" w:cs="Times New Roman"/>
        </w:rPr>
        <w:t>, 2005</w:t>
      </w:r>
      <w:r w:rsidRPr="006A2FC8">
        <w:rPr>
          <w:rFonts w:ascii="Times New Roman" w:hAnsi="Times New Roman" w:cs="Times New Roman"/>
          <w:i/>
        </w:rPr>
        <w:t>.</w:t>
      </w:r>
      <w:proofErr w:type="gramEnd"/>
    </w:p>
    <w:p w14:paraId="7FD6577E" w14:textId="5CE7854B" w:rsidR="00C96E9D" w:rsidRPr="006A2FC8" w:rsidRDefault="00C96E9D" w:rsidP="00385EB1">
      <w:pPr>
        <w:spacing w:line="480" w:lineRule="auto"/>
        <w:rPr>
          <w:rFonts w:ascii="Times New Roman" w:hAnsi="Times New Roman" w:cs="Times New Roman"/>
        </w:rPr>
      </w:pPr>
    </w:p>
    <w:p w14:paraId="34817EAA" w14:textId="64ECBB97" w:rsidR="00436220" w:rsidRPr="006A2FC8" w:rsidRDefault="005029B1" w:rsidP="00385EB1">
      <w:pPr>
        <w:spacing w:line="480" w:lineRule="auto"/>
        <w:rPr>
          <w:rFonts w:ascii="Times New Roman" w:hAnsi="Times New Roman" w:cs="Times New Roman"/>
          <w:iCs/>
        </w:rPr>
      </w:pPr>
      <w:r w:rsidRPr="006A2FC8">
        <w:rPr>
          <w:rFonts w:ascii="Times New Roman" w:hAnsi="Times New Roman" w:cs="Times New Roman"/>
          <w:iCs/>
        </w:rPr>
        <w:lastRenderedPageBreak/>
        <w:t xml:space="preserve">15. </w:t>
      </w:r>
      <w:r w:rsidR="00436220" w:rsidRPr="006A2FC8">
        <w:rPr>
          <w:rFonts w:ascii="Times New Roman" w:hAnsi="Times New Roman" w:cs="Times New Roman"/>
          <w:iCs/>
        </w:rPr>
        <w:t xml:space="preserve">Greenland S. </w:t>
      </w:r>
      <w:proofErr w:type="gramStart"/>
      <w:r w:rsidR="00436220" w:rsidRPr="006A2FC8">
        <w:rPr>
          <w:rFonts w:ascii="Times New Roman" w:hAnsi="Times New Roman" w:cs="Times New Roman"/>
          <w:iCs/>
        </w:rPr>
        <w:t>An introduction to instrumental variables for epidemiologists.</w:t>
      </w:r>
      <w:proofErr w:type="gramEnd"/>
      <w:r w:rsidR="00436220" w:rsidRPr="006A2FC8">
        <w:rPr>
          <w:rFonts w:ascii="Times New Roman" w:hAnsi="Times New Roman" w:cs="Times New Roman"/>
          <w:iCs/>
        </w:rPr>
        <w:t xml:space="preserve"> </w:t>
      </w:r>
      <w:proofErr w:type="spellStart"/>
      <w:proofErr w:type="gramStart"/>
      <w:r w:rsidR="00436220" w:rsidRPr="006A2FC8">
        <w:rPr>
          <w:rFonts w:ascii="Times New Roman" w:hAnsi="Times New Roman" w:cs="Times New Roman"/>
          <w:i/>
          <w:iCs/>
        </w:rPr>
        <w:t>Int</w:t>
      </w:r>
      <w:proofErr w:type="spellEnd"/>
      <w:r w:rsidR="00DC5E7C">
        <w:rPr>
          <w:rFonts w:ascii="Times New Roman" w:hAnsi="Times New Roman" w:cs="Times New Roman"/>
          <w:i/>
          <w:iCs/>
        </w:rPr>
        <w:t xml:space="preserve"> J </w:t>
      </w:r>
      <w:proofErr w:type="spellStart"/>
      <w:r w:rsidR="00436220" w:rsidRPr="006A2FC8">
        <w:rPr>
          <w:rFonts w:ascii="Times New Roman" w:hAnsi="Times New Roman" w:cs="Times New Roman"/>
          <w:i/>
          <w:iCs/>
        </w:rPr>
        <w:t>Epidemiol</w:t>
      </w:r>
      <w:proofErr w:type="spellEnd"/>
      <w:r w:rsidR="00436220" w:rsidRPr="006A2FC8">
        <w:rPr>
          <w:rFonts w:ascii="Times New Roman" w:hAnsi="Times New Roman" w:cs="Times New Roman"/>
          <w:i/>
          <w:iCs/>
        </w:rPr>
        <w:t>.</w:t>
      </w:r>
      <w:proofErr w:type="gramEnd"/>
      <w:r w:rsidR="00436220" w:rsidRPr="006A2FC8">
        <w:rPr>
          <w:rFonts w:ascii="Times New Roman" w:hAnsi="Times New Roman" w:cs="Times New Roman"/>
          <w:i/>
          <w:iCs/>
        </w:rPr>
        <w:t xml:space="preserve"> </w:t>
      </w:r>
      <w:r w:rsidR="00436220" w:rsidRPr="00DC5E7C">
        <w:rPr>
          <w:rFonts w:ascii="Times New Roman" w:hAnsi="Times New Roman" w:cs="Times New Roman"/>
          <w:iCs/>
        </w:rPr>
        <w:t>2000</w:t>
      </w:r>
      <w:proofErr w:type="gramStart"/>
      <w:r w:rsidR="00436220" w:rsidRPr="00DC5E7C">
        <w:rPr>
          <w:rFonts w:ascii="Times New Roman" w:hAnsi="Times New Roman" w:cs="Times New Roman"/>
          <w:iCs/>
        </w:rPr>
        <w:t>;</w:t>
      </w:r>
      <w:r w:rsidR="00436220" w:rsidRPr="006A2FC8">
        <w:rPr>
          <w:rFonts w:ascii="Times New Roman" w:hAnsi="Times New Roman" w:cs="Times New Roman"/>
          <w:iCs/>
        </w:rPr>
        <w:t>29</w:t>
      </w:r>
      <w:proofErr w:type="gramEnd"/>
      <w:r w:rsidR="00436220" w:rsidRPr="006A2FC8">
        <w:rPr>
          <w:rFonts w:ascii="Times New Roman" w:hAnsi="Times New Roman" w:cs="Times New Roman"/>
          <w:iCs/>
        </w:rPr>
        <w:t>(4):722-729.</w:t>
      </w:r>
    </w:p>
    <w:p w14:paraId="641E429F" w14:textId="77777777" w:rsidR="007B1AFB" w:rsidRPr="006A2FC8" w:rsidRDefault="007B1AFB" w:rsidP="00385EB1">
      <w:pPr>
        <w:spacing w:line="480" w:lineRule="auto"/>
        <w:rPr>
          <w:rFonts w:ascii="Times New Roman" w:hAnsi="Times New Roman" w:cs="Times New Roman"/>
        </w:rPr>
      </w:pPr>
    </w:p>
    <w:p w14:paraId="1683910C" w14:textId="23C1C1AD" w:rsidR="00D509E5" w:rsidRDefault="005029B1" w:rsidP="00D509E5">
      <w:pPr>
        <w:spacing w:line="480" w:lineRule="auto"/>
        <w:rPr>
          <w:rFonts w:ascii="Times New Roman" w:hAnsi="Times New Roman" w:cs="Times New Roman"/>
        </w:rPr>
      </w:pPr>
      <w:r w:rsidRPr="006A2FC8">
        <w:rPr>
          <w:rFonts w:ascii="Times New Roman" w:hAnsi="Times New Roman" w:cs="Times New Roman"/>
        </w:rPr>
        <w:t xml:space="preserve">16. </w:t>
      </w:r>
      <w:r w:rsidR="00D509E5" w:rsidRPr="006A2FC8">
        <w:rPr>
          <w:rFonts w:ascii="Times New Roman" w:hAnsi="Times New Roman" w:cs="Times New Roman"/>
        </w:rPr>
        <w:t xml:space="preserve">Nichols A. </w:t>
      </w:r>
      <w:proofErr w:type="spellStart"/>
      <w:r w:rsidR="00D509E5" w:rsidRPr="006A2FC8">
        <w:rPr>
          <w:rFonts w:ascii="Times New Roman" w:hAnsi="Times New Roman" w:cs="Times New Roman"/>
        </w:rPr>
        <w:t>ivpois</w:t>
      </w:r>
      <w:proofErr w:type="spellEnd"/>
      <w:r w:rsidR="00D509E5" w:rsidRPr="006A2FC8">
        <w:rPr>
          <w:rFonts w:ascii="Times New Roman" w:hAnsi="Times New Roman" w:cs="Times New Roman"/>
        </w:rPr>
        <w:t xml:space="preserve">: Stata module for IV/GMM Poisson regression.  2007. </w:t>
      </w:r>
      <w:hyperlink r:id="rId11" w:history="1">
        <w:r w:rsidR="00DC5E7C" w:rsidRPr="00D93BDB">
          <w:rPr>
            <w:rStyle w:val="Hyperlink"/>
            <w:rFonts w:ascii="Times New Roman" w:hAnsi="Times New Roman" w:cs="Times New Roman"/>
          </w:rPr>
          <w:t>http://ideas.repec.org/c/boc/bocode/s456890.html*/</w:t>
        </w:r>
      </w:hyperlink>
    </w:p>
    <w:p w14:paraId="3E7E9787" w14:textId="77777777" w:rsidR="00DC5E7C" w:rsidRDefault="00DC5E7C" w:rsidP="00D509E5">
      <w:pPr>
        <w:spacing w:line="480" w:lineRule="auto"/>
        <w:rPr>
          <w:rFonts w:ascii="Times New Roman" w:hAnsi="Times New Roman" w:cs="Times New Roman"/>
        </w:rPr>
      </w:pPr>
    </w:p>
    <w:p w14:paraId="78FAE08F" w14:textId="53AD04DB" w:rsidR="00DC5E7C" w:rsidRPr="00DC5E7C" w:rsidRDefault="00DC5E7C" w:rsidP="00DC5E7C">
      <w:pPr>
        <w:spacing w:line="480" w:lineRule="auto"/>
        <w:rPr>
          <w:rFonts w:ascii="Times New Roman" w:hAnsi="Times New Roman" w:cs="Times New Roman"/>
        </w:rPr>
      </w:pPr>
      <w:r>
        <w:rPr>
          <w:rFonts w:ascii="Times New Roman" w:hAnsi="Times New Roman" w:cs="Times New Roman"/>
        </w:rPr>
        <w:t xml:space="preserve">17. Bound J, Jaeger DA, Baker R. 1995. </w:t>
      </w:r>
      <w:proofErr w:type="gramStart"/>
      <w:r w:rsidRPr="00DC5E7C">
        <w:rPr>
          <w:rFonts w:ascii="Times New Roman" w:hAnsi="Times New Roman" w:cs="Times New Roman"/>
        </w:rPr>
        <w:t>Problems</w:t>
      </w:r>
      <w:r>
        <w:rPr>
          <w:rFonts w:ascii="Times New Roman" w:hAnsi="Times New Roman" w:cs="Times New Roman"/>
        </w:rPr>
        <w:t xml:space="preserve"> with instrumental variables estimation when the correlation b</w:t>
      </w:r>
      <w:r w:rsidRPr="00DC5E7C">
        <w:rPr>
          <w:rFonts w:ascii="Times New Roman" w:hAnsi="Times New Roman" w:cs="Times New Roman"/>
        </w:rPr>
        <w:t>etween the</w:t>
      </w:r>
      <w:r>
        <w:rPr>
          <w:rFonts w:ascii="Times New Roman" w:hAnsi="Times New Roman" w:cs="Times New Roman"/>
        </w:rPr>
        <w:t xml:space="preserve"> instruments and the endogenous explanatory variables is weak.</w:t>
      </w:r>
      <w:proofErr w:type="gramEnd"/>
      <w:r w:rsidRPr="00DC5E7C">
        <w:rPr>
          <w:rFonts w:ascii="Times New Roman" w:hAnsi="Times New Roman" w:cs="Times New Roman"/>
        </w:rPr>
        <w:t xml:space="preserve"> </w:t>
      </w:r>
      <w:r w:rsidRPr="00DC5E7C">
        <w:rPr>
          <w:rFonts w:ascii="Times New Roman" w:hAnsi="Times New Roman" w:cs="Times New Roman"/>
          <w:i/>
        </w:rPr>
        <w:t>J Am Stat</w:t>
      </w:r>
      <w:r>
        <w:rPr>
          <w:rFonts w:ascii="Times New Roman" w:hAnsi="Times New Roman" w:cs="Times New Roman"/>
          <w:i/>
        </w:rPr>
        <w:t xml:space="preserve"> </w:t>
      </w:r>
      <w:r w:rsidRPr="00DC5E7C">
        <w:rPr>
          <w:rFonts w:ascii="Times New Roman" w:hAnsi="Times New Roman" w:cs="Times New Roman"/>
          <w:i/>
        </w:rPr>
        <w:t>Asso</w:t>
      </w:r>
      <w:r>
        <w:rPr>
          <w:rFonts w:ascii="Times New Roman" w:hAnsi="Times New Roman" w:cs="Times New Roman"/>
          <w:i/>
        </w:rPr>
        <w:t xml:space="preserve">c. </w:t>
      </w:r>
      <w:r>
        <w:rPr>
          <w:rFonts w:ascii="Times New Roman" w:hAnsi="Times New Roman" w:cs="Times New Roman"/>
        </w:rPr>
        <w:t>1995</w:t>
      </w:r>
      <w:proofErr w:type="gramStart"/>
      <w:r>
        <w:rPr>
          <w:rFonts w:ascii="Times New Roman" w:hAnsi="Times New Roman" w:cs="Times New Roman"/>
        </w:rPr>
        <w:t>;</w:t>
      </w:r>
      <w:r w:rsidRPr="00DC5E7C">
        <w:rPr>
          <w:rFonts w:ascii="Times New Roman" w:hAnsi="Times New Roman" w:cs="Times New Roman"/>
        </w:rPr>
        <w:t>90</w:t>
      </w:r>
      <w:proofErr w:type="gramEnd"/>
      <w:r w:rsidRPr="00DC5E7C">
        <w:rPr>
          <w:rFonts w:ascii="Times New Roman" w:hAnsi="Times New Roman" w:cs="Times New Roman"/>
        </w:rPr>
        <w:t>(430), 443-450.</w:t>
      </w:r>
    </w:p>
    <w:p w14:paraId="5B2FCCE8" w14:textId="77777777" w:rsidR="00DC5E7C" w:rsidRPr="006A2FC8" w:rsidRDefault="00DC5E7C" w:rsidP="00D509E5">
      <w:pPr>
        <w:spacing w:line="480" w:lineRule="auto"/>
        <w:rPr>
          <w:rFonts w:ascii="Times New Roman" w:hAnsi="Times New Roman" w:cs="Times New Roman"/>
        </w:rPr>
      </w:pPr>
    </w:p>
    <w:p w14:paraId="2C8D8E17" w14:textId="77777777" w:rsidR="00DC4DD1" w:rsidRPr="006A2FC8" w:rsidRDefault="00DC4DD1" w:rsidP="00385EB1">
      <w:pPr>
        <w:spacing w:line="480" w:lineRule="auto"/>
        <w:rPr>
          <w:rFonts w:ascii="Times New Roman" w:hAnsi="Times New Roman" w:cs="Times New Roman"/>
        </w:rPr>
      </w:pPr>
    </w:p>
    <w:p w14:paraId="66E51972" w14:textId="0CEABC82" w:rsidR="00436220" w:rsidRPr="006A2FC8" w:rsidRDefault="00436220" w:rsidP="00385EB1">
      <w:pPr>
        <w:spacing w:line="480" w:lineRule="auto"/>
        <w:rPr>
          <w:rFonts w:ascii="Times New Roman" w:hAnsi="Times New Roman" w:cs="Times New Roman"/>
        </w:rPr>
      </w:pPr>
    </w:p>
    <w:sectPr w:rsidR="00436220" w:rsidRPr="006A2FC8" w:rsidSect="0088787C">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F69C0" w14:textId="77777777" w:rsidR="00DC5E7C" w:rsidRDefault="00DC5E7C" w:rsidP="003908EB">
      <w:r>
        <w:separator/>
      </w:r>
    </w:p>
  </w:endnote>
  <w:endnote w:type="continuationSeparator" w:id="0">
    <w:p w14:paraId="44C4AC9F" w14:textId="77777777" w:rsidR="00DC5E7C" w:rsidRDefault="00DC5E7C" w:rsidP="0039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686E4" w14:textId="77777777" w:rsidR="00DC5E7C" w:rsidRDefault="00DC5E7C" w:rsidP="00887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4B266" w14:textId="77777777" w:rsidR="00DC5E7C" w:rsidRDefault="00DC5E7C" w:rsidP="003908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1BAAE" w14:textId="77777777" w:rsidR="00DC5E7C" w:rsidRDefault="00DC5E7C" w:rsidP="00887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1D6">
      <w:rPr>
        <w:rStyle w:val="PageNumber"/>
        <w:noProof/>
      </w:rPr>
      <w:t>2</w:t>
    </w:r>
    <w:r>
      <w:rPr>
        <w:rStyle w:val="PageNumber"/>
      </w:rPr>
      <w:fldChar w:fldCharType="end"/>
    </w:r>
  </w:p>
  <w:p w14:paraId="1EC7F55A" w14:textId="77777777" w:rsidR="00DC5E7C" w:rsidRDefault="00DC5E7C" w:rsidP="003908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707C8" w14:textId="77777777" w:rsidR="00DC5E7C" w:rsidRDefault="00DC5E7C" w:rsidP="003908EB">
      <w:r>
        <w:separator/>
      </w:r>
    </w:p>
  </w:footnote>
  <w:footnote w:type="continuationSeparator" w:id="0">
    <w:p w14:paraId="23AE7EAD" w14:textId="77777777" w:rsidR="00DC5E7C" w:rsidRDefault="00DC5E7C" w:rsidP="003908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FD8"/>
    <w:multiLevelType w:val="hybridMultilevel"/>
    <w:tmpl w:val="241A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FF76FA"/>
    <w:multiLevelType w:val="hybridMultilevel"/>
    <w:tmpl w:val="5B565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6825DA"/>
    <w:multiLevelType w:val="hybridMultilevel"/>
    <w:tmpl w:val="A796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B1"/>
    <w:rsid w:val="00026C19"/>
    <w:rsid w:val="00031EDB"/>
    <w:rsid w:val="00072B6E"/>
    <w:rsid w:val="000932D1"/>
    <w:rsid w:val="000A220B"/>
    <w:rsid w:val="000A3BCE"/>
    <w:rsid w:val="000D4B07"/>
    <w:rsid w:val="000E0EF4"/>
    <w:rsid w:val="000F6D61"/>
    <w:rsid w:val="001122EB"/>
    <w:rsid w:val="00154231"/>
    <w:rsid w:val="00155692"/>
    <w:rsid w:val="00161316"/>
    <w:rsid w:val="00173BAA"/>
    <w:rsid w:val="001A401F"/>
    <w:rsid w:val="001B6079"/>
    <w:rsid w:val="001E6A94"/>
    <w:rsid w:val="001F751B"/>
    <w:rsid w:val="002039CF"/>
    <w:rsid w:val="002346B3"/>
    <w:rsid w:val="00243983"/>
    <w:rsid w:val="002517BF"/>
    <w:rsid w:val="00257CF6"/>
    <w:rsid w:val="002701D6"/>
    <w:rsid w:val="0027695F"/>
    <w:rsid w:val="002C0420"/>
    <w:rsid w:val="0031121A"/>
    <w:rsid w:val="003232B6"/>
    <w:rsid w:val="00340921"/>
    <w:rsid w:val="003423DB"/>
    <w:rsid w:val="00357DA2"/>
    <w:rsid w:val="003614F2"/>
    <w:rsid w:val="00382EEF"/>
    <w:rsid w:val="00385EB1"/>
    <w:rsid w:val="003863CF"/>
    <w:rsid w:val="003908EB"/>
    <w:rsid w:val="003B1123"/>
    <w:rsid w:val="003F1361"/>
    <w:rsid w:val="003F26DA"/>
    <w:rsid w:val="00400856"/>
    <w:rsid w:val="004307D3"/>
    <w:rsid w:val="00436220"/>
    <w:rsid w:val="00444D68"/>
    <w:rsid w:val="004506F9"/>
    <w:rsid w:val="00456E92"/>
    <w:rsid w:val="00486D7D"/>
    <w:rsid w:val="004A3989"/>
    <w:rsid w:val="004C6D3E"/>
    <w:rsid w:val="005029B1"/>
    <w:rsid w:val="005115F0"/>
    <w:rsid w:val="0052125B"/>
    <w:rsid w:val="00525E29"/>
    <w:rsid w:val="005277CF"/>
    <w:rsid w:val="005374E7"/>
    <w:rsid w:val="00551762"/>
    <w:rsid w:val="00571C79"/>
    <w:rsid w:val="00577542"/>
    <w:rsid w:val="00586501"/>
    <w:rsid w:val="005925BF"/>
    <w:rsid w:val="005B05F2"/>
    <w:rsid w:val="005B0BB6"/>
    <w:rsid w:val="005B44DF"/>
    <w:rsid w:val="005C649A"/>
    <w:rsid w:val="005D657B"/>
    <w:rsid w:val="005E3981"/>
    <w:rsid w:val="005E649F"/>
    <w:rsid w:val="00635024"/>
    <w:rsid w:val="006365CA"/>
    <w:rsid w:val="00656F4E"/>
    <w:rsid w:val="00697DC0"/>
    <w:rsid w:val="006A2FC8"/>
    <w:rsid w:val="006A5617"/>
    <w:rsid w:val="006C7885"/>
    <w:rsid w:val="006E2F0B"/>
    <w:rsid w:val="006E4B44"/>
    <w:rsid w:val="007003AD"/>
    <w:rsid w:val="00725A9C"/>
    <w:rsid w:val="007272E8"/>
    <w:rsid w:val="00736893"/>
    <w:rsid w:val="007464DA"/>
    <w:rsid w:val="00756EFF"/>
    <w:rsid w:val="00770432"/>
    <w:rsid w:val="0078347E"/>
    <w:rsid w:val="007B1AFB"/>
    <w:rsid w:val="007D2ABB"/>
    <w:rsid w:val="007D4450"/>
    <w:rsid w:val="007D6554"/>
    <w:rsid w:val="007F6A94"/>
    <w:rsid w:val="0080588C"/>
    <w:rsid w:val="00824DDA"/>
    <w:rsid w:val="00874B50"/>
    <w:rsid w:val="008752D3"/>
    <w:rsid w:val="00880214"/>
    <w:rsid w:val="00882276"/>
    <w:rsid w:val="0088787C"/>
    <w:rsid w:val="008917FB"/>
    <w:rsid w:val="008C4460"/>
    <w:rsid w:val="0092684A"/>
    <w:rsid w:val="00957399"/>
    <w:rsid w:val="009639E8"/>
    <w:rsid w:val="00976DB2"/>
    <w:rsid w:val="009864FD"/>
    <w:rsid w:val="00990858"/>
    <w:rsid w:val="009E2CFA"/>
    <w:rsid w:val="009E3AED"/>
    <w:rsid w:val="00A4484C"/>
    <w:rsid w:val="00A50368"/>
    <w:rsid w:val="00A75A8C"/>
    <w:rsid w:val="00A930FB"/>
    <w:rsid w:val="00AB6445"/>
    <w:rsid w:val="00AE68F9"/>
    <w:rsid w:val="00B1324A"/>
    <w:rsid w:val="00B1640D"/>
    <w:rsid w:val="00B46E7D"/>
    <w:rsid w:val="00B528BD"/>
    <w:rsid w:val="00B6685D"/>
    <w:rsid w:val="00B707B8"/>
    <w:rsid w:val="00B76CD2"/>
    <w:rsid w:val="00BC05BA"/>
    <w:rsid w:val="00BC4E92"/>
    <w:rsid w:val="00C259B0"/>
    <w:rsid w:val="00C26442"/>
    <w:rsid w:val="00C3149F"/>
    <w:rsid w:val="00C35DDA"/>
    <w:rsid w:val="00C5514B"/>
    <w:rsid w:val="00C70678"/>
    <w:rsid w:val="00C71DB1"/>
    <w:rsid w:val="00C77AD8"/>
    <w:rsid w:val="00C8075F"/>
    <w:rsid w:val="00C96E9D"/>
    <w:rsid w:val="00CB1127"/>
    <w:rsid w:val="00CC1DF9"/>
    <w:rsid w:val="00CD1FEF"/>
    <w:rsid w:val="00CD56D7"/>
    <w:rsid w:val="00D040B4"/>
    <w:rsid w:val="00D24F22"/>
    <w:rsid w:val="00D509E5"/>
    <w:rsid w:val="00D527B0"/>
    <w:rsid w:val="00D71273"/>
    <w:rsid w:val="00D92973"/>
    <w:rsid w:val="00DA78ED"/>
    <w:rsid w:val="00DC4DB9"/>
    <w:rsid w:val="00DC4DD1"/>
    <w:rsid w:val="00DC5E7C"/>
    <w:rsid w:val="00DE5118"/>
    <w:rsid w:val="00E10F57"/>
    <w:rsid w:val="00E153E3"/>
    <w:rsid w:val="00E22370"/>
    <w:rsid w:val="00E27E99"/>
    <w:rsid w:val="00E308A3"/>
    <w:rsid w:val="00E359B5"/>
    <w:rsid w:val="00E413DE"/>
    <w:rsid w:val="00E44D97"/>
    <w:rsid w:val="00E936D1"/>
    <w:rsid w:val="00EA3779"/>
    <w:rsid w:val="00EB18E8"/>
    <w:rsid w:val="00EF55F7"/>
    <w:rsid w:val="00F01222"/>
    <w:rsid w:val="00F01AD0"/>
    <w:rsid w:val="00F12297"/>
    <w:rsid w:val="00F16438"/>
    <w:rsid w:val="00F16F9C"/>
    <w:rsid w:val="00F36098"/>
    <w:rsid w:val="00F41278"/>
    <w:rsid w:val="00F7414A"/>
    <w:rsid w:val="00F92F92"/>
    <w:rsid w:val="00FA36C8"/>
    <w:rsid w:val="00FC0903"/>
    <w:rsid w:val="00FD010C"/>
    <w:rsid w:val="00FD4374"/>
    <w:rsid w:val="00FE5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F40E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2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15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EB1"/>
    <w:rPr>
      <w:rFonts w:ascii="Lucida Grande" w:hAnsi="Lucida Grande" w:cs="Lucida Grande"/>
      <w:sz w:val="18"/>
      <w:szCs w:val="18"/>
    </w:rPr>
  </w:style>
  <w:style w:type="character" w:styleId="PlaceholderText">
    <w:name w:val="Placeholder Text"/>
    <w:basedOn w:val="DefaultParagraphFont"/>
    <w:uiPriority w:val="99"/>
    <w:semiHidden/>
    <w:rsid w:val="00F92F92"/>
    <w:rPr>
      <w:color w:val="808080"/>
    </w:rPr>
  </w:style>
  <w:style w:type="paragraph" w:styleId="ListParagraph">
    <w:name w:val="List Paragraph"/>
    <w:basedOn w:val="Normal"/>
    <w:uiPriority w:val="34"/>
    <w:qFormat/>
    <w:rsid w:val="00AB6445"/>
    <w:pPr>
      <w:ind w:left="720"/>
      <w:contextualSpacing/>
    </w:pPr>
  </w:style>
  <w:style w:type="table" w:styleId="TableGrid">
    <w:name w:val="Table Grid"/>
    <w:basedOn w:val="TableNormal"/>
    <w:uiPriority w:val="59"/>
    <w:rsid w:val="00FA3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8347E"/>
    <w:pPr>
      <w:spacing w:after="200"/>
    </w:pPr>
    <w:rPr>
      <w:b/>
      <w:bCs/>
      <w:color w:val="4F81BD" w:themeColor="accent1"/>
      <w:sz w:val="18"/>
      <w:szCs w:val="18"/>
    </w:rPr>
  </w:style>
  <w:style w:type="paragraph" w:styleId="Header">
    <w:name w:val="header"/>
    <w:basedOn w:val="Normal"/>
    <w:link w:val="HeaderChar"/>
    <w:uiPriority w:val="99"/>
    <w:unhideWhenUsed/>
    <w:rsid w:val="003908EB"/>
    <w:pPr>
      <w:tabs>
        <w:tab w:val="center" w:pos="4320"/>
        <w:tab w:val="right" w:pos="8640"/>
      </w:tabs>
    </w:pPr>
  </w:style>
  <w:style w:type="character" w:customStyle="1" w:styleId="HeaderChar">
    <w:name w:val="Header Char"/>
    <w:basedOn w:val="DefaultParagraphFont"/>
    <w:link w:val="Header"/>
    <w:uiPriority w:val="99"/>
    <w:rsid w:val="003908EB"/>
  </w:style>
  <w:style w:type="paragraph" w:styleId="Footer">
    <w:name w:val="footer"/>
    <w:basedOn w:val="Normal"/>
    <w:link w:val="FooterChar"/>
    <w:uiPriority w:val="99"/>
    <w:unhideWhenUsed/>
    <w:rsid w:val="003908EB"/>
    <w:pPr>
      <w:tabs>
        <w:tab w:val="center" w:pos="4320"/>
        <w:tab w:val="right" w:pos="8640"/>
      </w:tabs>
    </w:pPr>
  </w:style>
  <w:style w:type="character" w:customStyle="1" w:styleId="FooterChar">
    <w:name w:val="Footer Char"/>
    <w:basedOn w:val="DefaultParagraphFont"/>
    <w:link w:val="Footer"/>
    <w:uiPriority w:val="99"/>
    <w:rsid w:val="003908EB"/>
  </w:style>
  <w:style w:type="character" w:styleId="PageNumber">
    <w:name w:val="page number"/>
    <w:basedOn w:val="DefaultParagraphFont"/>
    <w:uiPriority w:val="99"/>
    <w:semiHidden/>
    <w:unhideWhenUsed/>
    <w:rsid w:val="003908EB"/>
  </w:style>
  <w:style w:type="character" w:styleId="Hyperlink">
    <w:name w:val="Hyperlink"/>
    <w:basedOn w:val="DefaultParagraphFont"/>
    <w:uiPriority w:val="99"/>
    <w:unhideWhenUsed/>
    <w:rsid w:val="00436220"/>
    <w:rPr>
      <w:color w:val="0000FF" w:themeColor="hyperlink"/>
      <w:u w:val="single"/>
    </w:rPr>
  </w:style>
  <w:style w:type="character" w:customStyle="1" w:styleId="Heading1Char">
    <w:name w:val="Heading 1 Char"/>
    <w:basedOn w:val="DefaultParagraphFont"/>
    <w:link w:val="Heading1"/>
    <w:uiPriority w:val="9"/>
    <w:rsid w:val="0043622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15F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88787C"/>
  </w:style>
  <w:style w:type="paragraph" w:styleId="TOC2">
    <w:name w:val="toc 2"/>
    <w:basedOn w:val="Normal"/>
    <w:next w:val="Normal"/>
    <w:autoRedefine/>
    <w:uiPriority w:val="39"/>
    <w:unhideWhenUsed/>
    <w:rsid w:val="0088787C"/>
    <w:pPr>
      <w:tabs>
        <w:tab w:val="right" w:leader="dot" w:pos="8630"/>
      </w:tabs>
      <w:spacing w:line="480" w:lineRule="auto"/>
      <w:ind w:left="245"/>
    </w:pPr>
  </w:style>
  <w:style w:type="paragraph" w:styleId="TOC3">
    <w:name w:val="toc 3"/>
    <w:basedOn w:val="Normal"/>
    <w:next w:val="Normal"/>
    <w:autoRedefine/>
    <w:uiPriority w:val="39"/>
    <w:unhideWhenUsed/>
    <w:rsid w:val="0088787C"/>
    <w:pPr>
      <w:ind w:left="480"/>
    </w:pPr>
  </w:style>
  <w:style w:type="paragraph" w:styleId="TOC4">
    <w:name w:val="toc 4"/>
    <w:basedOn w:val="Normal"/>
    <w:next w:val="Normal"/>
    <w:autoRedefine/>
    <w:uiPriority w:val="39"/>
    <w:unhideWhenUsed/>
    <w:rsid w:val="0088787C"/>
    <w:pPr>
      <w:ind w:left="720"/>
    </w:pPr>
  </w:style>
  <w:style w:type="paragraph" w:styleId="TOC5">
    <w:name w:val="toc 5"/>
    <w:basedOn w:val="Normal"/>
    <w:next w:val="Normal"/>
    <w:autoRedefine/>
    <w:uiPriority w:val="39"/>
    <w:unhideWhenUsed/>
    <w:rsid w:val="0088787C"/>
    <w:pPr>
      <w:ind w:left="960"/>
    </w:pPr>
  </w:style>
  <w:style w:type="paragraph" w:styleId="TOC6">
    <w:name w:val="toc 6"/>
    <w:basedOn w:val="Normal"/>
    <w:next w:val="Normal"/>
    <w:autoRedefine/>
    <w:uiPriority w:val="39"/>
    <w:unhideWhenUsed/>
    <w:rsid w:val="0088787C"/>
    <w:pPr>
      <w:ind w:left="1200"/>
    </w:pPr>
  </w:style>
  <w:style w:type="paragraph" w:styleId="TOC7">
    <w:name w:val="toc 7"/>
    <w:basedOn w:val="Normal"/>
    <w:next w:val="Normal"/>
    <w:autoRedefine/>
    <w:uiPriority w:val="39"/>
    <w:unhideWhenUsed/>
    <w:rsid w:val="0088787C"/>
    <w:pPr>
      <w:ind w:left="1440"/>
    </w:pPr>
  </w:style>
  <w:style w:type="paragraph" w:styleId="TOC8">
    <w:name w:val="toc 8"/>
    <w:basedOn w:val="Normal"/>
    <w:next w:val="Normal"/>
    <w:autoRedefine/>
    <w:uiPriority w:val="39"/>
    <w:unhideWhenUsed/>
    <w:rsid w:val="0088787C"/>
    <w:pPr>
      <w:ind w:left="1680"/>
    </w:pPr>
  </w:style>
  <w:style w:type="paragraph" w:styleId="TOC9">
    <w:name w:val="toc 9"/>
    <w:basedOn w:val="Normal"/>
    <w:next w:val="Normal"/>
    <w:autoRedefine/>
    <w:uiPriority w:val="39"/>
    <w:unhideWhenUsed/>
    <w:rsid w:val="0088787C"/>
    <w:pPr>
      <w:ind w:left="1920"/>
    </w:pPr>
  </w:style>
  <w:style w:type="character" w:styleId="CommentReference">
    <w:name w:val="annotation reference"/>
    <w:basedOn w:val="DefaultParagraphFont"/>
    <w:uiPriority w:val="99"/>
    <w:semiHidden/>
    <w:unhideWhenUsed/>
    <w:rsid w:val="002C0420"/>
    <w:rPr>
      <w:sz w:val="16"/>
      <w:szCs w:val="16"/>
    </w:rPr>
  </w:style>
  <w:style w:type="paragraph" w:styleId="CommentText">
    <w:name w:val="annotation text"/>
    <w:basedOn w:val="Normal"/>
    <w:link w:val="CommentTextChar"/>
    <w:uiPriority w:val="99"/>
    <w:semiHidden/>
    <w:unhideWhenUsed/>
    <w:rsid w:val="002C0420"/>
    <w:rPr>
      <w:sz w:val="20"/>
      <w:szCs w:val="20"/>
    </w:rPr>
  </w:style>
  <w:style w:type="character" w:customStyle="1" w:styleId="CommentTextChar">
    <w:name w:val="Comment Text Char"/>
    <w:basedOn w:val="DefaultParagraphFont"/>
    <w:link w:val="CommentText"/>
    <w:uiPriority w:val="99"/>
    <w:semiHidden/>
    <w:rsid w:val="002C0420"/>
    <w:rPr>
      <w:sz w:val="20"/>
      <w:szCs w:val="20"/>
    </w:rPr>
  </w:style>
  <w:style w:type="paragraph" w:styleId="CommentSubject">
    <w:name w:val="annotation subject"/>
    <w:basedOn w:val="CommentText"/>
    <w:next w:val="CommentText"/>
    <w:link w:val="CommentSubjectChar"/>
    <w:uiPriority w:val="99"/>
    <w:semiHidden/>
    <w:unhideWhenUsed/>
    <w:rsid w:val="002C0420"/>
    <w:rPr>
      <w:b/>
      <w:bCs/>
    </w:rPr>
  </w:style>
  <w:style w:type="character" w:customStyle="1" w:styleId="CommentSubjectChar">
    <w:name w:val="Comment Subject Char"/>
    <w:basedOn w:val="CommentTextChar"/>
    <w:link w:val="CommentSubject"/>
    <w:uiPriority w:val="99"/>
    <w:semiHidden/>
    <w:rsid w:val="002C042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2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15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EB1"/>
    <w:rPr>
      <w:rFonts w:ascii="Lucida Grande" w:hAnsi="Lucida Grande" w:cs="Lucida Grande"/>
      <w:sz w:val="18"/>
      <w:szCs w:val="18"/>
    </w:rPr>
  </w:style>
  <w:style w:type="character" w:styleId="PlaceholderText">
    <w:name w:val="Placeholder Text"/>
    <w:basedOn w:val="DefaultParagraphFont"/>
    <w:uiPriority w:val="99"/>
    <w:semiHidden/>
    <w:rsid w:val="00F92F92"/>
    <w:rPr>
      <w:color w:val="808080"/>
    </w:rPr>
  </w:style>
  <w:style w:type="paragraph" w:styleId="ListParagraph">
    <w:name w:val="List Paragraph"/>
    <w:basedOn w:val="Normal"/>
    <w:uiPriority w:val="34"/>
    <w:qFormat/>
    <w:rsid w:val="00AB6445"/>
    <w:pPr>
      <w:ind w:left="720"/>
      <w:contextualSpacing/>
    </w:pPr>
  </w:style>
  <w:style w:type="table" w:styleId="TableGrid">
    <w:name w:val="Table Grid"/>
    <w:basedOn w:val="TableNormal"/>
    <w:uiPriority w:val="59"/>
    <w:rsid w:val="00FA3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8347E"/>
    <w:pPr>
      <w:spacing w:after="200"/>
    </w:pPr>
    <w:rPr>
      <w:b/>
      <w:bCs/>
      <w:color w:val="4F81BD" w:themeColor="accent1"/>
      <w:sz w:val="18"/>
      <w:szCs w:val="18"/>
    </w:rPr>
  </w:style>
  <w:style w:type="paragraph" w:styleId="Header">
    <w:name w:val="header"/>
    <w:basedOn w:val="Normal"/>
    <w:link w:val="HeaderChar"/>
    <w:uiPriority w:val="99"/>
    <w:unhideWhenUsed/>
    <w:rsid w:val="003908EB"/>
    <w:pPr>
      <w:tabs>
        <w:tab w:val="center" w:pos="4320"/>
        <w:tab w:val="right" w:pos="8640"/>
      </w:tabs>
    </w:pPr>
  </w:style>
  <w:style w:type="character" w:customStyle="1" w:styleId="HeaderChar">
    <w:name w:val="Header Char"/>
    <w:basedOn w:val="DefaultParagraphFont"/>
    <w:link w:val="Header"/>
    <w:uiPriority w:val="99"/>
    <w:rsid w:val="003908EB"/>
  </w:style>
  <w:style w:type="paragraph" w:styleId="Footer">
    <w:name w:val="footer"/>
    <w:basedOn w:val="Normal"/>
    <w:link w:val="FooterChar"/>
    <w:uiPriority w:val="99"/>
    <w:unhideWhenUsed/>
    <w:rsid w:val="003908EB"/>
    <w:pPr>
      <w:tabs>
        <w:tab w:val="center" w:pos="4320"/>
        <w:tab w:val="right" w:pos="8640"/>
      </w:tabs>
    </w:pPr>
  </w:style>
  <w:style w:type="character" w:customStyle="1" w:styleId="FooterChar">
    <w:name w:val="Footer Char"/>
    <w:basedOn w:val="DefaultParagraphFont"/>
    <w:link w:val="Footer"/>
    <w:uiPriority w:val="99"/>
    <w:rsid w:val="003908EB"/>
  </w:style>
  <w:style w:type="character" w:styleId="PageNumber">
    <w:name w:val="page number"/>
    <w:basedOn w:val="DefaultParagraphFont"/>
    <w:uiPriority w:val="99"/>
    <w:semiHidden/>
    <w:unhideWhenUsed/>
    <w:rsid w:val="003908EB"/>
  </w:style>
  <w:style w:type="character" w:styleId="Hyperlink">
    <w:name w:val="Hyperlink"/>
    <w:basedOn w:val="DefaultParagraphFont"/>
    <w:uiPriority w:val="99"/>
    <w:unhideWhenUsed/>
    <w:rsid w:val="00436220"/>
    <w:rPr>
      <w:color w:val="0000FF" w:themeColor="hyperlink"/>
      <w:u w:val="single"/>
    </w:rPr>
  </w:style>
  <w:style w:type="character" w:customStyle="1" w:styleId="Heading1Char">
    <w:name w:val="Heading 1 Char"/>
    <w:basedOn w:val="DefaultParagraphFont"/>
    <w:link w:val="Heading1"/>
    <w:uiPriority w:val="9"/>
    <w:rsid w:val="0043622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15F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88787C"/>
  </w:style>
  <w:style w:type="paragraph" w:styleId="TOC2">
    <w:name w:val="toc 2"/>
    <w:basedOn w:val="Normal"/>
    <w:next w:val="Normal"/>
    <w:autoRedefine/>
    <w:uiPriority w:val="39"/>
    <w:unhideWhenUsed/>
    <w:rsid w:val="0088787C"/>
    <w:pPr>
      <w:tabs>
        <w:tab w:val="right" w:leader="dot" w:pos="8630"/>
      </w:tabs>
      <w:spacing w:line="480" w:lineRule="auto"/>
      <w:ind w:left="245"/>
    </w:pPr>
  </w:style>
  <w:style w:type="paragraph" w:styleId="TOC3">
    <w:name w:val="toc 3"/>
    <w:basedOn w:val="Normal"/>
    <w:next w:val="Normal"/>
    <w:autoRedefine/>
    <w:uiPriority w:val="39"/>
    <w:unhideWhenUsed/>
    <w:rsid w:val="0088787C"/>
    <w:pPr>
      <w:ind w:left="480"/>
    </w:pPr>
  </w:style>
  <w:style w:type="paragraph" w:styleId="TOC4">
    <w:name w:val="toc 4"/>
    <w:basedOn w:val="Normal"/>
    <w:next w:val="Normal"/>
    <w:autoRedefine/>
    <w:uiPriority w:val="39"/>
    <w:unhideWhenUsed/>
    <w:rsid w:val="0088787C"/>
    <w:pPr>
      <w:ind w:left="720"/>
    </w:pPr>
  </w:style>
  <w:style w:type="paragraph" w:styleId="TOC5">
    <w:name w:val="toc 5"/>
    <w:basedOn w:val="Normal"/>
    <w:next w:val="Normal"/>
    <w:autoRedefine/>
    <w:uiPriority w:val="39"/>
    <w:unhideWhenUsed/>
    <w:rsid w:val="0088787C"/>
    <w:pPr>
      <w:ind w:left="960"/>
    </w:pPr>
  </w:style>
  <w:style w:type="paragraph" w:styleId="TOC6">
    <w:name w:val="toc 6"/>
    <w:basedOn w:val="Normal"/>
    <w:next w:val="Normal"/>
    <w:autoRedefine/>
    <w:uiPriority w:val="39"/>
    <w:unhideWhenUsed/>
    <w:rsid w:val="0088787C"/>
    <w:pPr>
      <w:ind w:left="1200"/>
    </w:pPr>
  </w:style>
  <w:style w:type="paragraph" w:styleId="TOC7">
    <w:name w:val="toc 7"/>
    <w:basedOn w:val="Normal"/>
    <w:next w:val="Normal"/>
    <w:autoRedefine/>
    <w:uiPriority w:val="39"/>
    <w:unhideWhenUsed/>
    <w:rsid w:val="0088787C"/>
    <w:pPr>
      <w:ind w:left="1440"/>
    </w:pPr>
  </w:style>
  <w:style w:type="paragraph" w:styleId="TOC8">
    <w:name w:val="toc 8"/>
    <w:basedOn w:val="Normal"/>
    <w:next w:val="Normal"/>
    <w:autoRedefine/>
    <w:uiPriority w:val="39"/>
    <w:unhideWhenUsed/>
    <w:rsid w:val="0088787C"/>
    <w:pPr>
      <w:ind w:left="1680"/>
    </w:pPr>
  </w:style>
  <w:style w:type="paragraph" w:styleId="TOC9">
    <w:name w:val="toc 9"/>
    <w:basedOn w:val="Normal"/>
    <w:next w:val="Normal"/>
    <w:autoRedefine/>
    <w:uiPriority w:val="39"/>
    <w:unhideWhenUsed/>
    <w:rsid w:val="0088787C"/>
    <w:pPr>
      <w:ind w:left="1920"/>
    </w:pPr>
  </w:style>
  <w:style w:type="character" w:styleId="CommentReference">
    <w:name w:val="annotation reference"/>
    <w:basedOn w:val="DefaultParagraphFont"/>
    <w:uiPriority w:val="99"/>
    <w:semiHidden/>
    <w:unhideWhenUsed/>
    <w:rsid w:val="002C0420"/>
    <w:rPr>
      <w:sz w:val="16"/>
      <w:szCs w:val="16"/>
    </w:rPr>
  </w:style>
  <w:style w:type="paragraph" w:styleId="CommentText">
    <w:name w:val="annotation text"/>
    <w:basedOn w:val="Normal"/>
    <w:link w:val="CommentTextChar"/>
    <w:uiPriority w:val="99"/>
    <w:semiHidden/>
    <w:unhideWhenUsed/>
    <w:rsid w:val="002C0420"/>
    <w:rPr>
      <w:sz w:val="20"/>
      <w:szCs w:val="20"/>
    </w:rPr>
  </w:style>
  <w:style w:type="character" w:customStyle="1" w:styleId="CommentTextChar">
    <w:name w:val="Comment Text Char"/>
    <w:basedOn w:val="DefaultParagraphFont"/>
    <w:link w:val="CommentText"/>
    <w:uiPriority w:val="99"/>
    <w:semiHidden/>
    <w:rsid w:val="002C0420"/>
    <w:rPr>
      <w:sz w:val="20"/>
      <w:szCs w:val="20"/>
    </w:rPr>
  </w:style>
  <w:style w:type="paragraph" w:styleId="CommentSubject">
    <w:name w:val="annotation subject"/>
    <w:basedOn w:val="CommentText"/>
    <w:next w:val="CommentText"/>
    <w:link w:val="CommentSubjectChar"/>
    <w:uiPriority w:val="99"/>
    <w:semiHidden/>
    <w:unhideWhenUsed/>
    <w:rsid w:val="002C0420"/>
    <w:rPr>
      <w:b/>
      <w:bCs/>
    </w:rPr>
  </w:style>
  <w:style w:type="character" w:customStyle="1" w:styleId="CommentSubjectChar">
    <w:name w:val="Comment Subject Char"/>
    <w:basedOn w:val="CommentTextChar"/>
    <w:link w:val="CommentSubject"/>
    <w:uiPriority w:val="99"/>
    <w:semiHidden/>
    <w:rsid w:val="002C0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849">
      <w:bodyDiv w:val="1"/>
      <w:marLeft w:val="0"/>
      <w:marRight w:val="0"/>
      <w:marTop w:val="0"/>
      <w:marBottom w:val="0"/>
      <w:divBdr>
        <w:top w:val="none" w:sz="0" w:space="0" w:color="auto"/>
        <w:left w:val="none" w:sz="0" w:space="0" w:color="auto"/>
        <w:bottom w:val="none" w:sz="0" w:space="0" w:color="auto"/>
        <w:right w:val="none" w:sz="0" w:space="0" w:color="auto"/>
      </w:divBdr>
    </w:div>
    <w:div w:id="62725767">
      <w:bodyDiv w:val="1"/>
      <w:marLeft w:val="0"/>
      <w:marRight w:val="0"/>
      <w:marTop w:val="0"/>
      <w:marBottom w:val="0"/>
      <w:divBdr>
        <w:top w:val="none" w:sz="0" w:space="0" w:color="auto"/>
        <w:left w:val="none" w:sz="0" w:space="0" w:color="auto"/>
        <w:bottom w:val="none" w:sz="0" w:space="0" w:color="auto"/>
        <w:right w:val="none" w:sz="0" w:space="0" w:color="auto"/>
      </w:divBdr>
      <w:divsChild>
        <w:div w:id="1595819593">
          <w:marLeft w:val="0"/>
          <w:marRight w:val="0"/>
          <w:marTop w:val="0"/>
          <w:marBottom w:val="0"/>
          <w:divBdr>
            <w:top w:val="none" w:sz="0" w:space="0" w:color="auto"/>
            <w:left w:val="none" w:sz="0" w:space="0" w:color="auto"/>
            <w:bottom w:val="none" w:sz="0" w:space="0" w:color="auto"/>
            <w:right w:val="none" w:sz="0" w:space="0" w:color="auto"/>
          </w:divBdr>
          <w:divsChild>
            <w:div w:id="14744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3142">
      <w:bodyDiv w:val="1"/>
      <w:marLeft w:val="0"/>
      <w:marRight w:val="0"/>
      <w:marTop w:val="0"/>
      <w:marBottom w:val="0"/>
      <w:divBdr>
        <w:top w:val="none" w:sz="0" w:space="0" w:color="auto"/>
        <w:left w:val="none" w:sz="0" w:space="0" w:color="auto"/>
        <w:bottom w:val="none" w:sz="0" w:space="0" w:color="auto"/>
        <w:right w:val="none" w:sz="0" w:space="0" w:color="auto"/>
      </w:divBdr>
    </w:div>
    <w:div w:id="1017847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deas.repec.org/c/boc/bocode/s456890.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0B2F-0BC8-9A4E-AB38-4921B889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4964</Words>
  <Characters>28300</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Bor</dc:creator>
  <cp:lastModifiedBy>Jacob Bor</cp:lastModifiedBy>
  <cp:revision>2</cp:revision>
  <dcterms:created xsi:type="dcterms:W3CDTF">2014-07-03T19:22:00Z</dcterms:created>
  <dcterms:modified xsi:type="dcterms:W3CDTF">2014-07-03T19:22:00Z</dcterms:modified>
</cp:coreProperties>
</file>