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22" w:rsidRDefault="00987022">
      <w:pPr>
        <w:rPr>
          <w:rFonts w:ascii="Times New Roman" w:hAnsi="Times New Roman" w:cs="Times New Roman"/>
          <w:b/>
          <w:sz w:val="24"/>
          <w:szCs w:val="28"/>
        </w:rPr>
      </w:pPr>
    </w:p>
    <w:p w:rsidR="00E7749C" w:rsidRPr="00012955" w:rsidRDefault="00391925" w:rsidP="00987022">
      <w:pPr>
        <w:jc w:val="center"/>
        <w:rPr>
          <w:rFonts w:ascii="Palatino Linotype" w:hAnsi="Palatino Linotype" w:cs="Times New Roman"/>
          <w:b/>
          <w:sz w:val="36"/>
          <w:szCs w:val="28"/>
        </w:rPr>
      </w:pPr>
      <w:r w:rsidRPr="00012955">
        <w:rPr>
          <w:rFonts w:ascii="Palatino Linotype" w:hAnsi="Palatino Linotype" w:cs="Times New Roman"/>
          <w:b/>
          <w:sz w:val="36"/>
          <w:szCs w:val="28"/>
        </w:rPr>
        <w:t xml:space="preserve">Prevalence of Alzheimer </w:t>
      </w:r>
      <w:r w:rsidR="00987022" w:rsidRPr="00012955">
        <w:rPr>
          <w:rFonts w:ascii="Palatino Linotype" w:hAnsi="Palatino Linotype" w:cs="Times New Roman"/>
          <w:b/>
          <w:sz w:val="36"/>
          <w:szCs w:val="28"/>
        </w:rPr>
        <w:t>disease in individual US states</w:t>
      </w:r>
      <w:r w:rsidR="00E7749C" w:rsidRPr="00012955">
        <w:rPr>
          <w:rFonts w:ascii="Palatino Linotype" w:hAnsi="Palatino Linotype" w:cs="Times New Roman"/>
          <w:b/>
          <w:sz w:val="36"/>
          <w:szCs w:val="28"/>
        </w:rPr>
        <w:t xml:space="preserve"> </w:t>
      </w:r>
    </w:p>
    <w:p w:rsidR="00391925" w:rsidRPr="00574BAE" w:rsidRDefault="00391925" w:rsidP="00987022">
      <w:pPr>
        <w:jc w:val="center"/>
        <w:rPr>
          <w:rFonts w:ascii="Palatino Linotype" w:hAnsi="Palatino Linotype" w:cs="Times New Roman"/>
          <w:b/>
          <w:sz w:val="32"/>
          <w:szCs w:val="28"/>
        </w:rPr>
      </w:pPr>
      <w:proofErr w:type="gramStart"/>
      <w:r w:rsidRPr="00012955">
        <w:rPr>
          <w:rFonts w:ascii="Palatino Linotype" w:hAnsi="Palatino Linotype" w:cs="Times New Roman"/>
          <w:b/>
          <w:sz w:val="36"/>
          <w:szCs w:val="28"/>
        </w:rPr>
        <w:t>and</w:t>
      </w:r>
      <w:proofErr w:type="gramEnd"/>
      <w:r w:rsidRPr="00012955">
        <w:rPr>
          <w:rFonts w:ascii="Palatino Linotype" w:hAnsi="Palatino Linotype" w:cs="Times New Roman"/>
          <w:b/>
          <w:sz w:val="36"/>
          <w:szCs w:val="28"/>
        </w:rPr>
        <w:t xml:space="preserve"> the District of Columbia, 2010-2025</w:t>
      </w:r>
    </w:p>
    <w:p w:rsidR="00DE67BF" w:rsidRDefault="00DE67BF" w:rsidP="00ED1209">
      <w:pPr>
        <w:spacing w:after="0"/>
        <w:rPr>
          <w:rFonts w:ascii="Times New Roman" w:hAnsi="Times New Roman" w:cs="Times New Roman"/>
          <w:sz w:val="24"/>
          <w:szCs w:val="24"/>
        </w:rPr>
      </w:pPr>
    </w:p>
    <w:p w:rsidR="00574BAE" w:rsidRPr="00574BAE" w:rsidRDefault="00574BAE" w:rsidP="00574BAE">
      <w:pPr>
        <w:jc w:val="center"/>
        <w:rPr>
          <w:rFonts w:ascii="Palatino Linotype" w:hAnsi="Palatino Linotype" w:cs="Times New Roman"/>
          <w:sz w:val="24"/>
          <w:szCs w:val="24"/>
        </w:rPr>
      </w:pPr>
      <w:r w:rsidRPr="00574BAE">
        <w:rPr>
          <w:rFonts w:ascii="Palatino Linotype" w:hAnsi="Palatino Linotype" w:cs="Times New Roman"/>
          <w:sz w:val="24"/>
          <w:szCs w:val="24"/>
        </w:rPr>
        <w:t>Jennifer Weuve [1], Liesi E. Hebert [1], Paul A. Scherr [1], Denis A. Evans [1]</w:t>
      </w:r>
    </w:p>
    <w:p w:rsidR="00574BAE" w:rsidRPr="00012955" w:rsidRDefault="00574BAE" w:rsidP="00574BAE">
      <w:pPr>
        <w:jc w:val="center"/>
        <w:rPr>
          <w:rFonts w:ascii="Palatino Linotype" w:hAnsi="Palatino Linotype" w:cs="Times New Roman"/>
          <w:sz w:val="18"/>
          <w:szCs w:val="24"/>
        </w:rPr>
      </w:pPr>
      <w:r w:rsidRPr="00012955">
        <w:rPr>
          <w:rFonts w:ascii="Palatino Linotype" w:hAnsi="Palatino Linotype" w:cs="Times New Roman"/>
          <w:sz w:val="18"/>
          <w:szCs w:val="24"/>
        </w:rPr>
        <w:t>[1] Rush Institute for Healthy Aging, Rush University Medical Center, Chicago, IL, USA</w:t>
      </w:r>
    </w:p>
    <w:p w:rsidR="00ED1209" w:rsidRDefault="00ED1209" w:rsidP="00ED1209">
      <w:pPr>
        <w:spacing w:after="0"/>
        <w:rPr>
          <w:rFonts w:ascii="Times New Roman" w:hAnsi="Times New Roman" w:cs="Times New Roman"/>
          <w:sz w:val="24"/>
          <w:szCs w:val="24"/>
        </w:rPr>
      </w:pPr>
    </w:p>
    <w:p w:rsidR="00574BAE" w:rsidRDefault="00574BAE" w:rsidP="00ED1209">
      <w:pPr>
        <w:spacing w:after="0"/>
        <w:rPr>
          <w:rFonts w:ascii="Times New Roman" w:hAnsi="Times New Roman" w:cs="Times New Roman"/>
          <w:sz w:val="24"/>
          <w:szCs w:val="24"/>
        </w:rPr>
      </w:pPr>
    </w:p>
    <w:p w:rsidR="00574BAE" w:rsidRPr="00CB5600" w:rsidRDefault="00574BAE" w:rsidP="00ED1209">
      <w:pPr>
        <w:spacing w:after="0"/>
        <w:rPr>
          <w:rFonts w:ascii="Times New Roman" w:hAnsi="Times New Roman" w:cs="Times New Roman"/>
          <w:sz w:val="24"/>
          <w:szCs w:val="24"/>
        </w:rPr>
      </w:pPr>
    </w:p>
    <w:p w:rsidR="00583AE2" w:rsidRPr="00012955" w:rsidRDefault="00574BAE" w:rsidP="00574BAE">
      <w:pPr>
        <w:spacing w:after="0"/>
        <w:jc w:val="center"/>
        <w:rPr>
          <w:rFonts w:ascii="Palatino Linotype" w:hAnsi="Palatino Linotype" w:cs="Times New Roman"/>
          <w:i/>
          <w:sz w:val="32"/>
          <w:szCs w:val="24"/>
        </w:rPr>
      </w:pPr>
      <w:proofErr w:type="gramStart"/>
      <w:r w:rsidRPr="00012955">
        <w:rPr>
          <w:rFonts w:ascii="Palatino Linotype" w:hAnsi="Palatino Linotype" w:cs="Times New Roman"/>
          <w:i/>
          <w:sz w:val="32"/>
          <w:szCs w:val="24"/>
        </w:rPr>
        <w:t>e-Supplement</w:t>
      </w:r>
      <w:proofErr w:type="gramEnd"/>
    </w:p>
    <w:p w:rsidR="00574BAE" w:rsidRDefault="00574BAE" w:rsidP="00574BAE">
      <w:pPr>
        <w:spacing w:after="0"/>
        <w:jc w:val="center"/>
        <w:rPr>
          <w:rFonts w:ascii="Palatino Linotype" w:hAnsi="Palatino Linotype" w:cs="Times New Roman"/>
          <w:i/>
          <w:sz w:val="28"/>
          <w:szCs w:val="24"/>
        </w:rPr>
      </w:pPr>
    </w:p>
    <w:p w:rsidR="00574BAE" w:rsidRPr="00356652" w:rsidRDefault="00574BAE" w:rsidP="00574BAE">
      <w:pPr>
        <w:spacing w:after="0"/>
        <w:jc w:val="center"/>
        <w:rPr>
          <w:rFonts w:ascii="Palatino Linotype" w:hAnsi="Palatino Linotype" w:cs="Times New Roman"/>
          <w:b/>
          <w:sz w:val="24"/>
          <w:szCs w:val="24"/>
        </w:rPr>
      </w:pPr>
      <w:r w:rsidRPr="00356652">
        <w:rPr>
          <w:rFonts w:ascii="Palatino Linotype" w:hAnsi="Palatino Linotype" w:cs="Times New Roman"/>
          <w:b/>
          <w:sz w:val="24"/>
          <w:szCs w:val="24"/>
        </w:rPr>
        <w:t>CONTENTS</w:t>
      </w:r>
    </w:p>
    <w:p w:rsidR="00012955" w:rsidRDefault="00012955" w:rsidP="00574BAE">
      <w:pPr>
        <w:spacing w:after="0"/>
        <w:jc w:val="center"/>
        <w:rPr>
          <w:rFonts w:ascii="Palatino Linotype" w:hAnsi="Palatino Linotype"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730"/>
      </w:tblGrid>
      <w:tr w:rsidR="000457D8" w:rsidTr="00012955">
        <w:trPr>
          <w:jc w:val="center"/>
        </w:trPr>
        <w:tc>
          <w:tcPr>
            <w:tcW w:w="4860" w:type="dxa"/>
            <w:tcBorders>
              <w:bottom w:val="single" w:sz="4" w:space="0" w:color="auto"/>
            </w:tcBorders>
          </w:tcPr>
          <w:p w:rsidR="000457D8" w:rsidRPr="00012955" w:rsidRDefault="000457D8" w:rsidP="00012955">
            <w:pPr>
              <w:rPr>
                <w:rFonts w:ascii="Palatino Linotype" w:hAnsi="Palatino Linotype" w:cs="Times New Roman"/>
                <w:sz w:val="24"/>
                <w:szCs w:val="24"/>
              </w:rPr>
            </w:pPr>
          </w:p>
        </w:tc>
        <w:tc>
          <w:tcPr>
            <w:tcW w:w="730" w:type="dxa"/>
            <w:tcBorders>
              <w:bottom w:val="single" w:sz="4" w:space="0" w:color="auto"/>
            </w:tcBorders>
          </w:tcPr>
          <w:p w:rsidR="00012955" w:rsidRDefault="00012955"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Page</w:t>
            </w:r>
          </w:p>
        </w:tc>
      </w:tr>
      <w:tr w:rsidR="00012955" w:rsidTr="00012955">
        <w:trPr>
          <w:jc w:val="center"/>
        </w:trPr>
        <w:tc>
          <w:tcPr>
            <w:tcW w:w="4860" w:type="dxa"/>
            <w:tcBorders>
              <w:top w:val="single" w:sz="4" w:space="0" w:color="auto"/>
            </w:tcBorders>
          </w:tcPr>
          <w:p w:rsidR="00012955" w:rsidRPr="00012955" w:rsidRDefault="00012955" w:rsidP="0035768B">
            <w:pPr>
              <w:rPr>
                <w:rFonts w:ascii="Palatino Linotype" w:hAnsi="Palatino Linotype" w:cs="Times New Roman"/>
                <w:sz w:val="24"/>
                <w:szCs w:val="24"/>
              </w:rPr>
            </w:pPr>
            <w:r w:rsidRPr="00012955">
              <w:rPr>
                <w:rFonts w:ascii="Palatino Linotype" w:hAnsi="Palatino Linotype" w:cs="Times New Roman"/>
                <w:sz w:val="24"/>
                <w:szCs w:val="24"/>
              </w:rPr>
              <w:t>Background</w:t>
            </w:r>
          </w:p>
        </w:tc>
        <w:tc>
          <w:tcPr>
            <w:tcW w:w="730" w:type="dxa"/>
            <w:tcBorders>
              <w:top w:val="single" w:sz="4" w:space="0" w:color="auto"/>
            </w:tcBorders>
          </w:tcPr>
          <w:p w:rsidR="00012955" w:rsidRDefault="00012955"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2</w:t>
            </w:r>
          </w:p>
        </w:tc>
      </w:tr>
      <w:tr w:rsidR="00012955" w:rsidTr="00012955">
        <w:trPr>
          <w:jc w:val="center"/>
        </w:trPr>
        <w:tc>
          <w:tcPr>
            <w:tcW w:w="4860" w:type="dxa"/>
          </w:tcPr>
          <w:p w:rsidR="00012955" w:rsidRPr="00012955" w:rsidRDefault="00012955" w:rsidP="00012955">
            <w:pPr>
              <w:rPr>
                <w:rFonts w:ascii="Palatino Linotype" w:hAnsi="Palatino Linotype" w:cs="Times New Roman"/>
                <w:sz w:val="24"/>
                <w:szCs w:val="24"/>
              </w:rPr>
            </w:pPr>
            <w:r w:rsidRPr="00012955">
              <w:rPr>
                <w:rFonts w:ascii="Palatino Linotype" w:hAnsi="Palatino Linotype" w:cs="Times New Roman"/>
                <w:sz w:val="24"/>
                <w:szCs w:val="24"/>
              </w:rPr>
              <w:t>Methods</w:t>
            </w:r>
          </w:p>
          <w:p w:rsidR="00012955" w:rsidRPr="00012955" w:rsidRDefault="00012955" w:rsidP="00012955">
            <w:pPr>
              <w:ind w:left="720"/>
              <w:rPr>
                <w:rFonts w:ascii="Palatino Linotype" w:hAnsi="Palatino Linotype" w:cs="Times New Roman"/>
                <w:sz w:val="24"/>
                <w:szCs w:val="24"/>
              </w:rPr>
            </w:pPr>
            <w:r w:rsidRPr="00012955">
              <w:rPr>
                <w:rFonts w:ascii="Palatino Linotype" w:hAnsi="Palatino Linotype" w:cs="Times New Roman"/>
                <w:sz w:val="24"/>
                <w:szCs w:val="24"/>
              </w:rPr>
              <w:t>AD data</w:t>
            </w:r>
          </w:p>
          <w:p w:rsidR="00012955" w:rsidRPr="00012955" w:rsidRDefault="00012955" w:rsidP="00012955">
            <w:pPr>
              <w:ind w:left="720"/>
              <w:rPr>
                <w:rFonts w:ascii="Palatino Linotype" w:hAnsi="Palatino Linotype" w:cs="Times New Roman"/>
                <w:sz w:val="24"/>
                <w:szCs w:val="24"/>
              </w:rPr>
            </w:pPr>
            <w:r w:rsidRPr="00012955">
              <w:rPr>
                <w:rFonts w:ascii="Palatino Linotype" w:hAnsi="Palatino Linotype" w:cs="Times New Roman"/>
                <w:sz w:val="24"/>
                <w:szCs w:val="24"/>
              </w:rPr>
              <w:t>State-specific prevalence estimation</w:t>
            </w:r>
          </w:p>
          <w:p w:rsidR="00012955" w:rsidRPr="00012955" w:rsidRDefault="00012955" w:rsidP="00012955">
            <w:pPr>
              <w:ind w:left="720"/>
              <w:rPr>
                <w:rFonts w:ascii="Palatino Linotype" w:hAnsi="Palatino Linotype" w:cs="Times New Roman"/>
                <w:sz w:val="24"/>
                <w:szCs w:val="24"/>
              </w:rPr>
            </w:pPr>
            <w:r w:rsidRPr="00012955">
              <w:rPr>
                <w:rFonts w:ascii="Palatino Linotype" w:hAnsi="Palatino Linotype" w:cs="Times New Roman"/>
                <w:sz w:val="24"/>
                <w:szCs w:val="24"/>
              </w:rPr>
              <w:t>Sensitivity analysis</w:t>
            </w:r>
          </w:p>
        </w:tc>
        <w:tc>
          <w:tcPr>
            <w:tcW w:w="730" w:type="dxa"/>
          </w:tcPr>
          <w:p w:rsidR="00012955" w:rsidRDefault="00012955"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3</w:t>
            </w:r>
          </w:p>
          <w:p w:rsidR="00012955" w:rsidRDefault="00012955"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3</w:t>
            </w:r>
          </w:p>
          <w:p w:rsidR="00012955" w:rsidRDefault="00356652"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3</w:t>
            </w:r>
          </w:p>
          <w:p w:rsidR="00012955" w:rsidRDefault="00356652"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5</w:t>
            </w:r>
          </w:p>
        </w:tc>
      </w:tr>
      <w:tr w:rsidR="00012955" w:rsidTr="00012955">
        <w:trPr>
          <w:jc w:val="center"/>
        </w:trPr>
        <w:tc>
          <w:tcPr>
            <w:tcW w:w="4860" w:type="dxa"/>
          </w:tcPr>
          <w:p w:rsidR="00012955" w:rsidRPr="00012955" w:rsidRDefault="00012955" w:rsidP="00012955">
            <w:pPr>
              <w:rPr>
                <w:rFonts w:ascii="Palatino Linotype" w:hAnsi="Palatino Linotype" w:cs="Times New Roman"/>
                <w:sz w:val="24"/>
                <w:szCs w:val="24"/>
              </w:rPr>
            </w:pPr>
            <w:r w:rsidRPr="00012955">
              <w:rPr>
                <w:rFonts w:ascii="Palatino Linotype" w:hAnsi="Palatino Linotype" w:cs="Times New Roman"/>
                <w:sz w:val="24"/>
                <w:szCs w:val="24"/>
              </w:rPr>
              <w:t>Results</w:t>
            </w:r>
          </w:p>
        </w:tc>
        <w:tc>
          <w:tcPr>
            <w:tcW w:w="730" w:type="dxa"/>
          </w:tcPr>
          <w:p w:rsidR="00012955" w:rsidRDefault="00356652"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5</w:t>
            </w:r>
          </w:p>
        </w:tc>
      </w:tr>
      <w:tr w:rsidR="00012955" w:rsidTr="00012955">
        <w:trPr>
          <w:jc w:val="center"/>
        </w:trPr>
        <w:tc>
          <w:tcPr>
            <w:tcW w:w="4860" w:type="dxa"/>
          </w:tcPr>
          <w:p w:rsidR="00012955" w:rsidRPr="00012955" w:rsidRDefault="00012955" w:rsidP="00012955">
            <w:pPr>
              <w:rPr>
                <w:rFonts w:ascii="Palatino Linotype" w:hAnsi="Palatino Linotype" w:cs="Times New Roman"/>
                <w:sz w:val="24"/>
                <w:szCs w:val="24"/>
              </w:rPr>
            </w:pPr>
            <w:r w:rsidRPr="00012955">
              <w:rPr>
                <w:rFonts w:ascii="Palatino Linotype" w:hAnsi="Palatino Linotype" w:cs="Times New Roman"/>
                <w:sz w:val="24"/>
                <w:szCs w:val="24"/>
              </w:rPr>
              <w:t>Discussion</w:t>
            </w:r>
          </w:p>
        </w:tc>
        <w:tc>
          <w:tcPr>
            <w:tcW w:w="730" w:type="dxa"/>
          </w:tcPr>
          <w:p w:rsidR="00012955" w:rsidRDefault="00356652"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6</w:t>
            </w:r>
          </w:p>
        </w:tc>
      </w:tr>
      <w:tr w:rsidR="00012955" w:rsidTr="00012955">
        <w:trPr>
          <w:jc w:val="center"/>
        </w:trPr>
        <w:tc>
          <w:tcPr>
            <w:tcW w:w="4860" w:type="dxa"/>
          </w:tcPr>
          <w:p w:rsidR="00012955" w:rsidRDefault="00012955" w:rsidP="000457D8">
            <w:pPr>
              <w:pStyle w:val="ListParagraph"/>
              <w:ind w:left="0"/>
              <w:rPr>
                <w:rFonts w:ascii="Palatino Linotype" w:hAnsi="Palatino Linotype" w:cs="Times New Roman"/>
                <w:sz w:val="24"/>
                <w:szCs w:val="24"/>
              </w:rPr>
            </w:pPr>
            <w:r>
              <w:rPr>
                <w:rFonts w:ascii="Palatino Linotype" w:hAnsi="Palatino Linotype" w:cs="Times New Roman"/>
                <w:sz w:val="24"/>
                <w:szCs w:val="24"/>
              </w:rPr>
              <w:t>Tables and figures</w:t>
            </w:r>
          </w:p>
          <w:p w:rsidR="00012955" w:rsidRDefault="00012955" w:rsidP="00012955">
            <w:pPr>
              <w:pStyle w:val="ListParagraph"/>
              <w:rPr>
                <w:rFonts w:ascii="Palatino Linotype" w:hAnsi="Palatino Linotype" w:cs="Times New Roman"/>
                <w:sz w:val="24"/>
                <w:szCs w:val="24"/>
              </w:rPr>
            </w:pPr>
            <w:r>
              <w:rPr>
                <w:rFonts w:ascii="Palatino Linotype" w:hAnsi="Palatino Linotype" w:cs="Times New Roman"/>
                <w:sz w:val="24"/>
                <w:szCs w:val="24"/>
              </w:rPr>
              <w:t>e-Table 1</w:t>
            </w:r>
          </w:p>
          <w:p w:rsidR="00012955" w:rsidRDefault="00012955" w:rsidP="00012955">
            <w:pPr>
              <w:pStyle w:val="ListParagraph"/>
              <w:rPr>
                <w:rFonts w:ascii="Palatino Linotype" w:hAnsi="Palatino Linotype" w:cs="Times New Roman"/>
                <w:sz w:val="24"/>
                <w:szCs w:val="24"/>
              </w:rPr>
            </w:pPr>
            <w:r>
              <w:rPr>
                <w:rFonts w:ascii="Palatino Linotype" w:hAnsi="Palatino Linotype" w:cs="Times New Roman"/>
                <w:sz w:val="24"/>
                <w:szCs w:val="24"/>
              </w:rPr>
              <w:t>e-Table 2</w:t>
            </w:r>
          </w:p>
          <w:p w:rsidR="00012955" w:rsidRDefault="00012955" w:rsidP="00356652">
            <w:pPr>
              <w:pStyle w:val="ListParagraph"/>
              <w:rPr>
                <w:rFonts w:ascii="Palatino Linotype" w:hAnsi="Palatino Linotype" w:cs="Times New Roman"/>
                <w:sz w:val="24"/>
                <w:szCs w:val="24"/>
              </w:rPr>
            </w:pPr>
            <w:r>
              <w:rPr>
                <w:rFonts w:ascii="Palatino Linotype" w:hAnsi="Palatino Linotype" w:cs="Times New Roman"/>
                <w:sz w:val="24"/>
                <w:szCs w:val="24"/>
              </w:rPr>
              <w:t>e-</w:t>
            </w:r>
            <w:r w:rsidR="00356652">
              <w:rPr>
                <w:rFonts w:ascii="Palatino Linotype" w:hAnsi="Palatino Linotype" w:cs="Times New Roman"/>
                <w:sz w:val="24"/>
                <w:szCs w:val="24"/>
              </w:rPr>
              <w:t>Table 3</w:t>
            </w:r>
          </w:p>
        </w:tc>
        <w:tc>
          <w:tcPr>
            <w:tcW w:w="730" w:type="dxa"/>
          </w:tcPr>
          <w:p w:rsidR="00012955" w:rsidRDefault="00012955" w:rsidP="00012955">
            <w:pPr>
              <w:pStyle w:val="ListParagraph"/>
              <w:ind w:left="0"/>
              <w:jc w:val="center"/>
              <w:rPr>
                <w:rFonts w:ascii="Palatino Linotype" w:hAnsi="Palatino Linotype" w:cs="Times New Roman"/>
                <w:sz w:val="24"/>
                <w:szCs w:val="24"/>
              </w:rPr>
            </w:pPr>
          </w:p>
          <w:p w:rsidR="00012955" w:rsidRDefault="00356652"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8</w:t>
            </w:r>
          </w:p>
          <w:p w:rsidR="00012955" w:rsidRDefault="00356652" w:rsidP="00012955">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9</w:t>
            </w:r>
          </w:p>
          <w:p w:rsidR="00012955" w:rsidRDefault="00012955" w:rsidP="00356652">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1</w:t>
            </w:r>
            <w:r w:rsidR="00356652">
              <w:rPr>
                <w:rFonts w:ascii="Palatino Linotype" w:hAnsi="Palatino Linotype" w:cs="Times New Roman"/>
                <w:sz w:val="24"/>
                <w:szCs w:val="24"/>
              </w:rPr>
              <w:t>0</w:t>
            </w:r>
          </w:p>
        </w:tc>
      </w:tr>
      <w:tr w:rsidR="00012955" w:rsidTr="00012955">
        <w:trPr>
          <w:jc w:val="center"/>
        </w:trPr>
        <w:tc>
          <w:tcPr>
            <w:tcW w:w="4860" w:type="dxa"/>
            <w:tcBorders>
              <w:bottom w:val="single" w:sz="4" w:space="0" w:color="auto"/>
            </w:tcBorders>
          </w:tcPr>
          <w:p w:rsidR="00012955" w:rsidRDefault="00012955" w:rsidP="000457D8">
            <w:pPr>
              <w:pStyle w:val="ListParagraph"/>
              <w:ind w:left="0"/>
              <w:rPr>
                <w:rFonts w:ascii="Palatino Linotype" w:hAnsi="Palatino Linotype" w:cs="Times New Roman"/>
                <w:sz w:val="24"/>
                <w:szCs w:val="24"/>
              </w:rPr>
            </w:pPr>
            <w:r>
              <w:rPr>
                <w:rFonts w:ascii="Palatino Linotype" w:hAnsi="Palatino Linotype" w:cs="Times New Roman"/>
                <w:sz w:val="24"/>
                <w:szCs w:val="24"/>
              </w:rPr>
              <w:t>References</w:t>
            </w:r>
          </w:p>
        </w:tc>
        <w:tc>
          <w:tcPr>
            <w:tcW w:w="730" w:type="dxa"/>
            <w:tcBorders>
              <w:bottom w:val="single" w:sz="4" w:space="0" w:color="auto"/>
            </w:tcBorders>
          </w:tcPr>
          <w:p w:rsidR="00012955" w:rsidRDefault="00012955" w:rsidP="00356652">
            <w:pPr>
              <w:pStyle w:val="ListParagraph"/>
              <w:ind w:left="0"/>
              <w:jc w:val="center"/>
              <w:rPr>
                <w:rFonts w:ascii="Palatino Linotype" w:hAnsi="Palatino Linotype" w:cs="Times New Roman"/>
                <w:sz w:val="24"/>
                <w:szCs w:val="24"/>
              </w:rPr>
            </w:pPr>
            <w:r>
              <w:rPr>
                <w:rFonts w:ascii="Palatino Linotype" w:hAnsi="Palatino Linotype" w:cs="Times New Roman"/>
                <w:sz w:val="24"/>
                <w:szCs w:val="24"/>
              </w:rPr>
              <w:t>1</w:t>
            </w:r>
            <w:r w:rsidR="00356652">
              <w:rPr>
                <w:rFonts w:ascii="Palatino Linotype" w:hAnsi="Palatino Linotype" w:cs="Times New Roman"/>
                <w:sz w:val="24"/>
                <w:szCs w:val="24"/>
              </w:rPr>
              <w:t>1</w:t>
            </w:r>
          </w:p>
        </w:tc>
      </w:tr>
    </w:tbl>
    <w:p w:rsidR="000457D8" w:rsidRPr="000457D8" w:rsidRDefault="000457D8" w:rsidP="000457D8">
      <w:pPr>
        <w:pStyle w:val="ListParagraph"/>
        <w:spacing w:after="0"/>
        <w:rPr>
          <w:rFonts w:ascii="Palatino Linotype" w:hAnsi="Palatino Linotype" w:cs="Times New Roman"/>
          <w:sz w:val="24"/>
          <w:szCs w:val="24"/>
        </w:rPr>
      </w:pPr>
    </w:p>
    <w:p w:rsidR="00574BAE" w:rsidRPr="00CB5600" w:rsidRDefault="00465EF5">
      <w:pPr>
        <w:rPr>
          <w:rFonts w:ascii="Times New Roman" w:hAnsi="Times New Roman" w:cs="Times New Roman"/>
          <w:b/>
          <w:sz w:val="24"/>
          <w:szCs w:val="24"/>
        </w:rPr>
      </w:pPr>
      <w:r w:rsidRPr="00CB5600">
        <w:rPr>
          <w:rFonts w:ascii="Times New Roman" w:hAnsi="Times New Roman" w:cs="Times New Roman"/>
          <w:b/>
          <w:sz w:val="24"/>
          <w:szCs w:val="24"/>
        </w:rPr>
        <w:br w:type="page"/>
      </w:r>
    </w:p>
    <w:p w:rsidR="00F83A79" w:rsidRPr="00356652" w:rsidRDefault="000457D8" w:rsidP="00356652">
      <w:pPr>
        <w:rPr>
          <w:rFonts w:ascii="Palatino Linotype" w:hAnsi="Palatino Linotype" w:cs="Times New Roman"/>
          <w:b/>
          <w:sz w:val="24"/>
          <w:szCs w:val="24"/>
        </w:rPr>
      </w:pPr>
      <w:r w:rsidRPr="00356652">
        <w:rPr>
          <w:rFonts w:ascii="Palatino Linotype" w:hAnsi="Palatino Linotype" w:cs="Times New Roman"/>
          <w:b/>
          <w:sz w:val="24"/>
          <w:szCs w:val="24"/>
        </w:rPr>
        <w:lastRenderedPageBreak/>
        <w:t>BACKGROUND</w:t>
      </w:r>
    </w:p>
    <w:p w:rsidR="00E437C2" w:rsidRPr="000457D8" w:rsidRDefault="00040131" w:rsidP="00356652">
      <w:pPr>
        <w:rPr>
          <w:rFonts w:ascii="Palatino Linotype" w:hAnsi="Palatino Linotype" w:cs="Times New Roman"/>
        </w:rPr>
      </w:pPr>
      <w:r w:rsidRPr="000457D8">
        <w:rPr>
          <w:rFonts w:ascii="Palatino Linotype" w:hAnsi="Palatino Linotype" w:cs="Times New Roman"/>
        </w:rPr>
        <w:t>In 2010, approximately 4.7 million older adults in the United States (US) had Alzheimer disease dementia (AD), a number that is projected to triple by 2050.</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&lt;EndNote&gt;&lt;Cite&gt;&lt;Author&gt;Hebert&lt;/Author&gt;&lt;Year&gt;2013&lt;/Year&gt;&lt;RecNum&gt;190&lt;/RecNum&gt;&lt;DisplayText&gt;&lt;style face="superscript"&gt;1&lt;/style&gt;&lt;/DisplayText&gt;&lt;record&gt;&lt;rec-number&gt;190&lt;/rec-number&gt;&lt;foreign-keys&gt;&lt;key app="EN" db-id="ff5s9pd9v95vave2fw7vzxp29txz59ex2xvz" timestamp="1360604631"&gt;190&lt;/key&gt;&lt;/foreign-keys&gt;&lt;ref-type name="Journal Article"&gt;17&lt;/ref-type&gt;&lt;contributors&gt;&lt;authors&gt;&lt;author&gt;Hebert, L. E.&lt;/author&gt;&lt;author&gt;Weuve, J.&lt;/author&gt;&lt;author&gt;Scherr, P. A.&lt;/author&gt;&lt;author&gt;Evans, D. A.&lt;/author&gt;&lt;/authors&gt;&lt;/contributors&gt;&lt;auth-address&gt;From the Rush Institute for Healthy Aging, Chicago, IL.&lt;/auth-address&gt;&lt;titles&gt;&lt;title&gt;Alzheimer disease in the United States (2010-2050) estimated using the 2010 census&lt;/title&gt;&lt;secondary-title&gt;Neurology&lt;/secondary-title&gt;&lt;/titles&gt;&lt;periodical&gt;&lt;full-title&gt;Neurology&lt;/full-title&gt;&lt;/periodical&gt;&lt;pages&gt;1778-83&lt;/pages&gt;&lt;volume&gt;80&lt;/volume&gt;&lt;number&gt;19&lt;/number&gt;&lt;edition&gt;2013/02/08&lt;/edition&gt;&lt;dates&gt;&lt;year&gt;2013&lt;/year&gt;&lt;pub-dates&gt;&lt;date&gt;Feb 6&lt;/date&gt;&lt;/pub-dates&gt;&lt;/dates&gt;&lt;isbn&gt;1526-632X (Electronic)&amp;#xD;0028-3878 (Linking)&lt;/isbn&gt;&lt;accession-num&gt;23390181&lt;/accession-num&gt;&lt;urls&gt;&lt;related-urls&gt;&lt;url&gt;http://www.ncbi.nlm.nih.gov/entrez/query.fcgi?cmd=Retrieve&amp;amp;db=PubMed&amp;amp;dopt=Citation&amp;amp;list_uids=23390181&lt;/url&gt;&lt;/related-urls&gt;&lt;/urls&gt;&lt;electronic-resource-num&gt;WNL.0b013e31828726f5 [pii]&amp;#xD;10.1212/WNL.0b013e31828726f5&lt;/electronic-resource-num&gt;&lt;language&gt;Eng&lt;/language&gt;&lt;/record&gt;&lt;/Cite&gt;&lt;/EndNote&gt;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w:t>
      </w:r>
      <w:r w:rsidR="00B92010" w:rsidRPr="000457D8">
        <w:rPr>
          <w:rFonts w:ascii="Palatino Linotype" w:hAnsi="Palatino Linotype" w:cs="Times New Roman"/>
        </w:rPr>
        <w:fldChar w:fldCharType="end"/>
      </w:r>
      <w:r w:rsidRPr="000457D8">
        <w:rPr>
          <w:rFonts w:ascii="Palatino Linotype" w:hAnsi="Palatino Linotype" w:cs="Times New Roman"/>
        </w:rPr>
        <w:t xml:space="preserve">  Quantifying the burden of AD on individual US states </w:t>
      </w:r>
      <w:r w:rsidR="00DC2C8F" w:rsidRPr="000457D8">
        <w:rPr>
          <w:rFonts w:ascii="Palatino Linotype" w:hAnsi="Palatino Linotype" w:cs="Times New Roman"/>
        </w:rPr>
        <w:t xml:space="preserve">is critical, because states </w:t>
      </w:r>
      <w:r w:rsidR="0090600B" w:rsidRPr="000457D8">
        <w:rPr>
          <w:rFonts w:ascii="Palatino Linotype" w:hAnsi="Palatino Linotype" w:cs="Times New Roman"/>
        </w:rPr>
        <w:t xml:space="preserve">coordinate, </w:t>
      </w:r>
      <w:r w:rsidR="00DC2C8F" w:rsidRPr="000457D8">
        <w:rPr>
          <w:rFonts w:ascii="Palatino Linotype" w:hAnsi="Palatino Linotype" w:cs="Times New Roman"/>
        </w:rPr>
        <w:t>administer</w:t>
      </w:r>
      <w:r w:rsidR="0090600B" w:rsidRPr="000457D8">
        <w:rPr>
          <w:rFonts w:ascii="Palatino Linotype" w:hAnsi="Palatino Linotype" w:cs="Times New Roman"/>
        </w:rPr>
        <w:t>, regulate, and fund</w:t>
      </w:r>
      <w:r w:rsidR="00DC2C8F" w:rsidRPr="000457D8">
        <w:rPr>
          <w:rFonts w:ascii="Palatino Linotype" w:hAnsi="Palatino Linotype" w:cs="Times New Roman"/>
        </w:rPr>
        <w:t xml:space="preserve"> many key programs and services for persons with AD and their families.  </w:t>
      </w:r>
      <w:r w:rsidR="00E437C2" w:rsidRPr="000457D8">
        <w:rPr>
          <w:rFonts w:ascii="Palatino Linotype" w:hAnsi="Palatino Linotype" w:cs="Times New Roman"/>
        </w:rPr>
        <w:t xml:space="preserve">Chief among these services is long-term nursing home care, a service that </w:t>
      </w:r>
      <w:r w:rsidR="007D41CF">
        <w:rPr>
          <w:rFonts w:ascii="Palatino Linotype" w:hAnsi="Palatino Linotype" w:cs="Times New Roman"/>
        </w:rPr>
        <w:t xml:space="preserve">many, if not </w:t>
      </w:r>
      <w:r w:rsidR="00E437C2" w:rsidRPr="000457D8">
        <w:rPr>
          <w:rFonts w:ascii="Palatino Linotype" w:hAnsi="Palatino Linotype" w:cs="Times New Roman"/>
        </w:rPr>
        <w:t>most</w:t>
      </w:r>
      <w:r w:rsidR="007D41CF">
        <w:rPr>
          <w:rFonts w:ascii="Palatino Linotype" w:hAnsi="Palatino Linotype" w:cs="Times New Roman"/>
        </w:rPr>
        <w:t>,</w:t>
      </w:r>
      <w:r w:rsidR="00E437C2" w:rsidRPr="000457D8">
        <w:rPr>
          <w:rFonts w:ascii="Palatino Linotype" w:hAnsi="Palatino Linotype" w:cs="Times New Roman"/>
        </w:rPr>
        <w:t xml:space="preserve"> persons with AD require during the course of their illness.</w:t>
      </w:r>
      <w:r w:rsidR="00B92010" w:rsidRPr="000457D8">
        <w:rPr>
          <w:rFonts w:ascii="Palatino Linotype" w:hAnsi="Palatino Linotype" w:cs="Times New Roman"/>
        </w:rPr>
        <w:fldChar w:fldCharType="begin">
          <w:fldData xml:space="preserve">PEVuZE5vdGU+PENpdGU+PEF1dGhvcj5CYW5hc3phay1Ib2xsPC9BdXRob3I+PFllYXI+MjAwNDwv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==
</w:fldData>
        </w:fldChar>
      </w:r>
      <w:r w:rsidR="0069272E" w:rsidRPr="000457D8">
        <w:rPr>
          <w:rFonts w:ascii="Palatino Linotype" w:hAnsi="Palatino Linotype" w:cs="Times New Roman"/>
        </w:rPr>
        <w:instrText xml:space="preserve"> ADDIN EN.CITE </w:instrText>
      </w:r>
      <w:r w:rsidR="00B92010" w:rsidRPr="000457D8">
        <w:rPr>
          <w:rFonts w:ascii="Palatino Linotype" w:hAnsi="Palatino Linotype" w:cs="Times New Roman"/>
        </w:rPr>
        <w:fldChar w:fldCharType="begin">
          <w:fldData xml:space="preserve">PEVuZE5vdGU+PENpdGU+PEF1dGhvcj5CYW5hc3phay1Ib2xsPC9BdXRob3I+PFllYXI+MjAwNDwv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==
</w:fldData>
        </w:fldChar>
      </w:r>
      <w:r w:rsidR="0069272E" w:rsidRPr="000457D8">
        <w:rPr>
          <w:rFonts w:ascii="Palatino Linotype" w:hAnsi="Palatino Linotype" w:cs="Times New Roman"/>
        </w:rPr>
        <w:instrText xml:space="preserve"> ADDIN EN.CITE.DATA </w:instrText>
      </w:r>
      <w:r w:rsidR="00B92010" w:rsidRPr="000457D8">
        <w:rPr>
          <w:rFonts w:ascii="Palatino Linotype" w:hAnsi="Palatino Linotype" w:cs="Times New Roman"/>
        </w:rPr>
      </w:r>
      <w:r w:rsidR="00B92010" w:rsidRPr="000457D8">
        <w:rPr>
          <w:rFonts w:ascii="Palatino Linotype" w:hAnsi="Palatino Linotype" w:cs="Times New Roman"/>
        </w:rPr>
        <w:fldChar w:fldCharType="end"/>
      </w:r>
      <w:r w:rsidR="00B92010" w:rsidRPr="000457D8">
        <w:rPr>
          <w:rFonts w:ascii="Palatino Linotype" w:hAnsi="Palatino Linotype" w:cs="Times New Roman"/>
        </w:rPr>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2-4</w:t>
      </w:r>
      <w:r w:rsidR="00B92010" w:rsidRPr="000457D8">
        <w:rPr>
          <w:rFonts w:ascii="Palatino Linotype" w:hAnsi="Palatino Linotype" w:cs="Times New Roman"/>
        </w:rPr>
        <w:fldChar w:fldCharType="end"/>
      </w:r>
      <w:r w:rsidR="00E437C2" w:rsidRPr="000457D8">
        <w:rPr>
          <w:rFonts w:ascii="Palatino Linotype" w:hAnsi="Palatino Linotype" w:cs="Times New Roman"/>
        </w:rPr>
        <w:t xml:space="preserve">  Federal and state governments jointly fund, but individual states manage Medicaid, the only public health insurance program that provides coverage for </w:t>
      </w:r>
      <w:r w:rsidR="005E4E9C" w:rsidRPr="000457D8">
        <w:rPr>
          <w:rFonts w:ascii="Palatino Linotype" w:hAnsi="Palatino Linotype" w:cs="Times New Roman"/>
        </w:rPr>
        <w:t xml:space="preserve">long-term nursing home care. By contrast, </w:t>
      </w:r>
      <w:r w:rsidR="00E437C2" w:rsidRPr="000457D8">
        <w:rPr>
          <w:rFonts w:ascii="Palatino Linotype" w:hAnsi="Palatino Linotype" w:cs="Times New Roman"/>
        </w:rPr>
        <w:t>Medicare does not cover long-term care.  Individuals who do not qualify for Medicaid can attain eligibility by sufficiently depleting their assets, which they can accomplish readily given the high costs of AD-associated health care, including $92,977 per year on average in 2013 for a private room in a nursing home.</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&lt;EndNote&gt;&lt;Cite&gt;&lt;Author&gt;Alzheimer&amp;apos;s Association&lt;/Author&gt;&lt;Year&gt;2014&lt;/Year&gt;&lt;RecNum&gt;326&lt;/RecNum&gt;&lt;DisplayText&gt;&lt;style face="superscript"&gt;5&lt;/style&gt;&lt;/DisplayText&gt;&lt;record&gt;&lt;rec-number&gt;326&lt;/rec-number&gt;&lt;foreign-keys&gt;&lt;key app="EN" db-id="ff5s9pd9v95vave2fw7vzxp29txz59ex2xvz" timestamp="1393511001"&gt;326&lt;/key&gt;&lt;/foreign-keys&gt;&lt;ref-type name="Journal Article"&gt;17&lt;/ref-type&gt;&lt;contributors&gt;&lt;authors&gt;&lt;author&gt;Alzheimer&amp;apos;s Association,&lt;/author&gt;&lt;/authors&gt;&lt;/contributors&gt;&lt;titles&gt;&lt;title&gt;2014 Alzheimer&amp;apos;s disease facts and figures&lt;/title&gt;&lt;secondary-title&gt;Alzheimers Dement&lt;/secondary-title&gt;&lt;/titles&gt;&lt;periodical&gt;&lt;full-title&gt;Alzheimers Dement&lt;/full-title&gt;&lt;/periodical&gt;&lt;pages&gt;e47-e92&lt;/pages&gt;&lt;volume&gt;10&lt;/volume&gt;&lt;number&gt;2&lt;/number&gt;&lt;edition&gt;2014/03/20&lt;/edition&gt;&lt;dates&gt;&lt;year&gt;2014&lt;/year&gt;&lt;pub-dates&gt;&lt;date&gt;Mar&lt;/date&gt;&lt;/pub-dates&gt;&lt;/dates&gt;&lt;urls&gt;&lt;/urls&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5</w:t>
      </w:r>
      <w:r w:rsidR="00B92010" w:rsidRPr="000457D8">
        <w:rPr>
          <w:rFonts w:ascii="Palatino Linotype" w:hAnsi="Palatino Linotype" w:cs="Times New Roman"/>
        </w:rPr>
        <w:fldChar w:fldCharType="end"/>
      </w:r>
      <w:r w:rsidR="00E437C2" w:rsidRPr="000457D8">
        <w:rPr>
          <w:rFonts w:ascii="Palatino Linotype" w:hAnsi="Palatino Linotype" w:cs="Times New Roman"/>
        </w:rPr>
        <w:t xml:space="preserve">  In 2008, annual per person Medicaid payments for services provided to persons with AD or another dementia were $47,000 (in 2013 dollars), nearly 20 times as great as payments for services delivered to other older Americans.</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&lt;EndNote&gt;&lt;Cite&gt;&lt;Author&gt;Alzheimer&amp;apos;s Association&lt;/Author&gt;&lt;Year&gt;2014&lt;/Year&gt;&lt;RecNum&gt;326&lt;/RecNum&gt;&lt;DisplayText&gt;&lt;style face="superscript"&gt;5&lt;/style&gt;&lt;/DisplayText&gt;&lt;record&gt;&lt;rec-number&gt;326&lt;/rec-number&gt;&lt;foreign-keys&gt;&lt;key app="EN" db-id="ff5s9pd9v95vave2fw7vzxp29txz59ex2xvz" timestamp="1393511001"&gt;326&lt;/key&gt;&lt;/foreign-keys&gt;&lt;ref-type name="Journal Article"&gt;17&lt;/ref-type&gt;&lt;contributors&gt;&lt;authors&gt;&lt;author&gt;Alzheimer&amp;apos;s Association,&lt;/author&gt;&lt;/authors&gt;&lt;/contributors&gt;&lt;titles&gt;&lt;title&gt;2014 Alzheimer&amp;apos;s disease facts and figures&lt;/title&gt;&lt;secondary-title&gt;Alzheimers Dement&lt;/secondary-title&gt;&lt;/titles&gt;&lt;periodical&gt;&lt;full-title&gt;Alzheimers Dement&lt;/full-title&gt;&lt;/periodical&gt;&lt;pages&gt;e47-e92&lt;/pages&gt;&lt;volume&gt;10&lt;/volume&gt;&lt;number&gt;2&lt;/number&gt;&lt;edition&gt;2014/03/20&lt;/edition&gt;&lt;dates&gt;&lt;year&gt;2014&lt;/year&gt;&lt;pub-dates&gt;&lt;date&gt;Mar&lt;/date&gt;&lt;/pub-dates&gt;&lt;/dates&gt;&lt;urls&gt;&lt;/urls&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5</w:t>
      </w:r>
      <w:r w:rsidR="00B92010" w:rsidRPr="000457D8">
        <w:rPr>
          <w:rFonts w:ascii="Palatino Linotype" w:hAnsi="Palatino Linotype" w:cs="Times New Roman"/>
        </w:rPr>
        <w:fldChar w:fldCharType="end"/>
      </w:r>
    </w:p>
    <w:p w:rsidR="00682DB2" w:rsidRPr="000457D8" w:rsidRDefault="003F0DFA" w:rsidP="00356652">
      <w:pPr>
        <w:ind w:firstLine="720"/>
        <w:rPr>
          <w:rFonts w:ascii="Palatino Linotype" w:hAnsi="Palatino Linotype" w:cs="Times New Roman"/>
        </w:rPr>
      </w:pPr>
      <w:r w:rsidRPr="000457D8">
        <w:rPr>
          <w:rFonts w:ascii="Palatino Linotype" w:hAnsi="Palatino Linotype" w:cs="Times New Roman"/>
        </w:rPr>
        <w:t xml:space="preserve">Recognizing the high prevalence of AD and its predicted growth, many states have </w:t>
      </w:r>
      <w:r w:rsidR="00F83A79" w:rsidRPr="000457D8">
        <w:rPr>
          <w:rFonts w:ascii="Palatino Linotype" w:hAnsi="Palatino Linotype" w:cs="Times New Roman"/>
        </w:rPr>
        <w:t>developed plans to address the needs of persons with AD, their caregivers, and the health care workforce</w:t>
      </w:r>
      <w:r w:rsidR="00D43FC1" w:rsidRPr="000457D8">
        <w:rPr>
          <w:rFonts w:ascii="Palatino Linotype" w:hAnsi="Palatino Linotype" w:cs="Times New Roman"/>
        </w:rPr>
        <w:t>.</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&lt;EndNote&gt;&lt;Cite&gt;&lt;Author&gt;Alzheimer&amp;apos;s Association&lt;/Author&gt;&lt;Year&gt;2014&lt;/Year&gt;&lt;RecNum&gt;321&lt;/RecNum&gt;&lt;DisplayText&gt;&lt;style face="superscript"&gt;6, 7&lt;/style&gt;&lt;/DisplayText&gt;&lt;record&gt;&lt;rec-number&gt;321&lt;/rec-number&gt;&lt;foreign-keys&gt;&lt;key app="EN" db-id="ff5s9pd9v95vave2fw7vzxp29txz59ex2xvz" timestamp="1393424254"&gt;321&lt;/key&gt;&lt;/foreign-keys&gt;&lt;ref-type name="Web Page"&gt;12&lt;/ref-type&gt;&lt;contributors&gt;&lt;authors&gt;&lt;author&gt;Alzheimer&amp;apos;s Association, &lt;/author&gt;&lt;/authors&gt;&lt;/contributors&gt;&lt;titles&gt;&lt;title&gt;State government Alzheimer&amp;apos;s disease plans&lt;/title&gt;&lt;/titles&gt;&lt;pages&gt;Enumeration of states that have formal AD plans and of states that have established task forces to create such a plan&lt;/pages&gt;&lt;volume&gt;2014&lt;/volume&gt;&lt;number&gt;February 26&lt;/number&gt;&lt;dates&gt;&lt;year&gt;2014&lt;/year&gt;&lt;/dates&gt;&lt;urls&gt;&lt;related-urls&gt;&lt;url&gt;http://act.alz.org/site/PageNavigator/state_plans.html&lt;/url&gt;&lt;/related-urls&gt;&lt;/urls&gt;&lt;/record&gt;&lt;/Cite&gt;&lt;Cite&gt;&lt;Author&gt;Hoffman&lt;/Author&gt;&lt;Year&gt;2014&lt;/Year&gt;&lt;RecNum&gt;332&lt;/RecNum&gt;&lt;record&gt;&lt;rec-number&gt;332&lt;/rec-number&gt;&lt;foreign-keys&gt;&lt;key app="EN" db-id="ff5s9pd9v95vave2fw7vzxp29txz59ex2xvz" timestamp="1397497030"&gt;332&lt;/key&gt;&lt;/foreign-keys&gt;&lt;ref-type name="Journal Article"&gt;17&lt;/ref-type&gt;&lt;contributors&gt;&lt;authors&gt;&lt;author&gt;Hoffman, D.&lt;/author&gt;&lt;/authors&gt;&lt;/contributors&gt;&lt;titles&gt;&lt;title&gt;Alzheimer&amp;apos;s disease legislation and policy--now and in the future&lt;/title&gt;&lt;secondary-title&gt;Health Aff (Millwood)&lt;/secondary-title&gt;&lt;/titles&gt;&lt;periodical&gt;&lt;full-title&gt;Health Aff (Millwood)&lt;/full-title&gt;&lt;/periodical&gt;&lt;pages&gt;561-5&lt;/pages&gt;&lt;volume&gt;33&lt;/volume&gt;&lt;number&gt;4&lt;/number&gt;&lt;edition&gt;2014/04/09&lt;/edition&gt;&lt;dates&gt;&lt;year&gt;2014&lt;/year&gt;&lt;pub-dates&gt;&lt;date&gt;Apr&lt;/date&gt;&lt;/pub-dates&gt;&lt;/dates&gt;&lt;isbn&gt;1544-5208 (Electronic)&amp;#xD;0278-2715 (Linking)&lt;/isbn&gt;&lt;accession-num&gt;24711315&lt;/accession-num&gt;&lt;urls&gt;&lt;related-urls&gt;&lt;url&gt;http://www.ncbi.nlm.nih.gov/entrez/query.fcgi?cmd=Retrieve&amp;amp;db=PubMed&amp;amp;dopt=Citation&amp;amp;list_uids=24711315&lt;/url&gt;&lt;/related-urls&gt;&lt;/urls&gt;&lt;electronic-resource-num&gt;33/4/561 [pii]&amp;#xD;10.1377/hlthaff.2013.1223&lt;/electronic-resource-num&gt;&lt;language&gt;eng&lt;/language&gt;&lt;/record&gt;&lt;/Cite&gt;&lt;/EndNote&gt;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6, 7</w:t>
      </w:r>
      <w:r w:rsidR="00B92010" w:rsidRPr="000457D8">
        <w:rPr>
          <w:rFonts w:ascii="Palatino Linotype" w:hAnsi="Palatino Linotype" w:cs="Times New Roman"/>
        </w:rPr>
        <w:fldChar w:fldCharType="end"/>
      </w:r>
      <w:r w:rsidR="00F83A79" w:rsidRPr="000457D8">
        <w:rPr>
          <w:rFonts w:ascii="Palatino Linotype" w:hAnsi="Palatino Linotype" w:cs="Times New Roman"/>
        </w:rPr>
        <w:t xml:space="preserve"> </w:t>
      </w:r>
      <w:r w:rsidR="00D43FC1" w:rsidRPr="000457D8">
        <w:rPr>
          <w:rFonts w:ascii="Palatino Linotype" w:hAnsi="Palatino Linotype" w:cs="Times New Roman"/>
        </w:rPr>
        <w:t xml:space="preserve"> </w:t>
      </w:r>
      <w:r w:rsidR="000D381A" w:rsidRPr="000457D8">
        <w:rPr>
          <w:rFonts w:ascii="Palatino Linotype" w:hAnsi="Palatino Linotype" w:cs="Times New Roman"/>
        </w:rPr>
        <w:t xml:space="preserve">Central </w:t>
      </w:r>
      <w:proofErr w:type="gramStart"/>
      <w:r w:rsidR="000D381A" w:rsidRPr="000457D8">
        <w:rPr>
          <w:rFonts w:ascii="Palatino Linotype" w:hAnsi="Palatino Linotype" w:cs="Times New Roman"/>
        </w:rPr>
        <w:t>to</w:t>
      </w:r>
      <w:proofErr w:type="gramEnd"/>
      <w:r w:rsidR="000D381A" w:rsidRPr="000457D8">
        <w:rPr>
          <w:rFonts w:ascii="Palatino Linotype" w:hAnsi="Palatino Linotype" w:cs="Times New Roman"/>
        </w:rPr>
        <w:t xml:space="preserve"> many plans is the coordination of care and caregiver services.  Some states also promote the entry of more workers into the field of paid </w:t>
      </w:r>
      <w:proofErr w:type="spellStart"/>
      <w:r w:rsidR="000D381A" w:rsidRPr="000457D8">
        <w:rPr>
          <w:rFonts w:ascii="Palatino Linotype" w:hAnsi="Palatino Linotype" w:cs="Times New Roman"/>
        </w:rPr>
        <w:t>caregiving</w:t>
      </w:r>
      <w:proofErr w:type="spellEnd"/>
      <w:r w:rsidR="000D381A" w:rsidRPr="000457D8">
        <w:rPr>
          <w:rFonts w:ascii="Palatino Linotype" w:hAnsi="Palatino Linotype" w:cs="Times New Roman"/>
        </w:rPr>
        <w:t xml:space="preserve"> and geriatric care</w:t>
      </w:r>
      <w:proofErr w:type="gramStart"/>
      <w:r w:rsidR="000D381A" w:rsidRPr="000457D8">
        <w:rPr>
          <w:rFonts w:ascii="Palatino Linotype" w:hAnsi="Palatino Linotype" w:cs="Times New Roman"/>
        </w:rPr>
        <w:t>,</w:t>
      </w:r>
      <w:proofErr w:type="gramEnd"/>
      <w:r w:rsidR="00B92010" w:rsidRPr="000457D8">
        <w:rPr>
          <w:rFonts w:ascii="Palatino Linotype" w:hAnsi="Palatino Linotype" w:cs="Times New Roman"/>
        </w:rPr>
        <w:fldChar w:fldCharType="begin">
          <w:fldData xml:space="preserve">PEVuZE5vdGU+PENpdGU+PEF1dGhvcj5CeW51bTwvQXV0aG9yPjxZZWFyPjIwMTQ8L1llYXI+PFJl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</w:fldData>
        </w:fldChar>
      </w:r>
      <w:r w:rsidR="0069272E" w:rsidRPr="000457D8">
        <w:rPr>
          <w:rFonts w:ascii="Palatino Linotype" w:hAnsi="Palatino Linotype" w:cs="Times New Roman"/>
        </w:rPr>
        <w:instrText xml:space="preserve"> ADDIN EN.CITE </w:instrText>
      </w:r>
      <w:r w:rsidR="00B92010" w:rsidRPr="000457D8">
        <w:rPr>
          <w:rFonts w:ascii="Palatino Linotype" w:hAnsi="Palatino Linotype" w:cs="Times New Roman"/>
        </w:rPr>
        <w:fldChar w:fldCharType="begin">
          <w:fldData xml:space="preserve">PEVuZE5vdGU+PENpdGU+PEF1dGhvcj5CeW51bTwvQXV0aG9yPjxZZWFyPjIwMTQ8L1llYXI+PFJl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</w:fldData>
        </w:fldChar>
      </w:r>
      <w:r w:rsidR="0069272E" w:rsidRPr="000457D8">
        <w:rPr>
          <w:rFonts w:ascii="Palatino Linotype" w:hAnsi="Palatino Linotype" w:cs="Times New Roman"/>
        </w:rPr>
        <w:instrText xml:space="preserve"> ADDIN EN.CITE.DATA </w:instrText>
      </w:r>
      <w:r w:rsidR="00B92010" w:rsidRPr="000457D8">
        <w:rPr>
          <w:rFonts w:ascii="Palatino Linotype" w:hAnsi="Palatino Linotype" w:cs="Times New Roman"/>
        </w:rPr>
      </w:r>
      <w:r w:rsidR="00B92010" w:rsidRPr="000457D8">
        <w:rPr>
          <w:rFonts w:ascii="Palatino Linotype" w:hAnsi="Palatino Linotype" w:cs="Times New Roman"/>
        </w:rPr>
        <w:fldChar w:fldCharType="end"/>
      </w:r>
      <w:r w:rsidR="00B92010" w:rsidRPr="000457D8">
        <w:rPr>
          <w:rFonts w:ascii="Palatino Linotype" w:hAnsi="Palatino Linotype" w:cs="Times New Roman"/>
        </w:rPr>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7, 8</w:t>
      </w:r>
      <w:r w:rsidR="00B92010" w:rsidRPr="000457D8">
        <w:rPr>
          <w:rFonts w:ascii="Palatino Linotype" w:hAnsi="Palatino Linotype" w:cs="Times New Roman"/>
        </w:rPr>
        <w:fldChar w:fldCharType="end"/>
      </w:r>
      <w:r w:rsidR="000D381A" w:rsidRPr="000457D8">
        <w:rPr>
          <w:rFonts w:ascii="Palatino Linotype" w:hAnsi="Palatino Linotype" w:cs="Times New Roman"/>
        </w:rPr>
        <w:t xml:space="preserve"> where </w:t>
      </w:r>
      <w:r w:rsidR="00C80ECD" w:rsidRPr="000457D8">
        <w:rPr>
          <w:rFonts w:ascii="Palatino Linotype" w:hAnsi="Palatino Linotype" w:cs="Times New Roman"/>
        </w:rPr>
        <w:t xml:space="preserve">existing </w:t>
      </w:r>
      <w:r w:rsidR="000D381A" w:rsidRPr="000457D8">
        <w:rPr>
          <w:rFonts w:ascii="Palatino Linotype" w:hAnsi="Palatino Linotype" w:cs="Times New Roman"/>
        </w:rPr>
        <w:t xml:space="preserve">shortages are projected to worsen.  </w:t>
      </w:r>
      <w:r w:rsidR="003720A8" w:rsidRPr="000457D8">
        <w:rPr>
          <w:rFonts w:ascii="Palatino Linotype" w:hAnsi="Palatino Linotype" w:cs="Times New Roman"/>
        </w:rPr>
        <w:t xml:space="preserve">States have been settings for evidence-based AD caregiver interventions </w:t>
      </w:r>
      <w:r w:rsidR="004D05A3" w:rsidRPr="000457D8">
        <w:rPr>
          <w:rFonts w:ascii="Palatino Linotype" w:hAnsi="Palatino Linotype" w:cs="Times New Roman"/>
        </w:rPr>
        <w:t xml:space="preserve">translated </w:t>
      </w:r>
      <w:r w:rsidR="003720A8" w:rsidRPr="000457D8">
        <w:rPr>
          <w:rFonts w:ascii="Palatino Linotype" w:hAnsi="Palatino Linotype" w:cs="Times New Roman"/>
        </w:rPr>
        <w:t>to the “real world”</w:t>
      </w:r>
      <w:r w:rsidR="00B17E97" w:rsidRPr="000457D8">
        <w:rPr>
          <w:rFonts w:ascii="Palatino Linotype" w:hAnsi="Palatino Linotype" w:cs="Times New Roman"/>
        </w:rPr>
        <w:t xml:space="preserve"> (e.g., </w:t>
      </w:r>
      <w:r w:rsidR="00B92010" w:rsidRPr="000457D8">
        <w:rPr>
          <w:rFonts w:ascii="Palatino Linotype" w:hAnsi="Palatino Linotype" w:cs="Times New Roman"/>
        </w:rPr>
        <w:fldChar w:fldCharType="begin">
          <w:fldData xml:space="preserve">PEVuZE5vdGU+PENpdGU+PEF1dGhvcj5NaXR0ZWxtYW48L0F1dGhvcj48WWVhcj4yMDE0PC9ZZWFy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</w:fldData>
        </w:fldChar>
      </w:r>
      <w:r w:rsidR="0069272E" w:rsidRPr="000457D8">
        <w:rPr>
          <w:rFonts w:ascii="Palatino Linotype" w:hAnsi="Palatino Linotype" w:cs="Times New Roman"/>
        </w:rPr>
        <w:instrText xml:space="preserve"> ADDIN EN.CITE </w:instrText>
      </w:r>
      <w:r w:rsidR="00B92010" w:rsidRPr="000457D8">
        <w:rPr>
          <w:rFonts w:ascii="Palatino Linotype" w:hAnsi="Palatino Linotype" w:cs="Times New Roman"/>
        </w:rPr>
        <w:fldChar w:fldCharType="begin">
          <w:fldData xml:space="preserve">PEVuZE5vdGU+PENpdGU+PEF1dGhvcj5NaXR0ZWxtYW48L0F1dGhvcj48WWVhcj4yMDE0PC9ZZWFy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</w:fldData>
        </w:fldChar>
      </w:r>
      <w:r w:rsidR="0069272E" w:rsidRPr="000457D8">
        <w:rPr>
          <w:rFonts w:ascii="Palatino Linotype" w:hAnsi="Palatino Linotype" w:cs="Times New Roman"/>
        </w:rPr>
        <w:instrText xml:space="preserve"> ADDIN EN.CITE.DATA </w:instrText>
      </w:r>
      <w:r w:rsidR="00B92010" w:rsidRPr="000457D8">
        <w:rPr>
          <w:rFonts w:ascii="Palatino Linotype" w:hAnsi="Palatino Linotype" w:cs="Times New Roman"/>
        </w:rPr>
      </w:r>
      <w:r w:rsidR="00B92010" w:rsidRPr="000457D8">
        <w:rPr>
          <w:rFonts w:ascii="Palatino Linotype" w:hAnsi="Palatino Linotype" w:cs="Times New Roman"/>
        </w:rPr>
        <w:fldChar w:fldCharType="end"/>
      </w:r>
      <w:r w:rsidR="00B92010" w:rsidRPr="000457D8">
        <w:rPr>
          <w:rFonts w:ascii="Palatino Linotype" w:hAnsi="Palatino Linotype" w:cs="Times New Roman"/>
        </w:rPr>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9, 10</w:t>
      </w:r>
      <w:r w:rsidR="00B92010" w:rsidRPr="000457D8">
        <w:rPr>
          <w:rFonts w:ascii="Palatino Linotype" w:hAnsi="Palatino Linotype" w:cs="Times New Roman"/>
        </w:rPr>
        <w:fldChar w:fldCharType="end"/>
      </w:r>
      <w:r w:rsidR="00B17E97" w:rsidRPr="000457D8">
        <w:rPr>
          <w:rFonts w:ascii="Palatino Linotype" w:hAnsi="Palatino Linotype" w:cs="Times New Roman"/>
        </w:rPr>
        <w:t>),</w:t>
      </w:r>
      <w:r w:rsidR="003720A8" w:rsidRPr="000457D8">
        <w:rPr>
          <w:rFonts w:ascii="Palatino Linotype" w:hAnsi="Palatino Linotype" w:cs="Times New Roman"/>
        </w:rPr>
        <w:t xml:space="preserve"> because states have access to resources necessary for implementation such as </w:t>
      </w:r>
      <w:r w:rsidR="00173B19" w:rsidRPr="000457D8">
        <w:rPr>
          <w:rFonts w:ascii="Palatino Linotype" w:hAnsi="Palatino Linotype" w:cs="Times New Roman"/>
        </w:rPr>
        <w:t>A</w:t>
      </w:r>
      <w:r w:rsidR="003720A8" w:rsidRPr="000457D8">
        <w:rPr>
          <w:rFonts w:ascii="Palatino Linotype" w:hAnsi="Palatino Linotype" w:cs="Times New Roman"/>
        </w:rPr>
        <w:t xml:space="preserve">gencies on </w:t>
      </w:r>
      <w:r w:rsidR="00173B19" w:rsidRPr="000457D8">
        <w:rPr>
          <w:rFonts w:ascii="Palatino Linotype" w:hAnsi="Palatino Linotype" w:cs="Times New Roman"/>
        </w:rPr>
        <w:t>A</w:t>
      </w:r>
      <w:r w:rsidR="003720A8" w:rsidRPr="000457D8">
        <w:rPr>
          <w:rFonts w:ascii="Palatino Linotype" w:hAnsi="Palatino Linotype" w:cs="Times New Roman"/>
        </w:rPr>
        <w:t>ging and links to key local clinical services.  Although state</w:t>
      </w:r>
      <w:r w:rsidR="00FB4E8E" w:rsidRPr="000457D8">
        <w:rPr>
          <w:rFonts w:ascii="Palatino Linotype" w:hAnsi="Palatino Linotype" w:cs="Times New Roman"/>
        </w:rPr>
        <w:t xml:space="preserve"> governments play a critical role in affecting the lives of persons with AD, their families, and the health care system and supports that serve the</w:t>
      </w:r>
      <w:r w:rsidR="00D75300">
        <w:rPr>
          <w:rFonts w:ascii="Palatino Linotype" w:hAnsi="Palatino Linotype" w:cs="Times New Roman"/>
        </w:rPr>
        <w:t>se individuals</w:t>
      </w:r>
      <w:r w:rsidR="00F83A79" w:rsidRPr="000457D8">
        <w:rPr>
          <w:rFonts w:ascii="Palatino Linotype" w:hAnsi="Palatino Linotype" w:cs="Times New Roman"/>
        </w:rPr>
        <w:t xml:space="preserve">, the burden of AD in each state is not uniform and will </w:t>
      </w:r>
      <w:r w:rsidR="00A851E6" w:rsidRPr="000457D8">
        <w:rPr>
          <w:rFonts w:ascii="Palatino Linotype" w:hAnsi="Palatino Linotype" w:cs="Times New Roman"/>
        </w:rPr>
        <w:t>change</w:t>
      </w:r>
      <w:r w:rsidR="00F83A79" w:rsidRPr="000457D8">
        <w:rPr>
          <w:rFonts w:ascii="Palatino Linotype" w:hAnsi="Palatino Linotype" w:cs="Times New Roman"/>
        </w:rPr>
        <w:t xml:space="preserve"> over time according to its popu</w:t>
      </w:r>
      <w:r w:rsidR="00682DB2" w:rsidRPr="000457D8">
        <w:rPr>
          <w:rFonts w:ascii="Palatino Linotype" w:hAnsi="Palatino Linotype" w:cs="Times New Roman"/>
        </w:rPr>
        <w:t>lation size and age structure.</w:t>
      </w:r>
    </w:p>
    <w:p w:rsidR="00DE7D61" w:rsidRPr="000457D8" w:rsidRDefault="00682DB2" w:rsidP="00356652">
      <w:pPr>
        <w:ind w:firstLine="720"/>
        <w:rPr>
          <w:rFonts w:ascii="Palatino Linotype" w:hAnsi="Palatino Linotype" w:cs="Times New Roman"/>
        </w:rPr>
      </w:pPr>
      <w:r w:rsidRPr="000457D8">
        <w:rPr>
          <w:rFonts w:ascii="Palatino Linotype" w:hAnsi="Palatino Linotype" w:cs="Times New Roman"/>
        </w:rPr>
        <w:t xml:space="preserve">Although AD is common in older adults, a host of conceptual and logistical barriers make it difficult to count the number of people with this condition.  By definition, Alzheimer disease is disease of gradual onset, meaning that diagnostic thresholds for Alzheimer disease </w:t>
      </w:r>
      <w:r w:rsidRPr="00D75300">
        <w:rPr>
          <w:rFonts w:ascii="Palatino Linotype" w:hAnsi="Palatino Linotype" w:cs="Times New Roman"/>
          <w:i/>
        </w:rPr>
        <w:t>dementia</w:t>
      </w:r>
      <w:r w:rsidRPr="000457D8">
        <w:rPr>
          <w:rFonts w:ascii="Palatino Linotype" w:hAnsi="Palatino Linotype" w:cs="Times New Roman"/>
        </w:rPr>
        <w:t xml:space="preserve"> are necessarily arbitrary.  </w:t>
      </w:r>
      <w:r w:rsidRPr="00AB24CA">
        <w:rPr>
          <w:rFonts w:ascii="Palatino Linotype" w:hAnsi="Palatino Linotype" w:cs="Times New Roman"/>
        </w:rPr>
        <w:t xml:space="preserve">Moreover, </w:t>
      </w:r>
      <w:r w:rsidR="007D41CF" w:rsidRPr="00AB24CA">
        <w:rPr>
          <w:rFonts w:ascii="Palatino Linotype" w:hAnsi="Palatino Linotype" w:cs="Times New Roman"/>
        </w:rPr>
        <w:t xml:space="preserve">regular, standardized </w:t>
      </w:r>
      <w:r w:rsidRPr="00AB24CA">
        <w:rPr>
          <w:rFonts w:ascii="Palatino Linotype" w:hAnsi="Palatino Linotype" w:cs="Times New Roman"/>
        </w:rPr>
        <w:t>diagnostic assessments</w:t>
      </w:r>
      <w:r w:rsidR="00D75300">
        <w:rPr>
          <w:rFonts w:ascii="Palatino Linotype" w:hAnsi="Palatino Linotype" w:cs="Times New Roman"/>
        </w:rPr>
        <w:t xml:space="preserve"> for AD</w:t>
      </w:r>
      <w:r w:rsidRPr="00AB24CA">
        <w:rPr>
          <w:rFonts w:ascii="Palatino Linotype" w:hAnsi="Palatino Linotype" w:cs="Times New Roman"/>
        </w:rPr>
        <w:t xml:space="preserve"> </w:t>
      </w:r>
      <w:r w:rsidR="00AB24CA" w:rsidRPr="00AB24CA">
        <w:rPr>
          <w:rFonts w:ascii="Palatino Linotype" w:hAnsi="Palatino Linotype" w:cs="Times New Roman"/>
        </w:rPr>
        <w:t xml:space="preserve">are </w:t>
      </w:r>
      <w:r w:rsidR="0055756E" w:rsidRPr="00AB24CA">
        <w:rPr>
          <w:rFonts w:ascii="Palatino Linotype" w:hAnsi="Palatino Linotype" w:cs="Times New Roman"/>
        </w:rPr>
        <w:t xml:space="preserve">simply </w:t>
      </w:r>
      <w:r w:rsidR="00AB24CA" w:rsidRPr="00AB24CA">
        <w:rPr>
          <w:rFonts w:ascii="Palatino Linotype" w:hAnsi="Palatino Linotype" w:cs="Times New Roman"/>
        </w:rPr>
        <w:t>not a reality</w:t>
      </w:r>
      <w:r w:rsidRPr="00AB24CA">
        <w:rPr>
          <w:rFonts w:ascii="Palatino Linotype" w:hAnsi="Palatino Linotype" w:cs="Times New Roman"/>
        </w:rPr>
        <w:t>; by some estima</w:t>
      </w:r>
      <w:r w:rsidRPr="000457D8">
        <w:rPr>
          <w:rFonts w:ascii="Palatino Linotype" w:hAnsi="Palatino Linotype" w:cs="Times New Roman"/>
        </w:rPr>
        <w:t>tes, half of older adults with AD do not have a documented diagnosis.</w:t>
      </w:r>
      <w:r w:rsidR="00B92010" w:rsidRPr="000457D8">
        <w:rPr>
          <w:rFonts w:ascii="Palatino Linotype" w:hAnsi="Palatino Linotype" w:cs="Times New Roman"/>
        </w:rPr>
        <w:fldChar w:fldCharType="begin">
          <w:fldData xml:space="preserve">PEVuZE5vdGU+PENpdGU+PEF1dGhvcj5BbHpoZWltZXImYXBvcztzIEFzc29jaWF0aW9uPC9BdXRo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</w:fldData>
        </w:fldChar>
      </w:r>
      <w:r w:rsidR="0069272E" w:rsidRPr="000457D8">
        <w:rPr>
          <w:rFonts w:ascii="Palatino Linotype" w:hAnsi="Palatino Linotype" w:cs="Times New Roman"/>
        </w:rPr>
        <w:instrText xml:space="preserve"> ADDIN EN.CITE </w:instrText>
      </w:r>
      <w:r w:rsidR="00B92010" w:rsidRPr="000457D8">
        <w:rPr>
          <w:rFonts w:ascii="Palatino Linotype" w:hAnsi="Palatino Linotype" w:cs="Times New Roman"/>
        </w:rPr>
        <w:fldChar w:fldCharType="begin">
          <w:fldData xml:space="preserve">PEVuZE5vdGU+PENpdGU+PEF1dGhvcj5BbHpoZWltZXImYXBvcztzIEFzc29jaWF0aW9uPC9BdXRo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</w:fldData>
        </w:fldChar>
      </w:r>
      <w:r w:rsidR="0069272E" w:rsidRPr="000457D8">
        <w:rPr>
          <w:rFonts w:ascii="Palatino Linotype" w:hAnsi="Palatino Linotype" w:cs="Times New Roman"/>
        </w:rPr>
        <w:instrText xml:space="preserve"> ADDIN EN.CITE.DATA </w:instrText>
      </w:r>
      <w:r w:rsidR="00B92010" w:rsidRPr="000457D8">
        <w:rPr>
          <w:rFonts w:ascii="Palatino Linotype" w:hAnsi="Palatino Linotype" w:cs="Times New Roman"/>
        </w:rPr>
      </w:r>
      <w:r w:rsidR="00B92010" w:rsidRPr="000457D8">
        <w:rPr>
          <w:rFonts w:ascii="Palatino Linotype" w:hAnsi="Palatino Linotype" w:cs="Times New Roman"/>
        </w:rPr>
        <w:fldChar w:fldCharType="end"/>
      </w:r>
      <w:r w:rsidR="00B92010" w:rsidRPr="000457D8">
        <w:rPr>
          <w:rFonts w:ascii="Palatino Linotype" w:hAnsi="Palatino Linotype" w:cs="Times New Roman"/>
        </w:rPr>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11, 12</w:t>
      </w:r>
      <w:r w:rsidR="00B92010" w:rsidRPr="000457D8">
        <w:rPr>
          <w:rFonts w:ascii="Palatino Linotype" w:hAnsi="Palatino Linotype" w:cs="Times New Roman"/>
        </w:rPr>
        <w:fldChar w:fldCharType="end"/>
      </w:r>
      <w:r w:rsidRPr="000457D8">
        <w:rPr>
          <w:rFonts w:ascii="Palatino Linotype" w:hAnsi="Palatino Linotype" w:cs="Times New Roman"/>
        </w:rPr>
        <w:t xml:space="preserve">  </w:t>
      </w:r>
      <w:proofErr w:type="gramStart"/>
      <w:r w:rsidRPr="000457D8">
        <w:rPr>
          <w:rFonts w:ascii="Palatino Linotype" w:hAnsi="Palatino Linotype" w:cs="Times New Roman"/>
        </w:rPr>
        <w:t>For</w:t>
      </w:r>
      <w:proofErr w:type="gramEnd"/>
      <w:r w:rsidRPr="000457D8">
        <w:rPr>
          <w:rFonts w:ascii="Palatino Linotype" w:hAnsi="Palatino Linotype" w:cs="Times New Roman"/>
        </w:rPr>
        <w:t xml:space="preserve"> these and other reasons, there are no AD surveillance systems, and it would be extremely difficult to devise mandatory reporting requirements for the condition.  To estimate the number of older adults with AD in each state, we used an alternative approach, extrapolating to each state’s population the estimates of AD prevalence calculated from a study of a longitudinal, community-based population that systematically underwent standardized neurologic evaluation.  These </w:t>
      </w:r>
      <w:r w:rsidR="00F83A79" w:rsidRPr="000457D8">
        <w:rPr>
          <w:rFonts w:ascii="Palatino Linotype" w:hAnsi="Palatino Linotype" w:cs="Times New Roman"/>
        </w:rPr>
        <w:t xml:space="preserve">state-specific </w:t>
      </w:r>
      <w:r w:rsidRPr="000457D8">
        <w:rPr>
          <w:rFonts w:ascii="Palatino Linotype" w:hAnsi="Palatino Linotype" w:cs="Times New Roman"/>
        </w:rPr>
        <w:t>estimates pertain to the years 2010-2025 and update</w:t>
      </w:r>
      <w:r w:rsidR="00F83A79" w:rsidRPr="000457D8">
        <w:rPr>
          <w:rFonts w:ascii="Palatino Linotype" w:hAnsi="Palatino Linotype" w:cs="Times New Roman"/>
        </w:rPr>
        <w:t xml:space="preserve"> previous estimates that are a decade old.</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&lt;EndNote&gt;&lt;Cite&gt;&lt;Author&gt;Hebert&lt;/Author&gt;&lt;Year&gt;2004&lt;/Year&gt;&lt;RecNum&gt;314&lt;/RecNum&gt;&lt;DisplayText&gt;&lt;style face="superscript"&gt;13&lt;/style&gt;&lt;/DisplayText&gt;&lt;record&gt;&lt;rec-number&gt;314&lt;/rec-number&gt;&lt;foreign-keys&gt;&lt;key app="EN" db-id="ff5s9pd9v95vave2fw7vzxp29txz59ex2xvz" timestamp="1392820640"&gt;314&lt;/key&gt;&lt;/foreign-keys&gt;&lt;ref-type name="Journal Article"&gt;17&lt;/ref-type&gt;&lt;contributors&gt;&lt;authors&gt;&lt;author&gt;Hebert, L. E.&lt;/author&gt;&lt;author&gt;Scherr, P. A.&lt;/author&gt;&lt;author&gt;Bienias, J. L.&lt;/author&gt;&lt;author&gt;Bennett, D. A.&lt;/author&gt;&lt;author&gt;Evans, D. A.&lt;/author&gt;&lt;/authors&gt;&lt;/contributors&gt;&lt;auth-address&gt;Rush Institute on Healthy Aging, Rush University Medical Center, Chicago, IL 60612, USA.&lt;/auth-address&gt;&lt;titles&gt;&lt;title&gt;State-specific projections through 2025 of Alzheimer disease prevalence&lt;/title&gt;&lt;secondary-title&gt;Neurology&lt;/secondary-title&gt;&lt;/titles&gt;&lt;periodical&gt;&lt;full-title&gt;Neurology&lt;/full-title&gt;&lt;/periodical&gt;&lt;pages&gt;1645&lt;/pages&gt;&lt;volume&gt;62&lt;/volume&gt;&lt;number&gt;9&lt;/number&gt;&lt;edition&gt;2004/05/12&lt;/edition&gt;&lt;keywords&gt;&lt;keyword&gt;Age Distribution&lt;/keyword&gt;&lt;keyword&gt;Age Factors&lt;/keyword&gt;&lt;keyword&gt;Aged&lt;/keyword&gt;&lt;keyword&gt;Aged, 80 and over&lt;/keyword&gt;&lt;keyword&gt;Alzheimer Disease/*epidemiology&lt;/keyword&gt;&lt;keyword&gt;Forecasting&lt;/keyword&gt;&lt;keyword&gt;Health Services Accessibility/trends&lt;/keyword&gt;&lt;keyword&gt;Health Surveys&lt;/keyword&gt;&lt;keyword&gt;Humans&lt;/keyword&gt;&lt;keyword&gt;Incidence&lt;/keyword&gt;&lt;keyword&gt;Minority Groups/statistics &amp;amp; numerical data&lt;/keyword&gt;&lt;keyword&gt;Population Dynamics&lt;/keyword&gt;&lt;keyword&gt;Prevalence&lt;/keyword&gt;&lt;keyword&gt;United States/epidemiology&lt;/keyword&gt;&lt;/keywords&gt;&lt;dates&gt;&lt;year&gt;2004&lt;/year&gt;&lt;pub-dates&gt;&lt;date&gt;May 11&lt;/date&gt;&lt;/pub-dates&gt;&lt;/dates&gt;&lt;isbn&gt;1526-632X (Electronic)&amp;#xD;0028-3878 (Linking)&lt;/isbn&gt;&lt;accession-num&gt;15136705&lt;/accession-num&gt;&lt;urls&gt;&lt;related-urls&gt;&lt;url&gt;http://www.ncbi.nlm.nih.gov/entrez/query.fcgi?cmd=Retrieve&amp;amp;db=PubMed&amp;amp;dopt=Citation&amp;amp;list_uids=15136705&lt;/url&gt;&lt;/related-urls&gt;&lt;/urls&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13</w:t>
      </w:r>
      <w:r w:rsidR="00B92010" w:rsidRPr="000457D8">
        <w:rPr>
          <w:rFonts w:ascii="Palatino Linotype" w:hAnsi="Palatino Linotype" w:cs="Times New Roman"/>
        </w:rPr>
        <w:fldChar w:fldCharType="end"/>
      </w:r>
    </w:p>
    <w:p w:rsidR="00694A05" w:rsidRPr="000457D8" w:rsidRDefault="00694A05" w:rsidP="00356652">
      <w:pPr>
        <w:tabs>
          <w:tab w:val="left" w:pos="5970"/>
        </w:tabs>
        <w:rPr>
          <w:rFonts w:ascii="Palatino Linotype" w:hAnsi="Palatino Linotype" w:cs="Times New Roman"/>
        </w:rPr>
      </w:pPr>
    </w:p>
    <w:p w:rsidR="00F83A79" w:rsidRPr="00356652" w:rsidRDefault="00F83A79" w:rsidP="00356652">
      <w:pPr>
        <w:tabs>
          <w:tab w:val="left" w:pos="5970"/>
        </w:tabs>
        <w:rPr>
          <w:rFonts w:ascii="Palatino Linotype" w:hAnsi="Palatino Linotype" w:cs="Times New Roman"/>
          <w:b/>
          <w:sz w:val="24"/>
          <w:szCs w:val="24"/>
        </w:rPr>
      </w:pPr>
      <w:r w:rsidRPr="00356652">
        <w:rPr>
          <w:rFonts w:ascii="Palatino Linotype" w:hAnsi="Palatino Linotype" w:cs="Times New Roman"/>
          <w:b/>
          <w:sz w:val="24"/>
          <w:szCs w:val="24"/>
        </w:rPr>
        <w:lastRenderedPageBreak/>
        <w:t>METHODS</w:t>
      </w:r>
      <w:r w:rsidR="00391925" w:rsidRPr="00356652">
        <w:rPr>
          <w:rFonts w:ascii="Palatino Linotype" w:hAnsi="Palatino Linotype" w:cs="Times New Roman"/>
          <w:b/>
          <w:sz w:val="24"/>
          <w:szCs w:val="24"/>
        </w:rPr>
        <w:tab/>
      </w:r>
    </w:p>
    <w:p w:rsidR="00AD39C2" w:rsidRPr="000457D8" w:rsidRDefault="00F83A79" w:rsidP="00356652">
      <w:pPr>
        <w:rPr>
          <w:rFonts w:ascii="Palatino Linotype" w:hAnsi="Palatino Linotype" w:cs="Times New Roman"/>
        </w:rPr>
      </w:pPr>
      <w:r w:rsidRPr="000457D8">
        <w:rPr>
          <w:rFonts w:ascii="Palatino Linotype" w:hAnsi="Palatino Linotype" w:cs="Times New Roman"/>
        </w:rPr>
        <w:t xml:space="preserve">We </w:t>
      </w:r>
      <w:r w:rsidR="00AD39C2" w:rsidRPr="000457D8">
        <w:rPr>
          <w:rFonts w:ascii="Palatino Linotype" w:hAnsi="Palatino Linotype" w:cs="Times New Roman"/>
        </w:rPr>
        <w:t>estimated</w:t>
      </w:r>
      <w:r w:rsidRPr="000457D8">
        <w:rPr>
          <w:rFonts w:ascii="Palatino Linotype" w:hAnsi="Palatino Linotype" w:cs="Times New Roman"/>
        </w:rPr>
        <w:t xml:space="preserve"> </w:t>
      </w:r>
      <w:r w:rsidR="009C7BE5" w:rsidRPr="000457D8">
        <w:rPr>
          <w:rFonts w:ascii="Palatino Linotype" w:hAnsi="Palatino Linotype" w:cs="Times New Roman"/>
        </w:rPr>
        <w:t xml:space="preserve">the </w:t>
      </w:r>
      <w:r w:rsidR="00A851E6" w:rsidRPr="000457D8">
        <w:rPr>
          <w:rFonts w:ascii="Palatino Linotype" w:hAnsi="Palatino Linotype" w:cs="Times New Roman"/>
        </w:rPr>
        <w:t xml:space="preserve">number of adults, ages 65 years old and older, with </w:t>
      </w:r>
      <w:r w:rsidR="00680B73" w:rsidRPr="000457D8">
        <w:rPr>
          <w:rFonts w:ascii="Palatino Linotype" w:hAnsi="Palatino Linotype" w:cs="Times New Roman"/>
        </w:rPr>
        <w:t>Alzheimer disease dementia</w:t>
      </w:r>
      <w:r w:rsidR="00A851E6" w:rsidRPr="000457D8">
        <w:rPr>
          <w:rFonts w:ascii="Palatino Linotype" w:hAnsi="Palatino Linotype" w:cs="Times New Roman"/>
        </w:rPr>
        <w:t xml:space="preserve"> </w:t>
      </w:r>
      <w:r w:rsidR="00680B73" w:rsidRPr="000457D8">
        <w:rPr>
          <w:rFonts w:ascii="Palatino Linotype" w:hAnsi="Palatino Linotype" w:cs="Times New Roman"/>
        </w:rPr>
        <w:t xml:space="preserve">(AD) </w:t>
      </w:r>
      <w:r w:rsidR="009C7BE5" w:rsidRPr="000457D8">
        <w:rPr>
          <w:rFonts w:ascii="Palatino Linotype" w:hAnsi="Palatino Linotype" w:cs="Times New Roman"/>
        </w:rPr>
        <w:t>in each US state and the District of Columbia</w:t>
      </w:r>
      <w:r w:rsidR="0023353A" w:rsidRPr="000457D8">
        <w:rPr>
          <w:rFonts w:ascii="Palatino Linotype" w:hAnsi="Palatino Linotype" w:cs="Times New Roman"/>
        </w:rPr>
        <w:t xml:space="preserve"> (DC)</w:t>
      </w:r>
      <w:r w:rsidR="009C7BE5" w:rsidRPr="000457D8">
        <w:rPr>
          <w:rFonts w:ascii="Palatino Linotype" w:hAnsi="Palatino Linotype" w:cs="Times New Roman"/>
        </w:rPr>
        <w:t xml:space="preserve">, </w:t>
      </w:r>
      <w:r w:rsidR="00A851E6" w:rsidRPr="000457D8">
        <w:rPr>
          <w:rFonts w:ascii="Palatino Linotype" w:hAnsi="Palatino Linotype" w:cs="Times New Roman"/>
        </w:rPr>
        <w:t xml:space="preserve">by </w:t>
      </w:r>
      <w:r w:rsidR="00016E6B" w:rsidRPr="000457D8">
        <w:rPr>
          <w:rFonts w:ascii="Palatino Linotype" w:hAnsi="Palatino Linotype" w:cs="Times New Roman"/>
        </w:rPr>
        <w:t>applying</w:t>
      </w:r>
      <w:r w:rsidR="00AD39C2" w:rsidRPr="000457D8">
        <w:rPr>
          <w:rFonts w:ascii="Palatino Linotype" w:hAnsi="Palatino Linotype" w:cs="Times New Roman"/>
        </w:rPr>
        <w:t xml:space="preserve"> the </w:t>
      </w:r>
      <w:r w:rsidR="00016E6B" w:rsidRPr="000457D8">
        <w:rPr>
          <w:rFonts w:ascii="Palatino Linotype" w:hAnsi="Palatino Linotype" w:cs="Times New Roman"/>
        </w:rPr>
        <w:t>annual AD incidence and AD mortality hazard identified</w:t>
      </w:r>
      <w:r w:rsidR="000079F1" w:rsidRPr="000457D8">
        <w:rPr>
          <w:rFonts w:ascii="Palatino Linotype" w:hAnsi="Palatino Linotype" w:cs="Times New Roman"/>
        </w:rPr>
        <w:t xml:space="preserve"> in</w:t>
      </w:r>
      <w:r w:rsidR="00AD39C2" w:rsidRPr="000457D8">
        <w:rPr>
          <w:rFonts w:ascii="Palatino Linotype" w:hAnsi="Palatino Linotype" w:cs="Times New Roman"/>
        </w:rPr>
        <w:t xml:space="preserve"> a systematically evaluated community to each state’s population, accounting for each state’s age structure</w:t>
      </w:r>
      <w:r w:rsidR="00272FBF" w:rsidRPr="000457D8">
        <w:rPr>
          <w:rFonts w:ascii="Palatino Linotype" w:hAnsi="Palatino Linotype" w:cs="Times New Roman"/>
        </w:rPr>
        <w:t>, mortality patterns,</w:t>
      </w:r>
      <w:r w:rsidR="00AD39C2" w:rsidRPr="000457D8">
        <w:rPr>
          <w:rFonts w:ascii="Palatino Linotype" w:hAnsi="Palatino Linotype" w:cs="Times New Roman"/>
        </w:rPr>
        <w:t xml:space="preserve"> and other demographic characteristics.</w:t>
      </w:r>
      <w:r w:rsidR="000079F1" w:rsidRPr="000457D8">
        <w:rPr>
          <w:rFonts w:ascii="Palatino Linotype" w:hAnsi="Palatino Linotype" w:cs="Times New Roman"/>
        </w:rPr>
        <w:t xml:space="preserve">  </w:t>
      </w:r>
      <w:r w:rsidR="009C7BE5" w:rsidRPr="000457D8">
        <w:rPr>
          <w:rFonts w:ascii="Palatino Linotype" w:hAnsi="Palatino Linotype" w:cs="Times New Roman"/>
        </w:rPr>
        <w:t>D</w:t>
      </w:r>
      <w:r w:rsidR="000079F1" w:rsidRPr="000457D8">
        <w:rPr>
          <w:rFonts w:ascii="Palatino Linotype" w:hAnsi="Palatino Linotype" w:cs="Times New Roman"/>
        </w:rPr>
        <w:t>etails of this procedure follow.</w:t>
      </w:r>
    </w:p>
    <w:p w:rsidR="000079F1" w:rsidRPr="000457D8" w:rsidRDefault="000079F1" w:rsidP="00356652">
      <w:pPr>
        <w:ind w:firstLine="720"/>
        <w:rPr>
          <w:rFonts w:ascii="Palatino Linotype" w:hAnsi="Palatino Linotype" w:cs="Times New Roman"/>
        </w:rPr>
      </w:pPr>
      <w:proofErr w:type="gramStart"/>
      <w:r w:rsidRPr="000457D8">
        <w:rPr>
          <w:rFonts w:ascii="Palatino Linotype" w:hAnsi="Palatino Linotype" w:cs="Times New Roman"/>
          <w:b/>
        </w:rPr>
        <w:t>AD data</w:t>
      </w:r>
      <w:r w:rsidRPr="000457D8">
        <w:rPr>
          <w:rFonts w:ascii="Palatino Linotype" w:hAnsi="Palatino Linotype" w:cs="Times New Roman"/>
        </w:rPr>
        <w:t>.</w:t>
      </w:r>
      <w:proofErr w:type="gramEnd"/>
      <w:r w:rsidRPr="000457D8">
        <w:rPr>
          <w:rFonts w:ascii="Palatino Linotype" w:hAnsi="Palatino Linotype" w:cs="Times New Roman"/>
        </w:rPr>
        <w:t xml:space="preserve">  </w:t>
      </w:r>
      <w:r w:rsidR="004F42A4" w:rsidRPr="000457D8">
        <w:rPr>
          <w:rFonts w:ascii="Palatino Linotype" w:hAnsi="Palatino Linotype" w:cs="Times New Roman"/>
        </w:rPr>
        <w:t>As previously described,</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&lt;EndNote&gt;&lt;Cite&gt;&lt;Author&gt;Hebert&lt;/Author&gt;&lt;Year&gt;2013&lt;/Year&gt;&lt;RecNum&gt;190&lt;/RecNum&gt;&lt;DisplayText&gt;&lt;style face="superscript"&gt;1&lt;/style&gt;&lt;/DisplayText&gt;&lt;record&gt;&lt;rec-number&gt;190&lt;/rec-number&gt;&lt;foreign-keys&gt;&lt;key app="EN" db-id="ff5s9pd9v95vave2fw7vzxp29txz59ex2xvz" timestamp="1360604631"&gt;190&lt;/key&gt;&lt;/foreign-keys&gt;&lt;ref-type name="Journal Article"&gt;17&lt;/ref-type&gt;&lt;contributors&gt;&lt;authors&gt;&lt;author&gt;Hebert, L. E.&lt;/author&gt;&lt;author&gt;Weuve, J.&lt;/author&gt;&lt;author&gt;Scherr, P. A.&lt;/author&gt;&lt;author&gt;Evans, D. A.&lt;/author&gt;&lt;/authors&gt;&lt;/contributors&gt;&lt;auth-address&gt;From the Rush Institute for Healthy Aging, Chicago, IL.&lt;/auth-address&gt;&lt;titles&gt;&lt;title&gt;Alzheimer disease in the United States (2010-2050) estimated using the 2010 census&lt;/title&gt;&lt;secondary-title&gt;Neurology&lt;/secondary-title&gt;&lt;/titles&gt;&lt;periodical&gt;&lt;full-title&gt;Neurology&lt;/full-title&gt;&lt;/periodical&gt;&lt;pages&gt;1778-83&lt;/pages&gt;&lt;volume&gt;80&lt;/volume&gt;&lt;number&gt;19&lt;/number&gt;&lt;edition&gt;2013/02/08&lt;/edition&gt;&lt;dates&gt;&lt;year&gt;2013&lt;/year&gt;&lt;pub-dates&gt;&lt;date&gt;Feb 6&lt;/date&gt;&lt;/pub-dates&gt;&lt;/dates&gt;&lt;isbn&gt;1526-632X (Electronic)&amp;#xD;0028-3878 (Linking)&lt;/isbn&gt;&lt;accession-num&gt;23390181&lt;/accession-num&gt;&lt;urls&gt;&lt;related-urls&gt;&lt;url&gt;http://www.ncbi.nlm.nih.gov/entrez/query.fcgi?cmd=Retrieve&amp;amp;db=PubMed&amp;amp;dopt=Citation&amp;amp;list_uids=23390181&lt;/url&gt;&lt;/related-urls&gt;&lt;/urls&gt;&lt;electronic-resource-num&gt;WNL.0b013e31828726f5 [pii]&amp;#xD;10.1212/WNL.0b013e31828726f5&lt;/electronic-resource-num&gt;&lt;language&gt;Eng&lt;/language&gt;&lt;/record&gt;&lt;/Cite&gt;&lt;/EndNote&gt;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w:t>
      </w:r>
      <w:r w:rsidR="00B92010" w:rsidRPr="000457D8">
        <w:rPr>
          <w:rFonts w:ascii="Palatino Linotype" w:hAnsi="Palatino Linotype" w:cs="Times New Roman"/>
        </w:rPr>
        <w:fldChar w:fldCharType="end"/>
      </w:r>
      <w:r w:rsidR="004F42A4" w:rsidRPr="000457D8">
        <w:rPr>
          <w:rFonts w:ascii="Palatino Linotype" w:hAnsi="Palatino Linotype" w:cs="Times New Roman"/>
        </w:rPr>
        <w:t xml:space="preserve"> w</w:t>
      </w:r>
      <w:r w:rsidRPr="000457D8">
        <w:rPr>
          <w:rFonts w:ascii="Palatino Linotype" w:hAnsi="Palatino Linotype" w:cs="Times New Roman"/>
        </w:rPr>
        <w:t xml:space="preserve">e obtained </w:t>
      </w:r>
      <w:r w:rsidR="004F42A4" w:rsidRPr="000457D8">
        <w:rPr>
          <w:rFonts w:ascii="Palatino Linotype" w:hAnsi="Palatino Linotype" w:cs="Times New Roman"/>
        </w:rPr>
        <w:t xml:space="preserve">AD </w:t>
      </w:r>
      <w:r w:rsidRPr="000457D8">
        <w:rPr>
          <w:rFonts w:ascii="Palatino Linotype" w:hAnsi="Palatino Linotype" w:cs="Times New Roman"/>
        </w:rPr>
        <w:t xml:space="preserve">incidence </w:t>
      </w:r>
      <w:r w:rsidR="004F42A4" w:rsidRPr="000457D8">
        <w:rPr>
          <w:rFonts w:ascii="Palatino Linotype" w:hAnsi="Palatino Linotype" w:cs="Times New Roman"/>
        </w:rPr>
        <w:t xml:space="preserve">and mortality </w:t>
      </w:r>
      <w:r w:rsidRPr="000457D8">
        <w:rPr>
          <w:rFonts w:ascii="Palatino Linotype" w:hAnsi="Palatino Linotype" w:cs="Times New Roman"/>
        </w:rPr>
        <w:t>data from the Chicago Health and Aging Project (CHAP),</w:t>
      </w:r>
      <w:r w:rsidR="00B92010" w:rsidRPr="000457D8">
        <w:rPr>
          <w:rFonts w:ascii="Palatino Linotype" w:hAnsi="Palatino Linotype" w:cs="Times New Roman"/>
        </w:rPr>
        <w:fldChar w:fldCharType="begin">
          <w:fldData xml:space="preserve">PEVuZE5vdGU+PENpdGU+PEF1dGhvcj5FdmFuczwvQXV0aG9yPjxZZWFyPjIwMDM8L1llYXI+PFJl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</w:fldData>
        </w:fldChar>
      </w:r>
      <w:r w:rsidR="0069272E" w:rsidRPr="000457D8">
        <w:rPr>
          <w:rFonts w:ascii="Palatino Linotype" w:hAnsi="Palatino Linotype" w:cs="Times New Roman"/>
        </w:rPr>
        <w:instrText xml:space="preserve"> ADDIN EN.CITE </w:instrText>
      </w:r>
      <w:r w:rsidR="00B92010" w:rsidRPr="000457D8">
        <w:rPr>
          <w:rFonts w:ascii="Palatino Linotype" w:hAnsi="Palatino Linotype" w:cs="Times New Roman"/>
        </w:rPr>
        <w:fldChar w:fldCharType="begin">
          <w:fldData xml:space="preserve">PEVuZE5vdGU+PENpdGU+PEF1dGhvcj5FdmFuczwvQXV0aG9yPjxZZWFyPjIwMDM8L1llYXI+PFJl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</w:fldData>
        </w:fldChar>
      </w:r>
      <w:r w:rsidR="0069272E" w:rsidRPr="000457D8">
        <w:rPr>
          <w:rFonts w:ascii="Palatino Linotype" w:hAnsi="Palatino Linotype" w:cs="Times New Roman"/>
        </w:rPr>
        <w:instrText xml:space="preserve"> ADDIN EN.CITE.DATA </w:instrText>
      </w:r>
      <w:r w:rsidR="00B92010" w:rsidRPr="000457D8">
        <w:rPr>
          <w:rFonts w:ascii="Palatino Linotype" w:hAnsi="Palatino Linotype" w:cs="Times New Roman"/>
        </w:rPr>
      </w:r>
      <w:r w:rsidR="00B92010" w:rsidRPr="000457D8">
        <w:rPr>
          <w:rFonts w:ascii="Palatino Linotype" w:hAnsi="Palatino Linotype" w:cs="Times New Roman"/>
        </w:rPr>
        <w:fldChar w:fldCharType="end"/>
      </w:r>
      <w:r w:rsidR="00B92010" w:rsidRPr="000457D8">
        <w:rPr>
          <w:rFonts w:ascii="Palatino Linotype" w:hAnsi="Palatino Linotype" w:cs="Times New Roman"/>
        </w:rPr>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14, 15</w:t>
      </w:r>
      <w:r w:rsidR="00B92010" w:rsidRPr="000457D8">
        <w:rPr>
          <w:rFonts w:ascii="Palatino Linotype" w:hAnsi="Palatino Linotype" w:cs="Times New Roman"/>
        </w:rPr>
        <w:fldChar w:fldCharType="end"/>
      </w:r>
      <w:r w:rsidRPr="000457D8">
        <w:rPr>
          <w:rFonts w:ascii="Palatino Linotype" w:hAnsi="Palatino Linotype" w:cs="Times New Roman"/>
        </w:rPr>
        <w:t xml:space="preserve"> a longitudinal, population-based study </w:t>
      </w:r>
      <w:r w:rsidR="004F42A4" w:rsidRPr="000457D8">
        <w:rPr>
          <w:rFonts w:ascii="Palatino Linotype" w:hAnsi="Palatino Linotype" w:cs="Times New Roman"/>
        </w:rPr>
        <w:t xml:space="preserve">of older adults (60% of whom were black, 40% of whom were white) living </w:t>
      </w:r>
      <w:r w:rsidRPr="000457D8">
        <w:rPr>
          <w:rFonts w:ascii="Palatino Linotype" w:hAnsi="Palatino Linotype" w:cs="Times New Roman"/>
        </w:rPr>
        <w:t xml:space="preserve">in a geographically defined area of Chicago. </w:t>
      </w:r>
      <w:r w:rsidR="004F42A4" w:rsidRPr="000457D8">
        <w:rPr>
          <w:rFonts w:ascii="Palatino Linotype" w:hAnsi="Palatino Linotype" w:cs="Times New Roman"/>
        </w:rPr>
        <w:t>Briefly, t</w:t>
      </w:r>
      <w:r w:rsidRPr="000457D8">
        <w:rPr>
          <w:rFonts w:ascii="Palatino Linotype" w:hAnsi="Palatino Linotype" w:cs="Times New Roman"/>
        </w:rPr>
        <w:t>he study began in 1993 with a census of individuals aged 65 years or older. Of those identified, 6,158 (79%) participated in a home interview. Additional people were recruited as they turned age 65 for a total of 10,802 participants through 2011. Participants were re-interviewed in 3-year cycles. Each data-collection cycle consisted of an in-home interview of all participants and clinical evaluation for AD dementia of a stratified, random sample. Between 1997 and 2010, 402 cases of incident AD dementia were identified in 2,577 evaluations among 1,913 individuals determined to be free of AD dementia at the previous cycle. All persons examined received identical structured clinical evaluations.  Criteria for AD dementia were those of the Work Group of the National Institute of Neurological and Communicative Disorders and Stroke and the Alzheimer’s Disease and Related Disorders Association for probable AD dementia,</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&lt;EndNote&gt;&lt;Cite&gt;&lt;Author&gt;McKhann&lt;/Author&gt;&lt;Year&gt;1984&lt;/Year&gt;&lt;RecNum&gt;93&lt;/RecNum&gt;&lt;DisplayText&gt;&lt;style face="superscript"&gt;16&lt;/style&gt;&lt;/DisplayText&gt;&lt;record&gt;&lt;rec-number&gt;93&lt;/rec-number&gt;&lt;foreign-keys&gt;&lt;key app="EN" db-id="ff5s9pd9v95vave2fw7vzxp29txz59ex2xvz" timestamp="1275585058"&gt;93&lt;/key&gt;&lt;/foreign-keys&gt;&lt;ref-type name="Journal Article"&gt;17&lt;/ref-type&gt;&lt;contributors&gt;&lt;authors&gt;&lt;author&gt;McKhann, G.&lt;/author&gt;&lt;author&gt;Drachman, D.&lt;/author&gt;&lt;author&gt;Folstein, M.&lt;/author&gt;&lt;author&gt;Katzman, R.&lt;/author&gt;&lt;author&gt;Price, D.&lt;/author&gt;&lt;author&gt;Stadlan, E. M.&lt;/author&gt;&lt;/authors&gt;&lt;/contributors&gt;&lt;titles&gt;&lt;title&gt;Clinical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titles&gt;&lt;periodical&gt;&lt;full-title&gt;Neurology&lt;/full-title&gt;&lt;/periodical&gt;&lt;pages&gt;939-44&lt;/pages&gt;&lt;volume&gt;34&lt;/volume&gt;&lt;number&gt;7&lt;/number&gt;&lt;edition&gt;1984/07/01&lt;/edition&gt;&lt;keywords&gt;&lt;keyword&gt;Alzheimer Disease/*diagnosis/psychology/radiography/radionuclide imaging&lt;/keyword&gt;&lt;keyword&gt;Humans&lt;/keyword&gt;&lt;keyword&gt;Psychological Tests&lt;/keyword&gt;&lt;keyword&gt;Tomography, Emission-Computed&lt;/keyword&gt;&lt;keyword&gt;Tomography, X-Ray Computed&lt;/keyword&gt;&lt;keyword&gt;United States&lt;/keyword&gt;&lt;keyword&gt;United States Dept. of Health and Human Services&lt;/keyword&gt;&lt;/keywords&gt;&lt;dates&gt;&lt;year&gt;1984&lt;/year&gt;&lt;pub-dates&gt;&lt;date&gt;Jul&lt;/date&gt;&lt;/pub-dates&gt;&lt;/dates&gt;&lt;isbn&gt;0028-3878 (Print)&amp;#xD;0028-3878 (Linking)&lt;/isbn&gt;&lt;accession-num&gt;6610841&lt;/accession-num&gt;&lt;urls&gt;&lt;related-urls&gt;&lt;url&gt;http://www.ncbi.nlm.nih.gov/entrez/query.fcgi?cmd=Retrieve&amp;amp;db=PubMed&amp;amp;dopt=Citation&amp;amp;list_uids=6610841&lt;/url&gt;&lt;/related-urls&gt;&lt;/urls&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16</w:t>
      </w:r>
      <w:r w:rsidR="00B92010" w:rsidRPr="000457D8">
        <w:rPr>
          <w:rFonts w:ascii="Palatino Linotype" w:hAnsi="Palatino Linotype" w:cs="Times New Roman"/>
        </w:rPr>
        <w:fldChar w:fldCharType="end"/>
      </w:r>
      <w:r w:rsidRPr="000457D8">
        <w:rPr>
          <w:rFonts w:ascii="Palatino Linotype" w:hAnsi="Palatino Linotype" w:cs="Times New Roman"/>
        </w:rPr>
        <w:t xml:space="preserve"> except that persons who met these criteria and had another condition impairing cognition were retained.</w:t>
      </w:r>
      <w:r w:rsidR="004F42A4" w:rsidRPr="000457D8">
        <w:rPr>
          <w:rFonts w:ascii="Palatino Linotype" w:hAnsi="Palatino Linotype" w:cs="Times New Roman"/>
        </w:rPr>
        <w:t xml:space="preserve">  </w:t>
      </w:r>
      <w:r w:rsidRPr="000457D8">
        <w:rPr>
          <w:rFonts w:ascii="Palatino Linotype" w:hAnsi="Palatino Linotype" w:cs="Times New Roman"/>
        </w:rPr>
        <w:t>There were 990 deaths</w:t>
      </w:r>
      <w:r w:rsidR="004F42A4" w:rsidRPr="000457D8">
        <w:rPr>
          <w:rFonts w:ascii="Palatino Linotype" w:hAnsi="Palatino Linotype" w:cs="Times New Roman"/>
        </w:rPr>
        <w:t>.</w:t>
      </w:r>
    </w:p>
    <w:p w:rsidR="00763149" w:rsidRPr="000457D8" w:rsidRDefault="00804D33" w:rsidP="00356652">
      <w:pPr>
        <w:ind w:firstLine="720"/>
        <w:rPr>
          <w:rFonts w:ascii="Palatino Linotype" w:hAnsi="Palatino Linotype" w:cs="Times New Roman"/>
        </w:rPr>
      </w:pPr>
      <w:r w:rsidRPr="000457D8">
        <w:rPr>
          <w:rFonts w:ascii="Palatino Linotype" w:hAnsi="Palatino Linotype" w:cs="Times New Roman"/>
        </w:rPr>
        <w:t>From the CHAP data, w</w:t>
      </w:r>
      <w:r w:rsidR="000079F1" w:rsidRPr="000457D8">
        <w:rPr>
          <w:rFonts w:ascii="Palatino Linotype" w:hAnsi="Palatino Linotype" w:cs="Times New Roman"/>
        </w:rPr>
        <w:t xml:space="preserve">e calculated separate </w:t>
      </w:r>
      <w:r w:rsidRPr="000457D8">
        <w:rPr>
          <w:rFonts w:ascii="Palatino Linotype" w:hAnsi="Palatino Linotype" w:cs="Times New Roman"/>
        </w:rPr>
        <w:t xml:space="preserve">annual </w:t>
      </w:r>
      <w:r w:rsidR="000079F1" w:rsidRPr="000457D8">
        <w:rPr>
          <w:rFonts w:ascii="Palatino Linotype" w:hAnsi="Palatino Linotype" w:cs="Times New Roman"/>
        </w:rPr>
        <w:t>incidence estimates for 432 groups defined by single year of age</w:t>
      </w:r>
      <w:r w:rsidRPr="000457D8">
        <w:rPr>
          <w:rFonts w:ascii="Palatino Linotype" w:hAnsi="Palatino Linotype" w:cs="Times New Roman"/>
        </w:rPr>
        <w:t xml:space="preserve"> (65 to 100</w:t>
      </w:r>
      <w:r w:rsidR="00F131E6" w:rsidRPr="000457D8">
        <w:rPr>
          <w:rFonts w:ascii="Palatino Linotype" w:hAnsi="Palatino Linotype" w:cs="Times New Roman"/>
        </w:rPr>
        <w:t xml:space="preserve"> </w:t>
      </w:r>
      <w:r w:rsidR="007D41CF">
        <w:rPr>
          <w:rFonts w:ascii="Palatino Linotype" w:hAnsi="Palatino Linotype" w:cs="Times New Roman"/>
        </w:rPr>
        <w:t xml:space="preserve">plus </w:t>
      </w:r>
      <w:r w:rsidR="00F131E6" w:rsidRPr="000457D8">
        <w:rPr>
          <w:rFonts w:ascii="Palatino Linotype" w:hAnsi="Palatino Linotype" w:cs="Times New Roman"/>
        </w:rPr>
        <w:t>years</w:t>
      </w:r>
      <w:r w:rsidRPr="000457D8">
        <w:rPr>
          <w:rFonts w:ascii="Palatino Linotype" w:hAnsi="Palatino Linotype" w:cs="Times New Roman"/>
        </w:rPr>
        <w:t>)</w:t>
      </w:r>
      <w:r w:rsidR="000079F1" w:rsidRPr="000457D8">
        <w:rPr>
          <w:rFonts w:ascii="Palatino Linotype" w:hAnsi="Palatino Linotype" w:cs="Times New Roman"/>
        </w:rPr>
        <w:t>, sex, 2 race groups, and 3 education groups.</w:t>
      </w:r>
    </w:p>
    <w:p w:rsidR="00E15B8A" w:rsidRPr="000457D8" w:rsidRDefault="00270307" w:rsidP="00356652">
      <w:pPr>
        <w:ind w:firstLine="720"/>
        <w:rPr>
          <w:rFonts w:ascii="Palatino Linotype" w:hAnsi="Palatino Linotype" w:cs="Times New Roman"/>
        </w:rPr>
      </w:pPr>
      <w:r w:rsidRPr="000457D8">
        <w:rPr>
          <w:rFonts w:ascii="Palatino Linotype" w:hAnsi="Palatino Linotype" w:cs="Times New Roman"/>
        </w:rPr>
        <w:t xml:space="preserve">Individuals provided their informed consent to participate in CHAP.  </w:t>
      </w:r>
      <w:r w:rsidR="00E15B8A" w:rsidRPr="000457D8">
        <w:rPr>
          <w:rFonts w:ascii="Palatino Linotype" w:hAnsi="Palatino Linotype" w:cs="Times New Roman"/>
        </w:rPr>
        <w:t>The study was approved by the Rush University Medical Center Institutional Review Board.</w:t>
      </w:r>
    </w:p>
    <w:p w:rsidR="003B0F90" w:rsidRPr="000457D8" w:rsidRDefault="000079F1" w:rsidP="00356652">
      <w:pPr>
        <w:ind w:firstLine="720"/>
        <w:rPr>
          <w:rFonts w:ascii="Palatino Linotype" w:hAnsi="Palatino Linotype" w:cs="Times New Roman"/>
        </w:rPr>
      </w:pPr>
      <w:proofErr w:type="gramStart"/>
      <w:r w:rsidRPr="000457D8">
        <w:rPr>
          <w:rFonts w:ascii="Palatino Linotype" w:hAnsi="Palatino Linotype" w:cs="Times New Roman"/>
          <w:b/>
        </w:rPr>
        <w:t>State-specific prevalence estimation</w:t>
      </w:r>
      <w:r w:rsidRPr="000457D8">
        <w:rPr>
          <w:rFonts w:ascii="Palatino Linotype" w:hAnsi="Palatino Linotype" w:cs="Times New Roman"/>
        </w:rPr>
        <w:t>.</w:t>
      </w:r>
      <w:proofErr w:type="gramEnd"/>
      <w:r w:rsidRPr="000457D8">
        <w:rPr>
          <w:rFonts w:ascii="Palatino Linotype" w:hAnsi="Palatino Linotype" w:cs="Times New Roman"/>
        </w:rPr>
        <w:t xml:space="preserve">  </w:t>
      </w:r>
      <w:r w:rsidR="004F42A4" w:rsidRPr="000457D8">
        <w:rPr>
          <w:rFonts w:ascii="Palatino Linotype" w:hAnsi="Palatino Linotype" w:cs="Times New Roman"/>
        </w:rPr>
        <w:t>For each state</w:t>
      </w:r>
      <w:r w:rsidR="0023353A" w:rsidRPr="000457D8">
        <w:rPr>
          <w:rFonts w:ascii="Palatino Linotype" w:hAnsi="Palatino Linotype" w:cs="Times New Roman"/>
        </w:rPr>
        <w:t xml:space="preserve"> and DC</w:t>
      </w:r>
      <w:r w:rsidR="004F42A4" w:rsidRPr="000457D8">
        <w:rPr>
          <w:rFonts w:ascii="Palatino Linotype" w:hAnsi="Palatino Linotype" w:cs="Times New Roman"/>
        </w:rPr>
        <w:t xml:space="preserve">, </w:t>
      </w:r>
      <w:r w:rsidR="00804D33" w:rsidRPr="000457D8">
        <w:rPr>
          <w:rFonts w:ascii="Palatino Linotype" w:hAnsi="Palatino Linotype" w:cs="Times New Roman"/>
        </w:rPr>
        <w:t xml:space="preserve">we applied the incidence estimates computed from the CHAP data to the corresponding state </w:t>
      </w:r>
      <w:r w:rsidRPr="000457D8">
        <w:rPr>
          <w:rFonts w:ascii="Palatino Linotype" w:hAnsi="Palatino Linotype" w:cs="Times New Roman"/>
        </w:rPr>
        <w:t>subpopulation jointly defined by year of age</w:t>
      </w:r>
      <w:r w:rsidR="004F42A4" w:rsidRPr="000457D8">
        <w:rPr>
          <w:rFonts w:ascii="Palatino Linotype" w:hAnsi="Palatino Linotype" w:cs="Times New Roman"/>
        </w:rPr>
        <w:t xml:space="preserve"> </w:t>
      </w:r>
      <w:r w:rsidRPr="000457D8">
        <w:rPr>
          <w:rFonts w:ascii="Palatino Linotype" w:hAnsi="Palatino Linotype" w:cs="Times New Roman"/>
        </w:rPr>
        <w:t xml:space="preserve">(beginning with age 65), </w:t>
      </w:r>
      <w:r w:rsidR="00763149" w:rsidRPr="000457D8">
        <w:rPr>
          <w:rFonts w:ascii="Palatino Linotype" w:hAnsi="Palatino Linotype" w:cs="Times New Roman"/>
        </w:rPr>
        <w:t xml:space="preserve">sex, </w:t>
      </w:r>
      <w:r w:rsidR="007D41CF">
        <w:rPr>
          <w:rFonts w:ascii="Palatino Linotype" w:hAnsi="Palatino Linotype" w:cs="Times New Roman"/>
        </w:rPr>
        <w:t xml:space="preserve">education </w:t>
      </w:r>
      <w:r w:rsidRPr="000457D8">
        <w:rPr>
          <w:rFonts w:ascii="Palatino Linotype" w:hAnsi="Palatino Linotype" w:cs="Times New Roman"/>
        </w:rPr>
        <w:t xml:space="preserve">and calendar year. </w:t>
      </w:r>
      <w:r w:rsidR="0023353A" w:rsidRPr="000457D8">
        <w:rPr>
          <w:rFonts w:ascii="Palatino Linotype" w:hAnsi="Palatino Linotype" w:cs="Times New Roman"/>
        </w:rPr>
        <w:t xml:space="preserve">Thirty-four states and DC had populations of black residents that were large enough to compute these estimates within strata of race (white; black and all others).  </w:t>
      </w:r>
      <w:r w:rsidR="00804D33" w:rsidRPr="000457D8">
        <w:rPr>
          <w:rFonts w:ascii="Palatino Linotype" w:hAnsi="Palatino Linotype" w:cs="Times New Roman"/>
        </w:rPr>
        <w:t xml:space="preserve">We started by computing a weighted average incidence across the education groups.  </w:t>
      </w:r>
      <w:r w:rsidR="00763149" w:rsidRPr="000457D8">
        <w:rPr>
          <w:rFonts w:ascii="Palatino Linotype" w:hAnsi="Palatino Linotype" w:cs="Times New Roman"/>
        </w:rPr>
        <w:t xml:space="preserve">For each calendar year and each state, we computed smoothed estimates of the proportion in the 3 education groups within each subpopulation jointly defined by age, sex, and (where possible) race using </w:t>
      </w:r>
      <w:r w:rsidR="007D41CF">
        <w:rPr>
          <w:rFonts w:ascii="Palatino Linotype" w:hAnsi="Palatino Linotype" w:cs="Times New Roman"/>
        </w:rPr>
        <w:t xml:space="preserve">education </w:t>
      </w:r>
      <w:r w:rsidR="00763149" w:rsidRPr="000457D8">
        <w:rPr>
          <w:rFonts w:ascii="Palatino Linotype" w:hAnsi="Palatino Linotype" w:cs="Times New Roman"/>
        </w:rPr>
        <w:t>data from the American Community Survey.</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&lt;EndNote&gt;&lt;Cite&gt;&lt;Author&gt;United States Census Bureau&lt;/Author&gt;&lt;Year&gt;2012&lt;/Year&gt;&lt;RecNum&gt;322&lt;/RecNum&gt;&lt;DisplayText&gt;&lt;style face="superscript"&gt;17&lt;/style&gt;&lt;/DisplayText&gt;&lt;record&gt;&lt;rec-number&gt;322&lt;/rec-number&gt;&lt;foreign-keys&gt;&lt;key app="EN" db-id="ff5s9pd9v95vave2fw7vzxp29txz59ex2xvz" timestamp="1393424638"&gt;322&lt;/key&gt;&lt;/foreign-keys&gt;&lt;ref-type name="Web Page"&gt;12&lt;/ref-type&gt;&lt;contributors&gt;&lt;authors&gt;&lt;author&gt;United States Census Bureau,&lt;/author&gt;&lt;/authors&gt;&lt;/contributors&gt;&lt;titles&gt;&lt;title&gt;DataFerrett extraction of the American Community Survey 5-year estimates, public use microdata sample/2006-2010&lt;/title&gt;&lt;/titles&gt;&lt;volume&gt;2012&lt;/volume&gt;&lt;number&gt;July 7&lt;/number&gt;&lt;dates&gt;&lt;year&gt;2012&lt;/year&gt;&lt;/dates&gt;&lt;urls&gt;&lt;related-urls&gt;&lt;url&gt;http://dataferrett.census.gov/&lt;/url&gt;&lt;/related-urls&gt;&lt;/urls&gt;&lt;/record&gt;&lt;/Cite&gt;&lt;/EndNote&gt;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17</w:t>
      </w:r>
      <w:r w:rsidR="00B92010" w:rsidRPr="000457D8">
        <w:rPr>
          <w:rFonts w:ascii="Palatino Linotype" w:hAnsi="Palatino Linotype" w:cs="Times New Roman"/>
        </w:rPr>
        <w:fldChar w:fldCharType="end"/>
      </w:r>
      <w:r w:rsidR="001923EF" w:rsidRPr="000457D8">
        <w:rPr>
          <w:rFonts w:ascii="Palatino Linotype" w:hAnsi="Palatino Linotype" w:cs="Times New Roman"/>
        </w:rPr>
        <w:t xml:space="preserve">  </w:t>
      </w:r>
      <w:r w:rsidR="00A011EF" w:rsidRPr="000457D8">
        <w:rPr>
          <w:rFonts w:ascii="Palatino Linotype" w:hAnsi="Palatino Linotype" w:cs="Times New Roman"/>
        </w:rPr>
        <w:t xml:space="preserve">Because we “age” the population to obtain future </w:t>
      </w:r>
      <w:r w:rsidR="007D41CF">
        <w:rPr>
          <w:rFonts w:ascii="Palatino Linotype" w:hAnsi="Palatino Linotype" w:cs="Times New Roman"/>
        </w:rPr>
        <w:t xml:space="preserve">education </w:t>
      </w:r>
      <w:r w:rsidR="00A011EF" w:rsidRPr="000457D8">
        <w:rPr>
          <w:rFonts w:ascii="Palatino Linotype" w:hAnsi="Palatino Linotype" w:cs="Times New Roman"/>
        </w:rPr>
        <w:t xml:space="preserve">estimates, we start the </w:t>
      </w:r>
      <w:r w:rsidR="007D41CF">
        <w:rPr>
          <w:rFonts w:ascii="Palatino Linotype" w:hAnsi="Palatino Linotype" w:cs="Times New Roman"/>
        </w:rPr>
        <w:t xml:space="preserve">education </w:t>
      </w:r>
      <w:r w:rsidR="00A011EF" w:rsidRPr="000457D8">
        <w:rPr>
          <w:rFonts w:ascii="Palatino Linotype" w:hAnsi="Palatino Linotype" w:cs="Times New Roman"/>
        </w:rPr>
        <w:t>calculations at the 25-29-year age group.  T</w:t>
      </w:r>
      <w:r w:rsidR="002E31CC" w:rsidRPr="000457D8">
        <w:rPr>
          <w:rFonts w:ascii="Palatino Linotype" w:hAnsi="Palatino Linotype" w:cs="Times New Roman"/>
        </w:rPr>
        <w:t xml:space="preserve">his survey data contained sparse numbers of responses for a given single year of age.  </w:t>
      </w:r>
      <w:r w:rsidR="001923EF" w:rsidRPr="000457D8">
        <w:rPr>
          <w:rFonts w:ascii="Palatino Linotype" w:hAnsi="Palatino Linotype" w:cs="Times New Roman"/>
        </w:rPr>
        <w:t xml:space="preserve">To compensate for </w:t>
      </w:r>
      <w:r w:rsidR="002E31CC" w:rsidRPr="000457D8">
        <w:rPr>
          <w:rFonts w:ascii="Palatino Linotype" w:hAnsi="Palatino Linotype" w:cs="Times New Roman"/>
        </w:rPr>
        <w:t>this</w:t>
      </w:r>
      <w:r w:rsidR="001923EF" w:rsidRPr="000457D8">
        <w:rPr>
          <w:rFonts w:ascii="Palatino Linotype" w:hAnsi="Palatino Linotype" w:cs="Times New Roman"/>
        </w:rPr>
        <w:t>, we averaged the proportions in the 3 education groups over 5 years of age</w:t>
      </w:r>
      <w:r w:rsidR="00A011EF" w:rsidRPr="000457D8">
        <w:rPr>
          <w:rFonts w:ascii="Palatino Linotype" w:hAnsi="Palatino Linotype" w:cs="Times New Roman"/>
        </w:rPr>
        <w:t xml:space="preserve"> by first </w:t>
      </w:r>
      <w:r w:rsidR="002E31CC" w:rsidRPr="000457D8">
        <w:rPr>
          <w:rFonts w:ascii="Palatino Linotype" w:hAnsi="Palatino Linotype" w:cs="Times New Roman"/>
        </w:rPr>
        <w:t>sum</w:t>
      </w:r>
      <w:r w:rsidR="00A011EF" w:rsidRPr="000457D8">
        <w:rPr>
          <w:rFonts w:ascii="Palatino Linotype" w:hAnsi="Palatino Linotype" w:cs="Times New Roman"/>
        </w:rPr>
        <w:t>ming</w:t>
      </w:r>
      <w:r w:rsidR="002E31CC" w:rsidRPr="000457D8">
        <w:rPr>
          <w:rFonts w:ascii="Palatino Linotype" w:hAnsi="Palatino Linotype" w:cs="Times New Roman"/>
        </w:rPr>
        <w:t xml:space="preserve"> the survey responses in each education group </w:t>
      </w:r>
      <w:r w:rsidR="00A011EF" w:rsidRPr="000457D8">
        <w:rPr>
          <w:rFonts w:ascii="Palatino Linotype" w:hAnsi="Palatino Linotype" w:cs="Times New Roman"/>
        </w:rPr>
        <w:t xml:space="preserve">and then dividing each education group-specific sum by the total count across all 3 groups.  We assigned these proportions to the </w:t>
      </w:r>
      <w:r w:rsidR="00A011EF" w:rsidRPr="000457D8">
        <w:rPr>
          <w:rFonts w:ascii="Palatino Linotype" w:hAnsi="Palatino Linotype" w:cs="Times New Roman"/>
        </w:rPr>
        <w:lastRenderedPageBreak/>
        <w:t>middle year of the age range (e.g., 27</w:t>
      </w:r>
      <w:r w:rsidR="00016E6B" w:rsidRPr="000457D8">
        <w:rPr>
          <w:rFonts w:ascii="Palatino Linotype" w:hAnsi="Palatino Linotype" w:cs="Times New Roman"/>
        </w:rPr>
        <w:t xml:space="preserve"> or 32</w:t>
      </w:r>
      <w:r w:rsidR="00A011EF" w:rsidRPr="000457D8">
        <w:rPr>
          <w:rFonts w:ascii="Palatino Linotype" w:hAnsi="Palatino Linotype" w:cs="Times New Roman"/>
        </w:rPr>
        <w:t>)</w:t>
      </w:r>
      <w:r w:rsidR="003B0F90" w:rsidRPr="000457D8">
        <w:rPr>
          <w:rFonts w:ascii="Palatino Linotype" w:hAnsi="Palatino Linotype" w:cs="Times New Roman"/>
        </w:rPr>
        <w:t xml:space="preserve"> and used linear interpolation to assign proportions to </w:t>
      </w:r>
      <w:r w:rsidR="00F131E6" w:rsidRPr="000457D8">
        <w:rPr>
          <w:rFonts w:ascii="Palatino Linotype" w:hAnsi="Palatino Linotype" w:cs="Times New Roman"/>
        </w:rPr>
        <w:t xml:space="preserve">other </w:t>
      </w:r>
      <w:r w:rsidR="003B0F90" w:rsidRPr="000457D8">
        <w:rPr>
          <w:rFonts w:ascii="Palatino Linotype" w:hAnsi="Palatino Linotype" w:cs="Times New Roman"/>
        </w:rPr>
        <w:t xml:space="preserve">ages </w:t>
      </w:r>
      <w:r w:rsidR="00F131E6" w:rsidRPr="000457D8">
        <w:rPr>
          <w:rFonts w:ascii="Palatino Linotype" w:hAnsi="Palatino Linotype" w:cs="Times New Roman"/>
        </w:rPr>
        <w:t xml:space="preserve">(e.g., </w:t>
      </w:r>
      <w:r w:rsidR="003B0F90" w:rsidRPr="000457D8">
        <w:rPr>
          <w:rFonts w:ascii="Palatino Linotype" w:hAnsi="Palatino Linotype" w:cs="Times New Roman"/>
        </w:rPr>
        <w:t>28-31</w:t>
      </w:r>
      <w:r w:rsidR="00F131E6" w:rsidRPr="000457D8">
        <w:rPr>
          <w:rFonts w:ascii="Palatino Linotype" w:hAnsi="Palatino Linotype" w:cs="Times New Roman"/>
        </w:rPr>
        <w:t>)</w:t>
      </w:r>
      <w:r w:rsidR="003B0F90" w:rsidRPr="000457D8">
        <w:rPr>
          <w:rFonts w:ascii="Palatino Linotype" w:hAnsi="Palatino Linotype" w:cs="Times New Roman"/>
        </w:rPr>
        <w:t>.</w:t>
      </w:r>
      <w:r w:rsidR="00A011EF" w:rsidRPr="000457D8">
        <w:rPr>
          <w:rFonts w:ascii="Palatino Linotype" w:hAnsi="Palatino Linotype" w:cs="Times New Roman"/>
        </w:rPr>
        <w:t xml:space="preserve">  </w:t>
      </w:r>
      <w:r w:rsidR="003B0F90" w:rsidRPr="000457D8">
        <w:rPr>
          <w:rFonts w:ascii="Palatino Linotype" w:hAnsi="Palatino Linotype" w:cs="Times New Roman"/>
        </w:rPr>
        <w:t>This procedure generated the education distribution for 2010.  For 2011, we shifted ages up by one year, and so on.</w:t>
      </w:r>
    </w:p>
    <w:p w:rsidR="000079F1" w:rsidRPr="000457D8" w:rsidRDefault="00763149" w:rsidP="00356652">
      <w:pPr>
        <w:ind w:firstLine="720"/>
        <w:rPr>
          <w:rFonts w:ascii="Palatino Linotype" w:hAnsi="Palatino Linotype" w:cs="Times New Roman"/>
        </w:rPr>
      </w:pPr>
      <w:r w:rsidRPr="000457D8">
        <w:rPr>
          <w:rFonts w:ascii="Palatino Linotype" w:hAnsi="Palatino Linotype" w:cs="Times New Roman"/>
        </w:rPr>
        <w:t xml:space="preserve">We then estimated the prevalence of AD dementia in each state and DC in each subpopulation jointly defined by year of age (beginning with age 65), sex, and calendar year.  </w:t>
      </w:r>
      <w:r w:rsidR="000079F1" w:rsidRPr="000457D8">
        <w:rPr>
          <w:rFonts w:ascii="Palatino Linotype" w:hAnsi="Palatino Linotype" w:cs="Times New Roman"/>
        </w:rPr>
        <w:t>Each estimate incorporated</w:t>
      </w:r>
      <w:r w:rsidR="004F42A4" w:rsidRPr="000457D8">
        <w:rPr>
          <w:rFonts w:ascii="Palatino Linotype" w:hAnsi="Palatino Linotype" w:cs="Times New Roman"/>
        </w:rPr>
        <w:t xml:space="preserve"> </w:t>
      </w:r>
      <w:r w:rsidR="000079F1" w:rsidRPr="000457D8">
        <w:rPr>
          <w:rFonts w:ascii="Palatino Linotype" w:hAnsi="Palatino Linotype" w:cs="Times New Roman"/>
        </w:rPr>
        <w:t>information on the AD dementia and mortality experience of</w:t>
      </w:r>
      <w:r w:rsidR="004F42A4" w:rsidRPr="000457D8">
        <w:rPr>
          <w:rFonts w:ascii="Palatino Linotype" w:hAnsi="Palatino Linotype" w:cs="Times New Roman"/>
        </w:rPr>
        <w:t xml:space="preserve"> </w:t>
      </w:r>
      <w:r w:rsidR="000079F1" w:rsidRPr="000457D8">
        <w:rPr>
          <w:rFonts w:ascii="Palatino Linotype" w:hAnsi="Palatino Linotype" w:cs="Times New Roman"/>
        </w:rPr>
        <w:t xml:space="preserve">the corresponding birth cohort in previous years. </w:t>
      </w:r>
      <w:r w:rsidR="00EC08C0" w:rsidRPr="000457D8">
        <w:rPr>
          <w:rFonts w:ascii="Palatino Linotype" w:hAnsi="Palatino Linotype" w:cs="Times New Roman"/>
        </w:rPr>
        <w:t xml:space="preserve"> </w:t>
      </w:r>
      <w:r w:rsidR="000079F1" w:rsidRPr="000457D8">
        <w:rPr>
          <w:rFonts w:ascii="Palatino Linotype" w:hAnsi="Palatino Linotype" w:cs="Times New Roman"/>
        </w:rPr>
        <w:t xml:space="preserve">We used </w:t>
      </w:r>
      <w:r w:rsidR="00143079" w:rsidRPr="000457D8">
        <w:rPr>
          <w:rFonts w:ascii="Palatino Linotype" w:hAnsi="Palatino Linotype" w:cs="Times New Roman"/>
        </w:rPr>
        <w:t xml:space="preserve">National Center for Health Statistics (NCHS) </w:t>
      </w:r>
      <w:r w:rsidR="000079F1" w:rsidRPr="000457D8">
        <w:rPr>
          <w:rFonts w:ascii="Palatino Linotype" w:hAnsi="Palatino Linotype" w:cs="Times New Roman"/>
        </w:rPr>
        <w:t>life-table</w:t>
      </w:r>
      <w:r w:rsidR="004F42A4" w:rsidRPr="000457D8">
        <w:rPr>
          <w:rFonts w:ascii="Palatino Linotype" w:hAnsi="Palatino Linotype" w:cs="Times New Roman"/>
        </w:rPr>
        <w:t xml:space="preserve"> </w:t>
      </w:r>
      <w:r w:rsidR="000079F1" w:rsidRPr="000457D8">
        <w:rPr>
          <w:rFonts w:ascii="Palatino Linotype" w:hAnsi="Palatino Linotype" w:cs="Times New Roman"/>
        </w:rPr>
        <w:t>estimates</w:t>
      </w:r>
      <w:r w:rsidR="00FB7381" w:rsidRPr="000457D8">
        <w:rPr>
          <w:rFonts w:ascii="Palatino Linotype" w:hAnsi="Palatino Linotype" w:cs="Times New Roman"/>
        </w:rPr>
        <w:t xml:space="preserve"> </w:t>
      </w:r>
      <w:r w:rsidR="000079F1" w:rsidRPr="000457D8">
        <w:rPr>
          <w:rFonts w:ascii="Palatino Linotype" w:hAnsi="Palatino Linotype" w:cs="Times New Roman"/>
        </w:rPr>
        <w:t>of number of people alive (of a theoretical birth cohort of</w:t>
      </w:r>
      <w:r w:rsidR="004F42A4" w:rsidRPr="000457D8">
        <w:rPr>
          <w:rFonts w:ascii="Palatino Linotype" w:hAnsi="Palatino Linotype" w:cs="Times New Roman"/>
        </w:rPr>
        <w:t xml:space="preserve"> </w:t>
      </w:r>
      <w:r w:rsidR="000079F1" w:rsidRPr="000457D8">
        <w:rPr>
          <w:rFonts w:ascii="Palatino Linotype" w:hAnsi="Palatino Linotype" w:cs="Times New Roman"/>
        </w:rPr>
        <w:t>100,000) and probability of death for the relevant age</w:t>
      </w:r>
      <w:r w:rsidR="00680B73" w:rsidRPr="000457D8">
        <w:rPr>
          <w:rFonts w:ascii="Palatino Linotype" w:hAnsi="Palatino Linotype" w:cs="Times New Roman"/>
        </w:rPr>
        <w:t>, sex, race</w:t>
      </w:r>
      <w:r w:rsidR="000079F1" w:rsidRPr="000457D8">
        <w:rPr>
          <w:rFonts w:ascii="Palatino Linotype" w:hAnsi="Palatino Linotype" w:cs="Times New Roman"/>
        </w:rPr>
        <w:t xml:space="preserve"> and calendar</w:t>
      </w:r>
      <w:r w:rsidR="004F42A4" w:rsidRPr="000457D8">
        <w:rPr>
          <w:rFonts w:ascii="Palatino Linotype" w:hAnsi="Palatino Linotype" w:cs="Times New Roman"/>
        </w:rPr>
        <w:t xml:space="preserve"> </w:t>
      </w:r>
      <w:r w:rsidR="000079F1" w:rsidRPr="000457D8">
        <w:rPr>
          <w:rFonts w:ascii="Palatino Linotype" w:hAnsi="Palatino Linotype" w:cs="Times New Roman"/>
        </w:rPr>
        <w:t>year.</w:t>
      </w:r>
      <w:r w:rsidR="0023353A" w:rsidRPr="000457D8">
        <w:rPr>
          <w:rFonts w:ascii="Palatino Linotype" w:hAnsi="Palatino Linotype" w:cs="Times New Roman"/>
        </w:rPr>
        <w:t xml:space="preserve"> </w:t>
      </w:r>
      <w:r w:rsidR="00EC08C0" w:rsidRPr="000457D8">
        <w:rPr>
          <w:rFonts w:ascii="Palatino Linotype" w:hAnsi="Palatino Linotype" w:cs="Times New Roman"/>
        </w:rPr>
        <w:t xml:space="preserve"> </w:t>
      </w:r>
      <w:r w:rsidR="0021401A" w:rsidRPr="000457D8">
        <w:rPr>
          <w:rFonts w:ascii="Palatino Linotype" w:hAnsi="Palatino Linotype" w:cs="Times New Roman"/>
        </w:rPr>
        <w:t>We started with state-specific life tables for 2000.</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&lt;EndNote&gt;&lt;Cite&gt;&lt;Author&gt;National Vital Statistics System&lt;/Author&gt;&lt;Year&gt;2012&lt;/Year&gt;&lt;RecNum&gt;327&lt;/RecNum&gt;&lt;DisplayText&gt;&lt;style face="superscript"&gt;18&lt;/style&gt;&lt;/DisplayText&gt;&lt;record&gt;&lt;rec-number&gt;327&lt;/rec-number&gt;&lt;foreign-keys&gt;&lt;key app="EN" db-id="ff5s9pd9v95vave2fw7vzxp29txz59ex2xvz" timestamp="1393512682"&gt;327&lt;/key&gt;&lt;/foreign-keys&gt;&lt;ref-type name="Web Page"&gt;12&lt;/ref-type&gt;&lt;contributors&gt;&lt;authors&gt;&lt;author&gt;National Vital Statistics System,&lt;/author&gt;&lt;/authors&gt;&lt;secondary-authors&gt;&lt;author&gt;National Center for Health Statistics,&lt;/author&gt;&lt;/secondary-authors&gt;&lt;/contributors&gt;&lt;titles&gt;&lt;title&gt;United States decennial life tables, 1999-2001: state life tables (LEWK4)&lt;/title&gt;&lt;/titles&gt;&lt;volume&gt;2012&lt;/volume&gt;&lt;number&gt;July 5&lt;/number&gt;&lt;dates&gt;&lt;year&gt;2012&lt;/year&gt;&lt;/dates&gt;&lt;urls&gt;&lt;related-urls&gt;&lt;url&gt;http://www.cdc.gov/nchs/nvss/mortality/lewk4.htm&lt;/url&gt;&lt;/related-urls&gt;&lt;/urls&gt;&lt;/record&gt;&lt;/Cite&gt;&lt;/EndNote&gt;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18</w:t>
      </w:r>
      <w:r w:rsidR="00B92010" w:rsidRPr="000457D8">
        <w:rPr>
          <w:rFonts w:ascii="Palatino Linotype" w:hAnsi="Palatino Linotype" w:cs="Times New Roman"/>
        </w:rPr>
        <w:fldChar w:fldCharType="end"/>
      </w:r>
      <w:r w:rsidR="00FB7381" w:rsidRPr="000457D8">
        <w:rPr>
          <w:rFonts w:ascii="Palatino Linotype" w:hAnsi="Palatino Linotype" w:cs="Times New Roman"/>
        </w:rPr>
        <w:t xml:space="preserve"> </w:t>
      </w:r>
      <w:r w:rsidR="0021401A" w:rsidRPr="000457D8">
        <w:rPr>
          <w:rFonts w:ascii="Palatino Linotype" w:hAnsi="Palatino Linotype" w:cs="Times New Roman"/>
        </w:rPr>
        <w:t xml:space="preserve"> To estimate mortality rates for the years </w:t>
      </w:r>
      <w:r w:rsidR="00680B73" w:rsidRPr="000457D8">
        <w:rPr>
          <w:rFonts w:ascii="Palatino Linotype" w:hAnsi="Palatino Linotype" w:cs="Times New Roman"/>
        </w:rPr>
        <w:t>1975-1999 and 2001-2025</w:t>
      </w:r>
      <w:r w:rsidR="0021401A" w:rsidRPr="000457D8">
        <w:rPr>
          <w:rFonts w:ascii="Palatino Linotype" w:hAnsi="Palatino Linotype" w:cs="Times New Roman"/>
        </w:rPr>
        <w:t>, we used the method of the Census Bureau:</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&lt;EndNote&gt;&lt;Cite&gt;&lt;Author&gt;Campbell&lt;/Author&gt;&lt;Year&gt;1996&lt;/Year&gt;&lt;RecNum&gt;315&lt;/RecNum&gt;&lt;DisplayText&gt;&lt;style face="superscript"&gt;19&lt;/style&gt;&lt;/DisplayText&gt;&lt;record&gt;&lt;rec-number&gt;315&lt;/rec-number&gt;&lt;foreign-keys&gt;&lt;key app="EN" db-id="ff5s9pd9v95vave2fw7vzxp29txz59ex2xvz" timestamp="1392825801"&gt;315&lt;/key&gt;&lt;/foreign-keys&gt;&lt;ref-type name="Book"&gt;6&lt;/ref-type&gt;&lt;contributors&gt;&lt;authors&gt;&lt;author&gt;Campbell, P. R.&lt;/author&gt;&lt;/authors&gt;&lt;/contributors&gt;&lt;titles&gt;&lt;title&gt;Population Projectsion for States by Age, Race, and Hispanic Origin: 1995 to 2025&lt;/title&gt;&lt;/titles&gt;&lt;dates&gt;&lt;year&gt;1996&lt;/year&gt;&lt;/dates&gt;&lt;publisher&gt;U.S. Bureau of the Census, Population Division, PPL-47&lt;/publisher&gt;&lt;urls&gt;&lt;/urls&gt;&lt;/record&gt;&lt;/Cite&gt;&lt;/EndNote&gt;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19</w:t>
      </w:r>
      <w:r w:rsidR="00B92010" w:rsidRPr="000457D8">
        <w:rPr>
          <w:rFonts w:ascii="Palatino Linotype" w:hAnsi="Palatino Linotype" w:cs="Times New Roman"/>
        </w:rPr>
        <w:fldChar w:fldCharType="end"/>
      </w:r>
      <w:r w:rsidR="0021401A" w:rsidRPr="000457D8">
        <w:rPr>
          <w:rFonts w:ascii="Palatino Linotype" w:hAnsi="Palatino Linotype" w:cs="Times New Roman"/>
        </w:rPr>
        <w:t xml:space="preserve"> for each state, we took the difference between  the state’s probability of mortality and the national probability for each sex, race and year of age, and then applied that difference to each </w:t>
      </w:r>
      <w:r w:rsidR="00680B73" w:rsidRPr="000457D8">
        <w:rPr>
          <w:rFonts w:ascii="Palatino Linotype" w:hAnsi="Palatino Linotype" w:cs="Times New Roman"/>
        </w:rPr>
        <w:t xml:space="preserve">historical or </w:t>
      </w:r>
      <w:r w:rsidR="0021401A" w:rsidRPr="000457D8">
        <w:rPr>
          <w:rFonts w:ascii="Palatino Linotype" w:hAnsi="Palatino Linotype" w:cs="Times New Roman"/>
        </w:rPr>
        <w:t xml:space="preserve">projected US </w:t>
      </w:r>
      <w:r w:rsidR="00926CEF" w:rsidRPr="000457D8">
        <w:rPr>
          <w:rFonts w:ascii="Palatino Linotype" w:hAnsi="Palatino Linotype" w:cs="Times New Roman"/>
        </w:rPr>
        <w:t>mortality</w:t>
      </w:r>
      <w:r w:rsidR="0021401A" w:rsidRPr="000457D8">
        <w:rPr>
          <w:rFonts w:ascii="Palatino Linotype" w:hAnsi="Palatino Linotype" w:cs="Times New Roman"/>
        </w:rPr>
        <w:t xml:space="preserve"> rate</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&lt;EndNote&gt;&lt;Cite&gt;&lt;Author&gt;U.S. Bureau of the Census&lt;/Author&gt;&lt;Year&gt;2012&lt;/Year&gt;&lt;RecNum&gt;330&lt;/RecNum&gt;&lt;DisplayText&gt;&lt;style face="superscript"&gt;20&lt;/style&gt;&lt;/DisplayText&gt;&lt;record&gt;&lt;rec-number&gt;330&lt;/rec-number&gt;&lt;foreign-keys&gt;&lt;key app="EN" db-id="ff5s9pd9v95vave2fw7vzxp29txz59ex2xvz" timestamp="1393516953"&gt;330&lt;/key&gt;&lt;/foreign-keys&gt;&lt;ref-type name="Report"&gt;27&lt;/ref-type&gt;&lt;contributors&gt;&lt;authors&gt;&lt;author&gt;U.S. Bureau of the Census,&lt;/author&gt;&lt;/authors&gt;&lt;/contributors&gt;&lt;titles&gt;&lt;title&gt;Projected deaths in the U.S. population (obtained by special request submitted on July 26, 2012), filename Death_Populations_CDC_392v1.xls&lt;/title&gt;&lt;/titles&gt;&lt;dates&gt;&lt;year&gt;2012&lt;/year&gt;&lt;/dates&gt;&lt;urls&gt;&lt;/urls&gt;&lt;/record&gt;&lt;/Cite&gt;&lt;/EndNote&gt;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20</w:t>
      </w:r>
      <w:r w:rsidR="00B92010" w:rsidRPr="000457D8">
        <w:rPr>
          <w:rFonts w:ascii="Palatino Linotype" w:hAnsi="Palatino Linotype" w:cs="Times New Roman"/>
        </w:rPr>
        <w:fldChar w:fldCharType="end"/>
      </w:r>
      <w:r w:rsidR="0021401A" w:rsidRPr="000457D8">
        <w:rPr>
          <w:rFonts w:ascii="Palatino Linotype" w:hAnsi="Palatino Linotype" w:cs="Times New Roman"/>
        </w:rPr>
        <w:t xml:space="preserve"> to obtain the state’s </w:t>
      </w:r>
      <w:r w:rsidR="00680B73" w:rsidRPr="000457D8">
        <w:rPr>
          <w:rFonts w:ascii="Palatino Linotype" w:hAnsi="Palatino Linotype" w:cs="Times New Roman"/>
        </w:rPr>
        <w:t>estimated</w:t>
      </w:r>
      <w:r w:rsidR="0021401A" w:rsidRPr="000457D8">
        <w:rPr>
          <w:rFonts w:ascii="Palatino Linotype" w:hAnsi="Palatino Linotype" w:cs="Times New Roman"/>
        </w:rPr>
        <w:t xml:space="preserve"> rate.</w:t>
      </w:r>
    </w:p>
    <w:p w:rsidR="004F42A4" w:rsidRPr="000457D8" w:rsidRDefault="004F42A4" w:rsidP="00356652">
      <w:pPr>
        <w:ind w:firstLine="720"/>
        <w:rPr>
          <w:rFonts w:ascii="Palatino Linotype" w:hAnsi="Palatino Linotype" w:cs="Times New Roman"/>
        </w:rPr>
      </w:pPr>
      <w:r w:rsidRPr="000457D8">
        <w:rPr>
          <w:rFonts w:ascii="Palatino Linotype" w:hAnsi="Palatino Linotype" w:cs="Times New Roman"/>
        </w:rPr>
        <w:t>Beginning at age 65 for each birth cohort (and assuming no disease before age 65), we obtained the number of people developing AD dementia at each subsequent age and, therefore, calendar year by multiplying the number of people alive without AD dementia at the beginning of the 1-year age interval by the probability of incident AD dementia for that age, sex, and race group. We added the new cases to the number with AD dementia carried over from the previous age in the previous calendar year and subtracted them from the disease-free number. Using 2.13 as the relative risk of dying with AD dementia</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&lt;EndNote&gt;&lt;Cite&gt;&lt;Author&gt;Hebert&lt;/Author&gt;&lt;Year&gt;2001&lt;/Year&gt;&lt;RecNum&gt;10&lt;/RecNum&gt;&lt;DisplayText&gt;&lt;style face="superscript"&gt;21&lt;/style&gt;&lt;/DisplayText&gt;&lt;record&gt;&lt;rec-number&gt;10&lt;/rec-number&gt;&lt;foreign-keys&gt;&lt;key app="EN" db-id="ff5s9pd9v95vave2fw7vzxp29txz59ex2xvz" timestamp="0"&gt;10&lt;/key&gt;&lt;/foreign-keys&gt;&lt;ref-type name="Journal Article"&gt;17&lt;/ref-type&gt;&lt;contributors&gt;&lt;authors&gt;&lt;author&gt;Hebert, L. E.&lt;/author&gt;&lt;author&gt;Scherr, P. A.&lt;/author&gt;&lt;author&gt;McCann, J. J.&lt;/author&gt;&lt;author&gt;Beckett, L. A.&lt;/author&gt;&lt;author&gt;Evans, D. A.&lt;/author&gt;&lt;/authors&gt;&lt;/contributors&gt;&lt;auth-address&gt;Rush Institute for Healthy Aging, Rush University and Rush-Presbyterian-St. Luke&amp;apos;s Medical Center, Chicago, IL 60612, USA. lhebert1@rush.edu&lt;/auth-address&gt;&lt;titles&gt;&lt;title&gt;Is the risk of developing Alzheimer&amp;apos;s disease greater for women than for men?&lt;/title&gt;&lt;secondary-title&gt;Am J Epidemiol&lt;/secondary-title&gt;&lt;/titles&gt;&lt;periodical&gt;&lt;full-title&gt;Am J Epidemiol&lt;/full-title&gt;&lt;/periodical&gt;&lt;pages&gt;132-6&lt;/pages&gt;&lt;volume&gt;153&lt;/volume&gt;&lt;number&gt;2&lt;/number&gt;&lt;keywords&gt;&lt;keyword&gt;Aged&lt;/keyword&gt;&lt;keyword&gt;Alzheimer Disease/*epidemiology/etiology/mortality&lt;/keyword&gt;&lt;keyword&gt;Boston/epidemiology&lt;/keyword&gt;&lt;keyword&gt;Female&lt;/keyword&gt;&lt;keyword&gt;Humans&lt;/keyword&gt;&lt;keyword&gt;Incidence&lt;/keyword&gt;&lt;keyword&gt;Logistic Models&lt;/keyword&gt;&lt;keyword&gt;Longevity&lt;/keyword&gt;&lt;keyword&gt;Male&lt;/keyword&gt;&lt;keyword&gt;Odds Ratio&lt;/keyword&gt;&lt;keyword&gt;Population Surveillance&lt;/keyword&gt;&lt;keyword&gt;Prevalence&lt;/keyword&gt;&lt;keyword&gt;Risk Factors&lt;/keyword&gt;&lt;keyword&gt;Sex Distribution&lt;/keyword&gt;&lt;keyword&gt;Sex Factors&lt;/keyword&gt;&lt;keyword&gt;Survival Analysis&lt;/keyword&gt;&lt;/keywords&gt;&lt;dates&gt;&lt;year&gt;2001&lt;/year&gt;&lt;pub-dates&gt;&lt;date&gt;Jan 15&lt;/date&gt;&lt;/pub-dates&gt;&lt;/dates&gt;&lt;accession-num&gt;11159157&lt;/accession-num&gt;&lt;urls&gt;&lt;related-urls&gt;&lt;url&gt;http://www.ncbi.nlm.nih.gov/entrez/query.fcgi?cmd=Retrieve&amp;amp;db=PubMed&amp;amp;dopt=Citation&amp;amp;list_uids=11159157 &lt;/url&gt;&lt;/related-urls&gt;&lt;/urls&gt;&lt;/record&gt;&lt;/Cite&gt;&lt;/EndNote&gt;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21</w:t>
      </w:r>
      <w:r w:rsidR="00B92010" w:rsidRPr="000457D8">
        <w:rPr>
          <w:rFonts w:ascii="Palatino Linotype" w:hAnsi="Palatino Linotype" w:cs="Times New Roman"/>
        </w:rPr>
        <w:fldChar w:fldCharType="end"/>
      </w:r>
      <w:r w:rsidRPr="000457D8">
        <w:rPr>
          <w:rFonts w:ascii="Palatino Linotype" w:hAnsi="Palatino Linotype" w:cs="Times New Roman"/>
        </w:rPr>
        <w:t xml:space="preserve"> and an iterative algorithm, we divided the total number of deaths in the age interval into those dying with and without AD dementia. We subtracted the deaths from the AD dementia and the AD dementia-free numbers to provide the new numbers of people with and without AD dementia for the next age in the subsequent year. We then divided the new number with AD dementia by the total number remaining alive to provide the proportion with prevalent disease. This was the process we used to compute the new cases of AD dementia before subtracting the deaths for the ensuing year. Because deaths occur throughout the year, we repeated the entire prevalence procedure, subtracting the deaths at each age before rather than after computing the new cases of AD dementia to provide a range for the prevalence proportion.  We then averaged these 2 proportions for each age, sex, and race group.</w:t>
      </w:r>
    </w:p>
    <w:p w:rsidR="009969D7" w:rsidRPr="000457D8" w:rsidRDefault="004F42A4" w:rsidP="00356652">
      <w:pPr>
        <w:ind w:firstLine="720"/>
        <w:rPr>
          <w:rFonts w:ascii="Palatino Linotype" w:hAnsi="Palatino Linotype" w:cs="Times New Roman"/>
        </w:rPr>
      </w:pPr>
      <w:r w:rsidRPr="000457D8">
        <w:rPr>
          <w:rFonts w:ascii="Palatino Linotype" w:hAnsi="Palatino Linotype" w:cs="Times New Roman"/>
        </w:rPr>
        <w:t>In the final stage, we multiplied the proportion of prevalent AD dementia by the census estimate of number of people in each age, sex, and race group and summed across groups to obtain total numbers of people with AD dementia.</w:t>
      </w:r>
      <w:r w:rsidR="00286399" w:rsidRPr="000457D8">
        <w:rPr>
          <w:rFonts w:ascii="Palatino Linotype" w:hAnsi="Palatino Linotype" w:cs="Times New Roman"/>
        </w:rPr>
        <w:t xml:space="preserve">  For the </w:t>
      </w:r>
      <w:r w:rsidR="002046FB" w:rsidRPr="000457D8">
        <w:rPr>
          <w:rFonts w:ascii="Palatino Linotype" w:hAnsi="Palatino Linotype" w:cs="Times New Roman"/>
        </w:rPr>
        <w:t>201</w:t>
      </w:r>
      <w:r w:rsidR="00202E5A" w:rsidRPr="000457D8">
        <w:rPr>
          <w:rFonts w:ascii="Palatino Linotype" w:hAnsi="Palatino Linotype" w:cs="Times New Roman"/>
        </w:rPr>
        <w:t>0 estimates, we used 2010 US</w:t>
      </w:r>
      <w:r w:rsidR="00286399" w:rsidRPr="000457D8">
        <w:rPr>
          <w:rFonts w:ascii="Palatino Linotype" w:hAnsi="Palatino Linotype" w:cs="Times New Roman"/>
        </w:rPr>
        <w:t xml:space="preserve"> census state-specific populations</w:t>
      </w:r>
      <w:r w:rsidR="00E214E6" w:rsidRPr="000457D8">
        <w:rPr>
          <w:rFonts w:ascii="Palatino Linotype" w:hAnsi="Palatino Linotype" w:cs="Times New Roman"/>
        </w:rPr>
        <w:t>.</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&lt;EndNote&gt;&lt;Cite&gt;&lt;Author&gt;United States Census Bureau&lt;/Author&gt;&lt;Year&gt;2012&lt;/Year&gt;&lt;RecNum&gt;328&lt;/RecNum&gt;&lt;DisplayText&gt;&lt;style face="superscript"&gt;22&lt;/style&gt;&lt;/DisplayText&gt;&lt;record&gt;&lt;rec-number&gt;328&lt;/rec-number&gt;&lt;foreign-keys&gt;&lt;key app="EN" db-id="ff5s9pd9v95vave2fw7vzxp29txz59ex2xvz" timestamp="1393514325"&gt;328&lt;/key&gt;&lt;/foreign-keys&gt;&lt;ref-type name="Report"&gt;27&lt;/ref-type&gt;&lt;contributors&gt;&lt;authors&gt;&lt;author&gt;United States Census Bureau,&lt;/author&gt;&lt;/authors&gt;&lt;/contributors&gt;&lt;titles&gt;&lt;title&gt;2010 Census Summary File 2, Table PCT3&lt;/title&gt;&lt;alt-title&gt;Population subjects summarized to the census tract level, sex by age [209]&lt;/alt-title&gt;&lt;/titles&gt;&lt;dates&gt;&lt;year&gt;2012&lt;/year&gt;&lt;/dates&gt;&lt;urls&gt;&lt;related-urls&gt;&lt;url&gt;http://factfinder2.census.gov/faces/nav/jsf/pages/index.xhtml&lt;/url&gt;&lt;/related-urls&gt;&lt;/urls&gt;&lt;research-notes&gt;Referenced in www.census.gov/prod/cen2010/doc/sf2.pdf</w:instrText>
      </w:r>
      <w:r w:rsidR="0069272E" w:rsidRPr="000457D8">
        <w:rPr>
          <w:rFonts w:ascii="Times New Roman" w:hAnsi="Times New Roman" w:cs="Times New Roman"/>
        </w:rPr>
        <w:instrText>‎</w:instrText>
      </w:r>
      <w:r w:rsidR="0069272E" w:rsidRPr="000457D8">
        <w:rPr>
          <w:rFonts w:ascii="Palatino Linotype" w:hAnsi="Palatino Linotype" w:cs="Times New Roman"/>
        </w:rPr>
        <w:instrText>&lt;/research-notes&gt;&lt;access-date&gt;July 6, 2012&lt;/access-date&gt;&lt;/record&gt;&lt;/Cite&gt;&lt;/EndNote&gt;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22</w:t>
      </w:r>
      <w:r w:rsidR="00B92010" w:rsidRPr="000457D8">
        <w:rPr>
          <w:rFonts w:ascii="Palatino Linotype" w:hAnsi="Palatino Linotype" w:cs="Times New Roman"/>
        </w:rPr>
        <w:fldChar w:fldCharType="end"/>
      </w:r>
      <w:r w:rsidR="00202E5A" w:rsidRPr="000457D8">
        <w:rPr>
          <w:rFonts w:ascii="Palatino Linotype" w:hAnsi="Palatino Linotype" w:cs="Times New Roman"/>
        </w:rPr>
        <w:t xml:space="preserve">  For </w:t>
      </w:r>
      <w:r w:rsidR="009969D7" w:rsidRPr="000457D8">
        <w:rPr>
          <w:rFonts w:ascii="Palatino Linotype" w:hAnsi="Palatino Linotype" w:cs="Times New Roman"/>
        </w:rPr>
        <w:t xml:space="preserve">AD prevalence </w:t>
      </w:r>
      <w:r w:rsidR="00202E5A" w:rsidRPr="000457D8">
        <w:rPr>
          <w:rFonts w:ascii="Palatino Linotype" w:hAnsi="Palatino Linotype" w:cs="Times New Roman"/>
        </w:rPr>
        <w:t>projections, we used the US census estimates of state-specific population through 2025</w:t>
      </w:r>
      <w:r w:rsidR="009969D7" w:rsidRPr="000457D8">
        <w:rPr>
          <w:rFonts w:ascii="Palatino Linotype" w:hAnsi="Palatino Linotype" w:cs="Times New Roman"/>
        </w:rPr>
        <w:t>,</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&lt;EndNote&gt;&lt;Cite&gt;&lt;Author&gt;U.S. Bureau of the Census-Population Division&lt;/Author&gt;&lt;Year&gt;2005&lt;/Year&gt;&lt;RecNum&gt;329&lt;/RecNum&gt;&lt;DisplayText&gt;&lt;style face="superscript"&gt;23&lt;/style&gt;&lt;/DisplayText&gt;&lt;record&gt;&lt;rec-number&gt;329&lt;/rec-number&gt;&lt;foreign-keys&gt;&lt;key app="EN" db-id="ff5s9pd9v95vave2fw7vzxp29txz59ex2xvz" timestamp="1393514711"&gt;329&lt;/key&gt;&lt;/foreign-keys&gt;&lt;ref-type name="Web Page"&gt;12&lt;/ref-type&gt;&lt;contributors&gt;&lt;authors&gt;&lt;author&gt;U.S. Bureau of the Census-Population Division,&lt;/author&gt;&lt;/authors&gt;&lt;/contributors&gt;&lt;titles&gt;&lt;title&gt;Interim State Population Projections&lt;/title&gt;&lt;/titles&gt;&lt;volume&gt;2012&lt;/volume&gt;&lt;number&gt;August 1&lt;/number&gt;&lt;dates&gt;&lt;year&gt;2005&lt;/year&gt;&lt;/dates&gt;&lt;urls&gt;&lt;related-urls&gt;&lt;url&gt;http://www.census.gov/population/projections/data/state/projectionsagesex.html &lt;/url&gt;&lt;/related-urls&gt;&lt;/urls&gt;&lt;/record&gt;&lt;/Cite&gt;&lt;/EndNote&gt;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23</w:t>
      </w:r>
      <w:r w:rsidR="00B92010" w:rsidRPr="000457D8">
        <w:rPr>
          <w:rFonts w:ascii="Palatino Linotype" w:hAnsi="Palatino Linotype" w:cs="Times New Roman"/>
        </w:rPr>
        <w:fldChar w:fldCharType="end"/>
      </w:r>
      <w:r w:rsidR="009969D7" w:rsidRPr="000457D8">
        <w:rPr>
          <w:rFonts w:ascii="Palatino Linotype" w:hAnsi="Palatino Linotype" w:cs="Times New Roman"/>
        </w:rPr>
        <w:t xml:space="preserve"> t</w:t>
      </w:r>
      <w:r w:rsidR="00202E5A" w:rsidRPr="000457D8">
        <w:rPr>
          <w:rFonts w:ascii="Palatino Linotype" w:hAnsi="Palatino Linotype" w:cs="Times New Roman"/>
        </w:rPr>
        <w:t xml:space="preserve">he </w:t>
      </w:r>
      <w:r w:rsidR="009969D7" w:rsidRPr="000457D8">
        <w:rPr>
          <w:rFonts w:ascii="Palatino Linotype" w:hAnsi="Palatino Linotype" w:cs="Times New Roman"/>
        </w:rPr>
        <w:t xml:space="preserve">most recently </w:t>
      </w:r>
      <w:r w:rsidR="00202E5A" w:rsidRPr="000457D8">
        <w:rPr>
          <w:rFonts w:ascii="Palatino Linotype" w:hAnsi="Palatino Linotype" w:cs="Times New Roman"/>
        </w:rPr>
        <w:t>available state-specific census population projections</w:t>
      </w:r>
      <w:r w:rsidR="009969D7" w:rsidRPr="000457D8">
        <w:rPr>
          <w:rFonts w:ascii="Palatino Linotype" w:hAnsi="Palatino Linotype" w:cs="Times New Roman"/>
        </w:rPr>
        <w:t xml:space="preserve">.  The census projections lacked some detail that is present in current population data and national projections.  </w:t>
      </w:r>
      <w:r w:rsidR="00037915" w:rsidRPr="000457D8">
        <w:rPr>
          <w:rFonts w:ascii="Palatino Linotype" w:hAnsi="Palatino Linotype" w:cs="Times New Roman"/>
        </w:rPr>
        <w:t>W</w:t>
      </w:r>
      <w:r w:rsidR="00437F43" w:rsidRPr="000457D8">
        <w:rPr>
          <w:rFonts w:ascii="Palatino Linotype" w:hAnsi="Palatino Linotype" w:cs="Times New Roman"/>
        </w:rPr>
        <w:t>hereas the 2010 census provided counts for single years of age</w:t>
      </w:r>
      <w:r w:rsidR="00926CEF" w:rsidRPr="000457D8">
        <w:rPr>
          <w:rFonts w:ascii="Palatino Linotype" w:hAnsi="Palatino Linotype" w:cs="Times New Roman"/>
        </w:rPr>
        <w:t xml:space="preserve"> to 100</w:t>
      </w:r>
      <w:r w:rsidR="001923EF" w:rsidRPr="000457D8">
        <w:rPr>
          <w:rFonts w:ascii="Palatino Linotype" w:hAnsi="Palatino Linotype" w:cs="Times New Roman"/>
        </w:rPr>
        <w:t xml:space="preserve"> years</w:t>
      </w:r>
      <w:r w:rsidR="00437F43" w:rsidRPr="000457D8">
        <w:rPr>
          <w:rFonts w:ascii="Palatino Linotype" w:hAnsi="Palatino Linotype" w:cs="Times New Roman"/>
        </w:rPr>
        <w:t xml:space="preserve">, the state-specific projections </w:t>
      </w:r>
      <w:r w:rsidR="009969D7" w:rsidRPr="000457D8">
        <w:rPr>
          <w:rFonts w:ascii="Palatino Linotype" w:hAnsi="Palatino Linotype" w:cs="Times New Roman"/>
        </w:rPr>
        <w:t xml:space="preserve">grouped all ages over 85 years.  To estimate numbers in single years of age from 85 to 100, we used the proportions in the US data by calendar year and sex.  </w:t>
      </w:r>
      <w:r w:rsidR="00437F43" w:rsidRPr="000457D8">
        <w:rPr>
          <w:rFonts w:ascii="Palatino Linotype" w:hAnsi="Palatino Linotype" w:cs="Times New Roman"/>
        </w:rPr>
        <w:t>Finally, t</w:t>
      </w:r>
      <w:r w:rsidR="009969D7" w:rsidRPr="000457D8">
        <w:rPr>
          <w:rFonts w:ascii="Palatino Linotype" w:hAnsi="Palatino Linotype" w:cs="Times New Roman"/>
        </w:rPr>
        <w:t xml:space="preserve">he </w:t>
      </w:r>
      <w:r w:rsidR="009969D7" w:rsidRPr="000457D8">
        <w:rPr>
          <w:rFonts w:ascii="Palatino Linotype" w:hAnsi="Palatino Linotype" w:cs="Times New Roman"/>
        </w:rPr>
        <w:lastRenderedPageBreak/>
        <w:t>projections generated from the 2000 census lacked race-specific numbers.  We used older projections (from the 1990 census</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&lt;EndNote&gt;&lt;Cite&gt;&lt;Author&gt;Campbell&lt;/Author&gt;&lt;Year&gt;1996&lt;/Year&gt;&lt;RecNum&gt;315&lt;/RecNum&gt;&lt;DisplayText&gt;&lt;style face="superscript"&gt;19&lt;/style&gt;&lt;/DisplayText&gt;&lt;record&gt;&lt;rec-number&gt;315&lt;/rec-number&gt;&lt;foreign-keys&gt;&lt;key app="EN" db-id="ff5s9pd9v95vave2fw7vzxp29txz59ex2xvz" timestamp="1392825801"&gt;315&lt;/key&gt;&lt;/foreign-keys&gt;&lt;ref-type name="Book"&gt;6&lt;/ref-type&gt;&lt;contributors&gt;&lt;authors&gt;&lt;author&gt;Campbell, P. R.&lt;/author&gt;&lt;/authors&gt;&lt;/contributors&gt;&lt;titles&gt;&lt;title&gt;Population Projectsion for States by Age, Race, and Hispanic Origin: 1995 to 2025&lt;/title&gt;&lt;/titles&gt;&lt;dates&gt;&lt;year&gt;1996&lt;/year&gt;&lt;/dates&gt;&lt;publisher&gt;U.S. Bureau of the Census, Population Division, PPL-47&lt;/publisher&gt;&lt;urls&gt;&lt;/urls&gt;&lt;/record&gt;&lt;/Cite&gt;&lt;/EndNote&gt;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19</w:t>
      </w:r>
      <w:r w:rsidR="00B92010" w:rsidRPr="000457D8">
        <w:rPr>
          <w:rFonts w:ascii="Palatino Linotype" w:hAnsi="Palatino Linotype" w:cs="Times New Roman"/>
        </w:rPr>
        <w:fldChar w:fldCharType="end"/>
      </w:r>
      <w:r w:rsidR="009969D7" w:rsidRPr="000457D8">
        <w:rPr>
          <w:rFonts w:ascii="Palatino Linotype" w:hAnsi="Palatino Linotype" w:cs="Times New Roman"/>
        </w:rPr>
        <w:t xml:space="preserve">) and the current black proportion of each age in 2010 (from the 2010 census) to estimate the future proportion of black individuals of each age in each </w:t>
      </w:r>
      <w:r w:rsidR="00EC08C0" w:rsidRPr="000457D8">
        <w:rPr>
          <w:rFonts w:ascii="Palatino Linotype" w:hAnsi="Palatino Linotype" w:cs="Times New Roman"/>
        </w:rPr>
        <w:t xml:space="preserve">of 34 </w:t>
      </w:r>
      <w:r w:rsidR="009969D7" w:rsidRPr="000457D8">
        <w:rPr>
          <w:rFonts w:ascii="Palatino Linotype" w:hAnsi="Palatino Linotype" w:cs="Times New Roman"/>
        </w:rPr>
        <w:t>state</w:t>
      </w:r>
      <w:r w:rsidR="00EC08C0" w:rsidRPr="000457D8">
        <w:rPr>
          <w:rFonts w:ascii="Palatino Linotype" w:hAnsi="Palatino Linotype" w:cs="Times New Roman"/>
        </w:rPr>
        <w:t>s and DC</w:t>
      </w:r>
      <w:r w:rsidR="009969D7" w:rsidRPr="000457D8">
        <w:rPr>
          <w:rFonts w:ascii="Palatino Linotype" w:hAnsi="Palatino Linotype" w:cs="Times New Roman"/>
        </w:rPr>
        <w:t>.</w:t>
      </w:r>
    </w:p>
    <w:p w:rsidR="000C1CA7" w:rsidRPr="000457D8" w:rsidRDefault="000457D8" w:rsidP="00356652">
      <w:pPr>
        <w:ind w:firstLine="720"/>
        <w:rPr>
          <w:rFonts w:ascii="Palatino Linotype" w:hAnsi="Palatino Linotype" w:cs="Times New Roman"/>
        </w:rPr>
      </w:pPr>
      <w:proofErr w:type="gramStart"/>
      <w:r w:rsidRPr="000457D8">
        <w:rPr>
          <w:rFonts w:ascii="Palatino Linotype" w:hAnsi="Palatino Linotype" w:cs="Times New Roman"/>
          <w:b/>
        </w:rPr>
        <w:t>S</w:t>
      </w:r>
      <w:r>
        <w:rPr>
          <w:rFonts w:ascii="Palatino Linotype" w:hAnsi="Palatino Linotype" w:cs="Times New Roman"/>
          <w:b/>
        </w:rPr>
        <w:t>ensitivity analysis.</w:t>
      </w:r>
      <w:proofErr w:type="gramEnd"/>
      <w:r w:rsidRPr="000457D8">
        <w:rPr>
          <w:rFonts w:ascii="Palatino Linotype" w:hAnsi="Palatino Linotype" w:cs="Times New Roman"/>
          <w:b/>
        </w:rPr>
        <w:t xml:space="preserve"> </w:t>
      </w:r>
      <w:r>
        <w:rPr>
          <w:rFonts w:ascii="Palatino Linotype" w:hAnsi="Palatino Linotype" w:cs="Times New Roman"/>
          <w:b/>
        </w:rPr>
        <w:t xml:space="preserve"> </w:t>
      </w:r>
      <w:r w:rsidR="00202E5A" w:rsidRPr="000457D8">
        <w:rPr>
          <w:rFonts w:ascii="Palatino Linotype" w:hAnsi="Palatino Linotype" w:cs="Times New Roman"/>
        </w:rPr>
        <w:t>Inaccuracies in the</w:t>
      </w:r>
      <w:r w:rsidR="00E214E6" w:rsidRPr="000457D8">
        <w:rPr>
          <w:rFonts w:ascii="Palatino Linotype" w:hAnsi="Palatino Linotype" w:cs="Times New Roman"/>
        </w:rPr>
        <w:t xml:space="preserve"> state-specific population</w:t>
      </w:r>
      <w:r w:rsidR="00202E5A" w:rsidRPr="000457D8">
        <w:rPr>
          <w:rFonts w:ascii="Palatino Linotype" w:hAnsi="Palatino Linotype" w:cs="Times New Roman"/>
        </w:rPr>
        <w:t xml:space="preserve"> projections</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&lt;EndNote&gt;&lt;Cite&gt;&lt;Author&gt;Cohn&lt;/Author&gt;&lt;Year&gt;2011&lt;/Year&gt;&lt;RecNum&gt;323&lt;/RecNum&gt;&lt;DisplayText&gt;&lt;style face="superscript"&gt;24&lt;/style&gt;&lt;/DisplayText&gt;&lt;record&gt;&lt;rec-number&gt;323&lt;/rec-number&gt;&lt;foreign-keys&gt;&lt;key app="EN" db-id="ff5s9pd9v95vave2fw7vzxp29txz59ex2xvz" timestamp="1393424895"&gt;323&lt;/key&gt;&lt;/foreign-keys&gt;&lt;ref-type name="Web Page"&gt;12&lt;/ref-type&gt;&lt;contributors&gt;&lt;authors&gt;&lt;author&gt;Cohn, D.&lt;/author&gt;&lt;/authors&gt;&lt;/contributors&gt;&lt;titles&gt;&lt;title&gt;State population estimates and Census 2010 counts: did they match?&lt;/title&gt;&lt;secondary-title&gt;Social &amp;amp; Demographic Trends&lt;/secondary-title&gt;&lt;/titles&gt;&lt;volume&gt;2014&lt;/volume&gt;&lt;number&gt;February 24&lt;/number&gt;&lt;dates&gt;&lt;year&gt;2011&lt;/year&gt;&lt;/dates&gt;&lt;publisher&gt;Pew Research&lt;/publisher&gt;&lt;urls&gt;&lt;related-urls&gt;&lt;url&gt;http://www.pewsocialtrends.org/2011/01/12/state-population-estimates-and-census-2010-counts-did-they-match/&lt;/url&gt;&lt;/related-urls&gt;&lt;/urls&gt;&lt;/record&gt;&lt;/Cite&gt;&lt;/EndNote&gt;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24</w:t>
      </w:r>
      <w:r w:rsidR="00B92010" w:rsidRPr="000457D8">
        <w:rPr>
          <w:rFonts w:ascii="Palatino Linotype" w:hAnsi="Palatino Linotype" w:cs="Times New Roman"/>
        </w:rPr>
        <w:fldChar w:fldCharType="end"/>
      </w:r>
      <w:r w:rsidR="00202E5A" w:rsidRPr="000457D8">
        <w:rPr>
          <w:rFonts w:ascii="Palatino Linotype" w:hAnsi="Palatino Linotype" w:cs="Times New Roman"/>
        </w:rPr>
        <w:t xml:space="preserve"> may </w:t>
      </w:r>
      <w:r w:rsidR="000F0772" w:rsidRPr="000457D8">
        <w:rPr>
          <w:rFonts w:ascii="Palatino Linotype" w:hAnsi="Palatino Linotype" w:cs="Times New Roman"/>
        </w:rPr>
        <w:t>introduce</w:t>
      </w:r>
      <w:r w:rsidR="00202E5A" w:rsidRPr="000457D8">
        <w:rPr>
          <w:rFonts w:ascii="Palatino Linotype" w:hAnsi="Palatino Linotype" w:cs="Times New Roman"/>
        </w:rPr>
        <w:t xml:space="preserve"> </w:t>
      </w:r>
      <w:r w:rsidR="000F0772" w:rsidRPr="000457D8">
        <w:rPr>
          <w:rFonts w:ascii="Palatino Linotype" w:hAnsi="Palatino Linotype" w:cs="Times New Roman"/>
        </w:rPr>
        <w:t>errors</w:t>
      </w:r>
      <w:r w:rsidR="00202E5A" w:rsidRPr="000457D8">
        <w:rPr>
          <w:rFonts w:ascii="Palatino Linotype" w:hAnsi="Palatino Linotype" w:cs="Times New Roman"/>
        </w:rPr>
        <w:t xml:space="preserve"> </w:t>
      </w:r>
      <w:r w:rsidR="000F0772" w:rsidRPr="000457D8">
        <w:rPr>
          <w:rFonts w:ascii="Palatino Linotype" w:hAnsi="Palatino Linotype" w:cs="Times New Roman"/>
        </w:rPr>
        <w:t xml:space="preserve">into the state-specific projected AD prevalence.  </w:t>
      </w:r>
      <w:r w:rsidR="000C1CA7" w:rsidRPr="000457D8">
        <w:rPr>
          <w:rFonts w:ascii="Palatino Linotype" w:hAnsi="Palatino Linotype" w:cs="Times New Roman"/>
        </w:rPr>
        <w:t xml:space="preserve">To show how prevalence estimates might vary depending on whether they are based on a current census versus </w:t>
      </w:r>
      <w:r w:rsidR="009969D7" w:rsidRPr="000457D8">
        <w:rPr>
          <w:rFonts w:ascii="Palatino Linotype" w:hAnsi="Palatino Linotype" w:cs="Times New Roman"/>
        </w:rPr>
        <w:t>a</w:t>
      </w:r>
      <w:r w:rsidR="000C1CA7" w:rsidRPr="000457D8">
        <w:rPr>
          <w:rFonts w:ascii="Palatino Linotype" w:hAnsi="Palatino Linotype" w:cs="Times New Roman"/>
        </w:rPr>
        <w:t xml:space="preserve"> projected population from a previous census, we </w:t>
      </w:r>
      <w:r w:rsidR="009969D7" w:rsidRPr="000457D8">
        <w:rPr>
          <w:rFonts w:ascii="Palatino Linotype" w:hAnsi="Palatino Linotype" w:cs="Times New Roman"/>
        </w:rPr>
        <w:t xml:space="preserve">also </w:t>
      </w:r>
      <w:r w:rsidR="000C1CA7" w:rsidRPr="000457D8">
        <w:rPr>
          <w:rFonts w:ascii="Palatino Linotype" w:hAnsi="Palatino Linotype" w:cs="Times New Roman"/>
        </w:rPr>
        <w:t xml:space="preserve">computed state-specific AD </w:t>
      </w:r>
      <w:proofErr w:type="spellStart"/>
      <w:r w:rsidR="000C1CA7" w:rsidRPr="000457D8">
        <w:rPr>
          <w:rFonts w:ascii="Palatino Linotype" w:hAnsi="Palatino Linotype" w:cs="Times New Roman"/>
        </w:rPr>
        <w:t>prevalences</w:t>
      </w:r>
      <w:proofErr w:type="spellEnd"/>
      <w:r w:rsidR="000C1CA7" w:rsidRPr="000457D8">
        <w:rPr>
          <w:rFonts w:ascii="Palatino Linotype" w:hAnsi="Palatino Linotype" w:cs="Times New Roman"/>
        </w:rPr>
        <w:t xml:space="preserve"> using the 2010 population </w:t>
      </w:r>
      <w:r w:rsidR="002046FB" w:rsidRPr="000457D8">
        <w:rPr>
          <w:rFonts w:ascii="Palatino Linotype" w:hAnsi="Palatino Linotype" w:cs="Times New Roman"/>
        </w:rPr>
        <w:t xml:space="preserve">projected from </w:t>
      </w:r>
      <w:r w:rsidR="000C1CA7" w:rsidRPr="000457D8">
        <w:rPr>
          <w:rFonts w:ascii="Palatino Linotype" w:hAnsi="Palatino Linotype" w:cs="Times New Roman"/>
        </w:rPr>
        <w:t>2000 census data.</w:t>
      </w:r>
    </w:p>
    <w:p w:rsidR="00801079" w:rsidRPr="000457D8" w:rsidRDefault="00801079" w:rsidP="00356652">
      <w:pPr>
        <w:rPr>
          <w:rFonts w:ascii="Palatino Linotype" w:hAnsi="Palatino Linotype" w:cs="Times New Roman"/>
          <w:b/>
        </w:rPr>
      </w:pPr>
    </w:p>
    <w:p w:rsidR="00FB7381" w:rsidRPr="00356652" w:rsidRDefault="00FB7381" w:rsidP="00356652">
      <w:pPr>
        <w:rPr>
          <w:rFonts w:ascii="Palatino Linotype" w:hAnsi="Palatino Linotype" w:cs="Times New Roman"/>
          <w:b/>
          <w:sz w:val="24"/>
          <w:szCs w:val="24"/>
        </w:rPr>
      </w:pPr>
      <w:r w:rsidRPr="00356652">
        <w:rPr>
          <w:rFonts w:ascii="Palatino Linotype" w:hAnsi="Palatino Linotype" w:cs="Times New Roman"/>
          <w:b/>
          <w:sz w:val="24"/>
          <w:szCs w:val="24"/>
        </w:rPr>
        <w:t>RESULTS</w:t>
      </w:r>
    </w:p>
    <w:p w:rsidR="0051513D" w:rsidRPr="000457D8" w:rsidRDefault="00303751" w:rsidP="00356652">
      <w:pPr>
        <w:rPr>
          <w:rFonts w:ascii="Palatino Linotype" w:hAnsi="Palatino Linotype" w:cs="Times New Roman"/>
        </w:rPr>
      </w:pPr>
      <w:r w:rsidRPr="000457D8">
        <w:rPr>
          <w:rFonts w:ascii="Palatino Linotype" w:hAnsi="Palatino Linotype" w:cs="Times New Roman"/>
        </w:rPr>
        <w:t xml:space="preserve">In 2010, the </w:t>
      </w:r>
      <w:r w:rsidR="0035768B">
        <w:rPr>
          <w:rFonts w:ascii="Palatino Linotype" w:hAnsi="Palatino Linotype" w:cs="Times New Roman"/>
        </w:rPr>
        <w:t>number of older adults with</w:t>
      </w:r>
      <w:r w:rsidRPr="000457D8">
        <w:rPr>
          <w:rFonts w:ascii="Palatino Linotype" w:hAnsi="Palatino Linotype" w:cs="Times New Roman"/>
        </w:rPr>
        <w:t xml:space="preserve"> AD in the populations of the states and DC ranged from 5.1 (Alaska) to 530 million (California). </w:t>
      </w:r>
      <w:r w:rsidR="00CD28DE" w:rsidRPr="000457D8">
        <w:rPr>
          <w:rFonts w:ascii="Palatino Linotype" w:hAnsi="Palatino Linotype" w:cs="Times New Roman"/>
        </w:rPr>
        <w:t>The size of a state’s older adult population is the strongest determinant of its estimate.  For example, the states with the largest populations in 2010 – California, Florida, New York, and Texas – also had the largest older adult populations and, as expected</w:t>
      </w:r>
      <w:r w:rsidR="00C76C6E" w:rsidRPr="000457D8">
        <w:rPr>
          <w:rFonts w:ascii="Palatino Linotype" w:hAnsi="Palatino Linotype" w:cs="Times New Roman"/>
        </w:rPr>
        <w:t>,</w:t>
      </w:r>
      <w:r w:rsidR="00CD28DE" w:rsidRPr="000457D8">
        <w:rPr>
          <w:rFonts w:ascii="Palatino Linotype" w:hAnsi="Palatino Linotype" w:cs="Times New Roman"/>
        </w:rPr>
        <w:t xml:space="preserve"> the largest estimated numbers of older adults with AD dementia</w:t>
      </w:r>
      <w:r w:rsidR="0051513D" w:rsidRPr="000457D8">
        <w:rPr>
          <w:rFonts w:ascii="Palatino Linotype" w:hAnsi="Palatino Linotype" w:cs="Times New Roman"/>
        </w:rPr>
        <w:t xml:space="preserve"> (table 1)</w:t>
      </w:r>
      <w:r w:rsidR="00CD28DE" w:rsidRPr="000457D8">
        <w:rPr>
          <w:rFonts w:ascii="Palatino Linotype" w:hAnsi="Palatino Linotype" w:cs="Times New Roman"/>
        </w:rPr>
        <w:t>.</w:t>
      </w:r>
    </w:p>
    <w:p w:rsidR="0051513D" w:rsidRPr="000457D8" w:rsidRDefault="0051513D" w:rsidP="00356652">
      <w:pPr>
        <w:ind w:firstLine="720"/>
        <w:rPr>
          <w:rFonts w:ascii="Palatino Linotype" w:hAnsi="Palatino Linotype" w:cs="Times New Roman"/>
        </w:rPr>
      </w:pPr>
      <w:r w:rsidRPr="000457D8">
        <w:rPr>
          <w:rFonts w:ascii="Palatino Linotype" w:hAnsi="Palatino Linotype" w:cs="Times New Roman"/>
        </w:rPr>
        <w:t>Between 2010 and 2025, every state is expected to experience a double-</w:t>
      </w:r>
      <w:r w:rsidR="004949C9" w:rsidRPr="000457D8">
        <w:rPr>
          <w:rFonts w:ascii="Palatino Linotype" w:hAnsi="Palatino Linotype" w:cs="Times New Roman"/>
        </w:rPr>
        <w:t xml:space="preserve"> to triple</w:t>
      </w:r>
      <w:r w:rsidR="00C76C6E" w:rsidRPr="000457D8">
        <w:rPr>
          <w:rFonts w:ascii="Palatino Linotype" w:hAnsi="Palatino Linotype" w:cs="Times New Roman"/>
        </w:rPr>
        <w:t>-</w:t>
      </w:r>
      <w:r w:rsidRPr="000457D8">
        <w:rPr>
          <w:rFonts w:ascii="Palatino Linotype" w:hAnsi="Palatino Linotype" w:cs="Times New Roman"/>
        </w:rPr>
        <w:t xml:space="preserve">digit percentage increase in the number of </w:t>
      </w:r>
      <w:r w:rsidR="00303751" w:rsidRPr="000457D8">
        <w:rPr>
          <w:rFonts w:ascii="Palatino Linotype" w:hAnsi="Palatino Linotype" w:cs="Times New Roman"/>
        </w:rPr>
        <w:t xml:space="preserve">older adult </w:t>
      </w:r>
      <w:r w:rsidRPr="000457D8">
        <w:rPr>
          <w:rFonts w:ascii="Palatino Linotype" w:hAnsi="Palatino Linotype" w:cs="Times New Roman"/>
        </w:rPr>
        <w:t>residents with AD dementia (</w:t>
      </w:r>
      <w:r w:rsidR="004949C9" w:rsidRPr="000457D8">
        <w:rPr>
          <w:rFonts w:ascii="Palatino Linotype" w:hAnsi="Palatino Linotype" w:cs="Times New Roman"/>
        </w:rPr>
        <w:t xml:space="preserve">range, 19%-116%; </w:t>
      </w:r>
      <w:r w:rsidR="004A56C0">
        <w:rPr>
          <w:rFonts w:ascii="Palatino Linotype" w:hAnsi="Palatino Linotype" w:cs="Times New Roman"/>
        </w:rPr>
        <w:t>e-</w:t>
      </w:r>
      <w:r w:rsidRPr="000457D8">
        <w:rPr>
          <w:rFonts w:ascii="Palatino Linotype" w:hAnsi="Palatino Linotype" w:cs="Times New Roman"/>
        </w:rPr>
        <w:t xml:space="preserve">table 1; figure 1).  (By contrast, a small percentage decrease, 7%, is expected </w:t>
      </w:r>
      <w:r w:rsidR="00307414" w:rsidRPr="000457D8">
        <w:rPr>
          <w:rFonts w:ascii="Palatino Linotype" w:hAnsi="Palatino Linotype" w:cs="Times New Roman"/>
        </w:rPr>
        <w:t>in</w:t>
      </w:r>
      <w:r w:rsidRPr="000457D8">
        <w:rPr>
          <w:rFonts w:ascii="Palatino Linotype" w:hAnsi="Palatino Linotype" w:cs="Times New Roman"/>
        </w:rPr>
        <w:t xml:space="preserve"> </w:t>
      </w:r>
      <w:r w:rsidR="00EC2B5B" w:rsidRPr="000457D8">
        <w:rPr>
          <w:rFonts w:ascii="Palatino Linotype" w:hAnsi="Palatino Linotype" w:cs="Times New Roman"/>
        </w:rPr>
        <w:t>DC</w:t>
      </w:r>
      <w:r w:rsidR="00926CEF" w:rsidRPr="000457D8">
        <w:rPr>
          <w:rFonts w:ascii="Palatino Linotype" w:hAnsi="Palatino Linotype" w:cs="Times New Roman"/>
        </w:rPr>
        <w:t xml:space="preserve"> because</w:t>
      </w:r>
      <w:r w:rsidR="001923EF" w:rsidRPr="000457D8">
        <w:rPr>
          <w:rFonts w:ascii="Palatino Linotype" w:hAnsi="Palatino Linotype" w:cs="Times New Roman"/>
        </w:rPr>
        <w:t xml:space="preserve"> its older adult population is expected to de</w:t>
      </w:r>
      <w:r w:rsidR="00EB6E6F" w:rsidRPr="000457D8">
        <w:rPr>
          <w:rFonts w:ascii="Palatino Linotype" w:hAnsi="Palatino Linotype" w:cs="Times New Roman"/>
        </w:rPr>
        <w:t>crease</w:t>
      </w:r>
      <w:r w:rsidRPr="000457D8">
        <w:rPr>
          <w:rFonts w:ascii="Palatino Linotype" w:hAnsi="Palatino Linotype" w:cs="Times New Roman"/>
        </w:rPr>
        <w:t xml:space="preserve">.)  The largest predicted percentage increases are concentrated in western, southeastern, and </w:t>
      </w:r>
      <w:proofErr w:type="gramStart"/>
      <w:r w:rsidRPr="000457D8">
        <w:rPr>
          <w:rFonts w:ascii="Palatino Linotype" w:hAnsi="Palatino Linotype" w:cs="Times New Roman"/>
        </w:rPr>
        <w:t>mid-Atlantic states</w:t>
      </w:r>
      <w:proofErr w:type="gramEnd"/>
      <w:r w:rsidRPr="000457D8">
        <w:rPr>
          <w:rFonts w:ascii="Palatino Linotype" w:hAnsi="Palatino Linotype" w:cs="Times New Roman"/>
        </w:rPr>
        <w:t xml:space="preserve">.  In Arizona, Nevada and Alaska, the number of older adults with AD dementia is expected to double.  Notably, some states with large predicted percentage increases—California, Florida, and Texas—already have large numbers of residents with the condition.  </w:t>
      </w:r>
      <w:r w:rsidR="00FE2639" w:rsidRPr="000457D8">
        <w:rPr>
          <w:rFonts w:ascii="Palatino Linotype" w:hAnsi="Palatino Linotype" w:cs="Times New Roman"/>
        </w:rPr>
        <w:t>In general, s</w:t>
      </w:r>
      <w:r w:rsidRPr="000457D8">
        <w:rPr>
          <w:rFonts w:ascii="Palatino Linotype" w:hAnsi="Palatino Linotype" w:cs="Times New Roman"/>
        </w:rPr>
        <w:t xml:space="preserve">tates in the </w:t>
      </w:r>
      <w:r w:rsidR="00A9758B" w:rsidRPr="000457D8">
        <w:rPr>
          <w:rFonts w:ascii="Palatino Linotype" w:hAnsi="Palatino Linotype" w:cs="Times New Roman"/>
        </w:rPr>
        <w:t>Midwest and Northeast</w:t>
      </w:r>
      <w:r w:rsidR="00307414" w:rsidRPr="000457D8">
        <w:rPr>
          <w:rFonts w:ascii="Palatino Linotype" w:hAnsi="Palatino Linotype" w:cs="Times New Roman"/>
        </w:rPr>
        <w:t xml:space="preserve"> are </w:t>
      </w:r>
      <w:r w:rsidR="00FE2639" w:rsidRPr="000457D8">
        <w:rPr>
          <w:rFonts w:ascii="Palatino Linotype" w:hAnsi="Palatino Linotype" w:cs="Times New Roman"/>
        </w:rPr>
        <w:t>projected</w:t>
      </w:r>
      <w:r w:rsidR="00307414" w:rsidRPr="000457D8">
        <w:rPr>
          <w:rFonts w:ascii="Palatino Linotype" w:hAnsi="Palatino Linotype" w:cs="Times New Roman"/>
        </w:rPr>
        <w:t xml:space="preserve"> to have lower predicted percentage increases</w:t>
      </w:r>
      <w:r w:rsidR="00A9758B" w:rsidRPr="000457D8">
        <w:rPr>
          <w:rFonts w:ascii="Palatino Linotype" w:hAnsi="Palatino Linotype" w:cs="Times New Roman"/>
        </w:rPr>
        <w:t xml:space="preserve">. </w:t>
      </w:r>
    </w:p>
    <w:p w:rsidR="00C61E87" w:rsidRPr="000457D8" w:rsidRDefault="00307414" w:rsidP="00356652">
      <w:pPr>
        <w:ind w:firstLine="720"/>
        <w:rPr>
          <w:rFonts w:ascii="Palatino Linotype" w:hAnsi="Palatino Linotype" w:cs="Times New Roman"/>
        </w:rPr>
      </w:pPr>
      <w:r w:rsidRPr="000457D8">
        <w:rPr>
          <w:rFonts w:ascii="Palatino Linotype" w:hAnsi="Palatino Linotype" w:cs="Times New Roman"/>
        </w:rPr>
        <w:t xml:space="preserve">Whereas a state’s number of </w:t>
      </w:r>
      <w:r w:rsidR="00C9642A" w:rsidRPr="000457D8">
        <w:rPr>
          <w:rFonts w:ascii="Palatino Linotype" w:hAnsi="Palatino Linotype" w:cs="Times New Roman"/>
        </w:rPr>
        <w:t xml:space="preserve">older adult </w:t>
      </w:r>
      <w:r w:rsidRPr="000457D8">
        <w:rPr>
          <w:rFonts w:ascii="Palatino Linotype" w:hAnsi="Palatino Linotype" w:cs="Times New Roman"/>
        </w:rPr>
        <w:t xml:space="preserve">residents with AD describes the burden of </w:t>
      </w:r>
      <w:r w:rsidR="00C9642A" w:rsidRPr="000457D8">
        <w:rPr>
          <w:rFonts w:ascii="Palatino Linotype" w:hAnsi="Palatino Linotype" w:cs="Times New Roman"/>
        </w:rPr>
        <w:t xml:space="preserve">this condition in absolute terms, this number as a percentage of a state’s total population roughly describes the burden of AD on the population without AD.  A higher percentage suggests </w:t>
      </w:r>
      <w:r w:rsidR="00344891" w:rsidRPr="000457D8">
        <w:rPr>
          <w:rFonts w:ascii="Palatino Linotype" w:hAnsi="Palatino Linotype" w:cs="Times New Roman"/>
        </w:rPr>
        <w:t xml:space="preserve">that AD may demand </w:t>
      </w:r>
      <w:r w:rsidR="00C9642A" w:rsidRPr="000457D8">
        <w:rPr>
          <w:rFonts w:ascii="Palatino Linotype" w:hAnsi="Palatino Linotype" w:cs="Times New Roman"/>
        </w:rPr>
        <w:t xml:space="preserve">a larger fraction of </w:t>
      </w:r>
      <w:r w:rsidR="00344891" w:rsidRPr="000457D8">
        <w:rPr>
          <w:rFonts w:ascii="Palatino Linotype" w:hAnsi="Palatino Linotype" w:cs="Times New Roman"/>
        </w:rPr>
        <w:t>resources (private and public) in a state.</w:t>
      </w:r>
      <w:r w:rsidR="00B95E86" w:rsidRPr="000457D8">
        <w:rPr>
          <w:rFonts w:ascii="Palatino Linotype" w:hAnsi="Palatino Linotype" w:cs="Times New Roman"/>
        </w:rPr>
        <w:t xml:space="preserve">  In 2010, older adults with AD dementia </w:t>
      </w:r>
      <w:r w:rsidR="00923760" w:rsidRPr="000457D8">
        <w:rPr>
          <w:rFonts w:ascii="Palatino Linotype" w:hAnsi="Palatino Linotype" w:cs="Times New Roman"/>
        </w:rPr>
        <w:t>comprised</w:t>
      </w:r>
      <w:r w:rsidR="00B95E86" w:rsidRPr="000457D8">
        <w:rPr>
          <w:rFonts w:ascii="Palatino Linotype" w:hAnsi="Palatino Linotype" w:cs="Times New Roman"/>
        </w:rPr>
        <w:t xml:space="preserve"> a median of 1.6% of a given state’s total population (</w:t>
      </w:r>
      <w:r w:rsidR="006F6BFE" w:rsidRPr="000457D8">
        <w:rPr>
          <w:rFonts w:ascii="Palatino Linotype" w:hAnsi="Palatino Linotype" w:cs="Times New Roman"/>
        </w:rPr>
        <w:t>e-</w:t>
      </w:r>
      <w:r w:rsidR="00303751" w:rsidRPr="000457D8">
        <w:rPr>
          <w:rFonts w:ascii="Palatino Linotype" w:hAnsi="Palatino Linotype" w:cs="Times New Roman"/>
        </w:rPr>
        <w:t>table</w:t>
      </w:r>
      <w:r w:rsidR="007C2694" w:rsidRPr="000457D8">
        <w:rPr>
          <w:rFonts w:ascii="Palatino Linotype" w:hAnsi="Palatino Linotype" w:cs="Times New Roman"/>
        </w:rPr>
        <w:t xml:space="preserve"> </w:t>
      </w:r>
      <w:r w:rsidR="004A56C0">
        <w:rPr>
          <w:rFonts w:ascii="Palatino Linotype" w:hAnsi="Palatino Linotype" w:cs="Times New Roman"/>
        </w:rPr>
        <w:t>2</w:t>
      </w:r>
      <w:r w:rsidR="00C327E6" w:rsidRPr="000457D8">
        <w:rPr>
          <w:rFonts w:ascii="Palatino Linotype" w:hAnsi="Palatino Linotype" w:cs="Times New Roman"/>
        </w:rPr>
        <w:t xml:space="preserve">).  By 2025, </w:t>
      </w:r>
      <w:r w:rsidR="00C61E87" w:rsidRPr="000457D8">
        <w:rPr>
          <w:rFonts w:ascii="Palatino Linotype" w:hAnsi="Palatino Linotype" w:cs="Times New Roman"/>
        </w:rPr>
        <w:t xml:space="preserve">in all states and DC, </w:t>
      </w:r>
      <w:r w:rsidR="00923760" w:rsidRPr="000457D8">
        <w:rPr>
          <w:rFonts w:ascii="Palatino Linotype" w:hAnsi="Palatino Linotype" w:cs="Times New Roman"/>
        </w:rPr>
        <w:t>this proportion will be larger</w:t>
      </w:r>
      <w:r w:rsidR="00EA45B0" w:rsidRPr="000457D8">
        <w:rPr>
          <w:rFonts w:ascii="Palatino Linotype" w:hAnsi="Palatino Linotype" w:cs="Times New Roman"/>
        </w:rPr>
        <w:t>,</w:t>
      </w:r>
      <w:r w:rsidR="00923760" w:rsidRPr="000457D8">
        <w:rPr>
          <w:rFonts w:ascii="Palatino Linotype" w:hAnsi="Palatino Linotype" w:cs="Times New Roman"/>
        </w:rPr>
        <w:t xml:space="preserve"> by nearly one-third on average</w:t>
      </w:r>
      <w:r w:rsidR="003A2C26" w:rsidRPr="000457D8">
        <w:rPr>
          <w:rFonts w:ascii="Palatino Linotype" w:hAnsi="Palatino Linotype" w:cs="Times New Roman"/>
        </w:rPr>
        <w:t>, with the largest p</w:t>
      </w:r>
      <w:r w:rsidR="00950AB2" w:rsidRPr="000457D8">
        <w:rPr>
          <w:rFonts w:ascii="Palatino Linotype" w:hAnsi="Palatino Linotype" w:cs="Times New Roman"/>
        </w:rPr>
        <w:t>ercentage</w:t>
      </w:r>
      <w:r w:rsidR="003A2C26" w:rsidRPr="000457D8">
        <w:rPr>
          <w:rFonts w:ascii="Palatino Linotype" w:hAnsi="Palatino Linotype" w:cs="Times New Roman"/>
        </w:rPr>
        <w:t xml:space="preserve"> increases expected in Alaska (82%), Wyoming (66%), New Mexico (61%), and Vermont (58%).  </w:t>
      </w:r>
    </w:p>
    <w:p w:rsidR="00D805F9" w:rsidRPr="000457D8" w:rsidRDefault="00D805F9" w:rsidP="00356652">
      <w:pPr>
        <w:ind w:firstLine="720"/>
        <w:rPr>
          <w:rFonts w:ascii="Palatino Linotype" w:hAnsi="Palatino Linotype" w:cs="Times New Roman"/>
        </w:rPr>
      </w:pPr>
      <w:r w:rsidRPr="000457D8">
        <w:rPr>
          <w:rFonts w:ascii="Palatino Linotype" w:hAnsi="Palatino Linotype" w:cs="Times New Roman"/>
        </w:rPr>
        <w:t>The estimates of state-specific AD prevalence in 2010 that we computed using projected 2010 population data were slightly larger, by 3% on average (range, -12% to 12%), than estimates we computed using data from the 2010 census (</w:t>
      </w:r>
      <w:r w:rsidR="006F6BFE" w:rsidRPr="000457D8">
        <w:rPr>
          <w:rFonts w:ascii="Palatino Linotype" w:hAnsi="Palatino Linotype" w:cs="Times New Roman"/>
        </w:rPr>
        <w:t>e-</w:t>
      </w:r>
      <w:r w:rsidRPr="000457D8">
        <w:rPr>
          <w:rFonts w:ascii="Palatino Linotype" w:hAnsi="Palatino Linotype" w:cs="Times New Roman"/>
        </w:rPr>
        <w:t xml:space="preserve">table </w:t>
      </w:r>
      <w:r w:rsidR="004A56C0">
        <w:rPr>
          <w:rFonts w:ascii="Palatino Linotype" w:hAnsi="Palatino Linotype" w:cs="Times New Roman"/>
        </w:rPr>
        <w:t>3</w:t>
      </w:r>
      <w:r w:rsidRPr="000457D8">
        <w:rPr>
          <w:rFonts w:ascii="Palatino Linotype" w:hAnsi="Palatino Linotype" w:cs="Times New Roman"/>
        </w:rPr>
        <w:t xml:space="preserve">).  However, when we used 2010 census data to </w:t>
      </w:r>
      <w:r w:rsidRPr="000457D8">
        <w:rPr>
          <w:rFonts w:ascii="Palatino Linotype" w:hAnsi="Palatino Linotype" w:cs="Times New Roman"/>
        </w:rPr>
        <w:lastRenderedPageBreak/>
        <w:t xml:space="preserve">compute the proportion of the total population with AD dementia, estimates were similar to those computed using the projected population data.  </w:t>
      </w:r>
    </w:p>
    <w:p w:rsidR="00D805F9" w:rsidRPr="000457D8" w:rsidRDefault="00D805F9" w:rsidP="00356652">
      <w:pPr>
        <w:rPr>
          <w:rFonts w:ascii="Palatino Linotype" w:hAnsi="Palatino Linotype" w:cs="Times New Roman"/>
        </w:rPr>
      </w:pPr>
    </w:p>
    <w:p w:rsidR="00B23D4C" w:rsidRPr="00356652" w:rsidRDefault="00B23D4C" w:rsidP="00356652">
      <w:pPr>
        <w:rPr>
          <w:rFonts w:ascii="Palatino Linotype" w:hAnsi="Palatino Linotype" w:cs="Times New Roman"/>
          <w:b/>
          <w:sz w:val="24"/>
          <w:szCs w:val="24"/>
        </w:rPr>
      </w:pPr>
      <w:r w:rsidRPr="00356652">
        <w:rPr>
          <w:rFonts w:ascii="Palatino Linotype" w:hAnsi="Palatino Linotype" w:cs="Times New Roman"/>
          <w:b/>
          <w:sz w:val="24"/>
          <w:szCs w:val="24"/>
        </w:rPr>
        <w:t>DISCUSSION</w:t>
      </w:r>
    </w:p>
    <w:p w:rsidR="00E66B4F" w:rsidRPr="000457D8" w:rsidRDefault="00E66B4F" w:rsidP="00356652">
      <w:pPr>
        <w:rPr>
          <w:rFonts w:ascii="Palatino Linotype" w:hAnsi="Palatino Linotype" w:cs="Times New Roman"/>
        </w:rPr>
      </w:pPr>
      <w:r w:rsidRPr="000457D8">
        <w:rPr>
          <w:rFonts w:ascii="Palatino Linotype" w:hAnsi="Palatino Linotype" w:cs="Times New Roman"/>
        </w:rPr>
        <w:t xml:space="preserve">These estimates indicate that the number of older adults with AD in all US states (but not </w:t>
      </w:r>
      <w:r w:rsidR="00023861" w:rsidRPr="000457D8">
        <w:rPr>
          <w:rFonts w:ascii="Palatino Linotype" w:hAnsi="Palatino Linotype" w:cs="Times New Roman"/>
        </w:rPr>
        <w:t>DC</w:t>
      </w:r>
      <w:r w:rsidRPr="000457D8">
        <w:rPr>
          <w:rFonts w:ascii="Palatino Linotype" w:hAnsi="Palatino Linotype" w:cs="Times New Roman"/>
        </w:rPr>
        <w:t>) will increase substantially by 2025.</w:t>
      </w:r>
      <w:r w:rsidR="003B0228" w:rsidRPr="000457D8">
        <w:rPr>
          <w:rFonts w:ascii="Palatino Linotype" w:hAnsi="Palatino Linotype" w:cs="Times New Roman"/>
        </w:rPr>
        <w:t xml:space="preserve">  </w:t>
      </w:r>
      <w:r w:rsidR="00023861" w:rsidRPr="000457D8">
        <w:rPr>
          <w:rFonts w:ascii="Palatino Linotype" w:hAnsi="Palatino Linotype" w:cs="Times New Roman"/>
        </w:rPr>
        <w:t>Th</w:t>
      </w:r>
      <w:r w:rsidR="00DA3228" w:rsidRPr="000457D8">
        <w:rPr>
          <w:rFonts w:ascii="Palatino Linotype" w:hAnsi="Palatino Linotype" w:cs="Times New Roman"/>
        </w:rPr>
        <w:t xml:space="preserve">e population of older adults with AD will </w:t>
      </w:r>
      <w:r w:rsidR="00023861" w:rsidRPr="000457D8">
        <w:rPr>
          <w:rFonts w:ascii="Palatino Linotype" w:hAnsi="Palatino Linotype" w:cs="Times New Roman"/>
        </w:rPr>
        <w:t xml:space="preserve">increase </w:t>
      </w:r>
      <w:r w:rsidR="00DA3228" w:rsidRPr="000457D8">
        <w:rPr>
          <w:rFonts w:ascii="Palatino Linotype" w:hAnsi="Palatino Linotype" w:cs="Times New Roman"/>
        </w:rPr>
        <w:t xml:space="preserve">at a pace that exceeds increase </w:t>
      </w:r>
      <w:r w:rsidR="00023861" w:rsidRPr="000457D8">
        <w:rPr>
          <w:rFonts w:ascii="Palatino Linotype" w:hAnsi="Palatino Linotype" w:cs="Times New Roman"/>
        </w:rPr>
        <w:t xml:space="preserve">in the </w:t>
      </w:r>
      <w:r w:rsidR="00DA3228" w:rsidRPr="000457D8">
        <w:rPr>
          <w:rFonts w:ascii="Palatino Linotype" w:hAnsi="Palatino Linotype" w:cs="Times New Roman"/>
        </w:rPr>
        <w:t xml:space="preserve">total </w:t>
      </w:r>
      <w:r w:rsidR="00023861" w:rsidRPr="000457D8">
        <w:rPr>
          <w:rFonts w:ascii="Palatino Linotype" w:hAnsi="Palatino Linotype" w:cs="Times New Roman"/>
        </w:rPr>
        <w:t>population: i</w:t>
      </w:r>
      <w:r w:rsidR="003B0228" w:rsidRPr="000457D8">
        <w:rPr>
          <w:rFonts w:ascii="Palatino Linotype" w:hAnsi="Palatino Linotype" w:cs="Times New Roman"/>
        </w:rPr>
        <w:t>n ever</w:t>
      </w:r>
      <w:r w:rsidR="00023861" w:rsidRPr="000457D8">
        <w:rPr>
          <w:rFonts w:ascii="Palatino Linotype" w:hAnsi="Palatino Linotype" w:cs="Times New Roman"/>
        </w:rPr>
        <w:t>y state, as well as DC, older adults with AD are expected to make up a substantially larger fraction of the population in 2025 than they did in 2010.</w:t>
      </w:r>
      <w:r w:rsidR="00EB1E41" w:rsidRPr="000457D8">
        <w:rPr>
          <w:rFonts w:ascii="Palatino Linotype" w:hAnsi="Palatino Linotype" w:cs="Times New Roman"/>
        </w:rPr>
        <w:t xml:space="preserve">  Many states have developed their own Alzheimer’s disease plans in anticipation of the increasing burden on public resources</w:t>
      </w:r>
      <w:r w:rsidR="00EC2B5B" w:rsidRPr="000457D8">
        <w:rPr>
          <w:rFonts w:ascii="Palatino Linotype" w:hAnsi="Palatino Linotype" w:cs="Times New Roman"/>
        </w:rPr>
        <w:t>, caregivers, and health care systems</w:t>
      </w:r>
      <w:r w:rsidR="00EB1E41" w:rsidRPr="000457D8">
        <w:rPr>
          <w:rFonts w:ascii="Palatino Linotype" w:hAnsi="Palatino Linotype" w:cs="Times New Roman"/>
        </w:rPr>
        <w:t xml:space="preserve"> that the condition may entail.  Yet some states, including some with the largest expected increases in AD prevalence, have not developed such a plan.</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&lt;EndNote&gt;&lt;Cite&gt;&lt;Author&gt;Alzheimer&amp;apos;s Association&lt;/Author&gt;&lt;Year&gt;2014&lt;/Year&gt;&lt;RecNum&gt;321&lt;/RecNum&gt;&lt;DisplayText&gt;&lt;style face="superscript"&gt;6&lt;/style&gt;&lt;/DisplayText&gt;&lt;record&gt;&lt;rec-number&gt;321&lt;/rec-number&gt;&lt;foreign-keys&gt;&lt;key app="EN" db-id="ff5s9pd9v95vave2fw7vzxp29txz59ex2xvz" timestamp="1393424254"&gt;321&lt;/key&gt;&lt;/foreign-keys&gt;&lt;ref-type name="Web Page"&gt;12&lt;/ref-type&gt;&lt;contributors&gt;&lt;authors&gt;&lt;author&gt;Alzheimer&amp;apos;s Association, &lt;/author&gt;&lt;/authors&gt;&lt;/contributors&gt;&lt;titles&gt;&lt;title&gt;State government Alzheimer&amp;apos;s disease plans&lt;/title&gt;&lt;/titles&gt;&lt;pages&gt;Enumeration of states that have formal AD plans and of states that have established task forces to create such a plan&lt;/pages&gt;&lt;volume&gt;2014&lt;/volume&gt;&lt;number&gt;February 26&lt;/number&gt;&lt;dates&gt;&lt;year&gt;2014&lt;/year&gt;&lt;/dates&gt;&lt;urls&gt;&lt;related-urls&gt;&lt;url&gt;http://act.alz.org/site/PageNavigator/state_plans.html&lt;/url&gt;&lt;/related-urls&gt;&lt;/urls&gt;&lt;/record&gt;&lt;/Cite&gt;&lt;/EndNote&gt;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6</w:t>
      </w:r>
      <w:r w:rsidR="00B92010" w:rsidRPr="000457D8">
        <w:rPr>
          <w:rFonts w:ascii="Palatino Linotype" w:hAnsi="Palatino Linotype" w:cs="Times New Roman"/>
        </w:rPr>
        <w:fldChar w:fldCharType="end"/>
      </w:r>
    </w:p>
    <w:p w:rsidR="00EC2B5B" w:rsidRPr="000457D8" w:rsidRDefault="00682DB2" w:rsidP="00356652">
      <w:pPr>
        <w:ind w:firstLine="720"/>
        <w:rPr>
          <w:rFonts w:ascii="Palatino Linotype" w:hAnsi="Palatino Linotype" w:cs="Times New Roman"/>
        </w:rPr>
      </w:pPr>
      <w:r w:rsidRPr="000457D8">
        <w:rPr>
          <w:rFonts w:ascii="Palatino Linotype" w:hAnsi="Palatino Linotype" w:cs="Times New Roman"/>
        </w:rPr>
        <w:t>The estimation approach we used circumvented the lack of systematic surveillance for AD and the severe problems inherent in relying on medical records or claims.</w:t>
      </w:r>
      <w:r w:rsidR="00B92010" w:rsidRPr="000457D8">
        <w:rPr>
          <w:rFonts w:ascii="Palatino Linotype" w:hAnsi="Palatino Linotype" w:cs="Times New Roman"/>
        </w:rPr>
        <w:fldChar w:fldCharType="begin">
          <w:fldData xml:space="preserve">PEVuZE5vdGU+PENpdGU+PEF1dGhvcj5BbHpoZWltZXImYXBvcztzIEFzc29jaWF0aW9uPC9BdXRo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</w:fldData>
        </w:fldChar>
      </w:r>
      <w:r w:rsidR="0069272E" w:rsidRPr="000457D8">
        <w:rPr>
          <w:rFonts w:ascii="Palatino Linotype" w:hAnsi="Palatino Linotype" w:cs="Times New Roman"/>
        </w:rPr>
        <w:instrText xml:space="preserve"> ADDIN EN.CITE </w:instrText>
      </w:r>
      <w:r w:rsidR="00B92010" w:rsidRPr="000457D8">
        <w:rPr>
          <w:rFonts w:ascii="Palatino Linotype" w:hAnsi="Palatino Linotype" w:cs="Times New Roman"/>
        </w:rPr>
        <w:fldChar w:fldCharType="begin">
          <w:fldData xml:space="preserve">PEVuZE5vdGU+PENpdGU+PEF1dGhvcj5BbHpoZWltZXImYXBvcztzIEFzc29jaWF0aW9uPC9BdXRo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</w:fldData>
        </w:fldChar>
      </w:r>
      <w:r w:rsidR="0069272E" w:rsidRPr="000457D8">
        <w:rPr>
          <w:rFonts w:ascii="Palatino Linotype" w:hAnsi="Palatino Linotype" w:cs="Times New Roman"/>
        </w:rPr>
        <w:instrText xml:space="preserve"> ADDIN EN.CITE.DATA </w:instrText>
      </w:r>
      <w:r w:rsidR="00B92010" w:rsidRPr="000457D8">
        <w:rPr>
          <w:rFonts w:ascii="Palatino Linotype" w:hAnsi="Palatino Linotype" w:cs="Times New Roman"/>
        </w:rPr>
      </w:r>
      <w:r w:rsidR="00B92010" w:rsidRPr="000457D8">
        <w:rPr>
          <w:rFonts w:ascii="Palatino Linotype" w:hAnsi="Palatino Linotype" w:cs="Times New Roman"/>
        </w:rPr>
        <w:fldChar w:fldCharType="end"/>
      </w:r>
      <w:r w:rsidR="00B92010" w:rsidRPr="000457D8">
        <w:rPr>
          <w:rFonts w:ascii="Palatino Linotype" w:hAnsi="Palatino Linotype" w:cs="Times New Roman"/>
        </w:rPr>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11, 12</w:t>
      </w:r>
      <w:r w:rsidR="00B92010" w:rsidRPr="000457D8">
        <w:rPr>
          <w:rFonts w:ascii="Palatino Linotype" w:hAnsi="Palatino Linotype" w:cs="Times New Roman"/>
        </w:rPr>
        <w:fldChar w:fldCharType="end"/>
      </w:r>
      <w:r w:rsidRPr="000457D8">
        <w:rPr>
          <w:rFonts w:ascii="Palatino Linotype" w:hAnsi="Palatino Linotype" w:cs="Times New Roman"/>
        </w:rPr>
        <w:t xml:space="preserve">  </w:t>
      </w:r>
      <w:r w:rsidR="005F529A" w:rsidRPr="000457D8">
        <w:rPr>
          <w:rFonts w:ascii="Palatino Linotype" w:hAnsi="Palatino Linotype" w:cs="Times New Roman"/>
        </w:rPr>
        <w:t>Nonetheless</w:t>
      </w:r>
      <w:r w:rsidR="00D15304" w:rsidRPr="000457D8">
        <w:rPr>
          <w:rFonts w:ascii="Palatino Linotype" w:hAnsi="Palatino Linotype" w:cs="Times New Roman"/>
        </w:rPr>
        <w:t xml:space="preserve">, our approach has several limitations that warrant mention.  </w:t>
      </w:r>
      <w:r w:rsidR="004B23C9" w:rsidRPr="000457D8">
        <w:rPr>
          <w:rFonts w:ascii="Palatino Linotype" w:hAnsi="Palatino Linotype" w:cs="Times New Roman"/>
        </w:rPr>
        <w:t>Most notable, w</w:t>
      </w:r>
      <w:r w:rsidR="004C504F" w:rsidRPr="000457D8">
        <w:rPr>
          <w:rFonts w:ascii="Palatino Linotype" w:hAnsi="Palatino Linotype" w:cs="Times New Roman"/>
        </w:rPr>
        <w:t xml:space="preserve">e developed estimates of AD prevalence in each state in specific years from the observation of the incidence of AD dementia in a single community (the CHAP population) over the course of 18 years (1993-2010).  Even within strata </w:t>
      </w:r>
      <w:r w:rsidR="00DA3228" w:rsidRPr="000457D8">
        <w:rPr>
          <w:rFonts w:ascii="Palatino Linotype" w:hAnsi="Palatino Linotype" w:cs="Times New Roman"/>
        </w:rPr>
        <w:t>jointly defined by</w:t>
      </w:r>
      <w:r w:rsidR="004C504F" w:rsidRPr="000457D8">
        <w:rPr>
          <w:rFonts w:ascii="Palatino Linotype" w:hAnsi="Palatino Linotype" w:cs="Times New Roman"/>
        </w:rPr>
        <w:t xml:space="preserve"> age, sex, education and race, t</w:t>
      </w:r>
      <w:r w:rsidR="00EC2B5B" w:rsidRPr="000457D8">
        <w:rPr>
          <w:rFonts w:ascii="Palatino Linotype" w:hAnsi="Palatino Linotype" w:cs="Times New Roman"/>
        </w:rPr>
        <w:t xml:space="preserve">he experience of </w:t>
      </w:r>
      <w:r w:rsidR="00040322" w:rsidRPr="000457D8">
        <w:rPr>
          <w:rFonts w:ascii="Palatino Linotype" w:hAnsi="Palatino Linotype" w:cs="Times New Roman"/>
        </w:rPr>
        <w:t xml:space="preserve">the </w:t>
      </w:r>
      <w:r w:rsidR="00EC2B5B" w:rsidRPr="000457D8">
        <w:rPr>
          <w:rFonts w:ascii="Palatino Linotype" w:hAnsi="Palatino Linotype" w:cs="Times New Roman"/>
        </w:rPr>
        <w:t>CHAP population might not generalize to state-specific populations</w:t>
      </w:r>
      <w:r w:rsidR="004C504F" w:rsidRPr="000457D8">
        <w:rPr>
          <w:rFonts w:ascii="Palatino Linotype" w:hAnsi="Palatino Linotype" w:cs="Times New Roman"/>
        </w:rPr>
        <w:t xml:space="preserve"> or to different points in time</w:t>
      </w:r>
      <w:r w:rsidR="00EC2B5B" w:rsidRPr="000457D8">
        <w:rPr>
          <w:rFonts w:ascii="Palatino Linotype" w:hAnsi="Palatino Linotype" w:cs="Times New Roman"/>
        </w:rPr>
        <w:t xml:space="preserve">.  For example, although CHAP has numerous participants who are black </w:t>
      </w:r>
      <w:r w:rsidR="00DC6D8A" w:rsidRPr="000457D8">
        <w:rPr>
          <w:rFonts w:ascii="Palatino Linotype" w:hAnsi="Palatino Linotype" w:cs="Times New Roman"/>
        </w:rPr>
        <w:t>or</w:t>
      </w:r>
      <w:r w:rsidR="00EC2B5B" w:rsidRPr="000457D8">
        <w:rPr>
          <w:rFonts w:ascii="Palatino Linotype" w:hAnsi="Palatino Linotype" w:cs="Times New Roman"/>
        </w:rPr>
        <w:t xml:space="preserve"> who are white, it ha</w:t>
      </w:r>
      <w:bookmarkStart w:id="0" w:name="_GoBack"/>
      <w:bookmarkEnd w:id="0"/>
      <w:r w:rsidR="00EC2B5B" w:rsidRPr="000457D8">
        <w:rPr>
          <w:rFonts w:ascii="Palatino Linotype" w:hAnsi="Palatino Linotype" w:cs="Times New Roman"/>
        </w:rPr>
        <w:t>s few participants of from other race or ethnic groups.  This distinction is important if AD incidence or mortality among these groups is markedly higher or lower than the racial group to which our analyses assigned them.</w:t>
      </w:r>
      <w:r w:rsidR="004C504F" w:rsidRPr="000457D8">
        <w:rPr>
          <w:rFonts w:ascii="Palatino Linotype" w:hAnsi="Palatino Linotype" w:cs="Times New Roman"/>
        </w:rPr>
        <w:t xml:space="preserve">  </w:t>
      </w:r>
      <w:r w:rsidR="00DC6D8A" w:rsidRPr="000457D8">
        <w:rPr>
          <w:rFonts w:ascii="Palatino Linotype" w:hAnsi="Palatino Linotype" w:cs="Times New Roman"/>
        </w:rPr>
        <w:t>Estimates of future</w:t>
      </w:r>
      <w:r w:rsidR="00205EF6" w:rsidRPr="000457D8">
        <w:rPr>
          <w:rFonts w:ascii="Palatino Linotype" w:hAnsi="Palatino Linotype" w:cs="Times New Roman"/>
        </w:rPr>
        <w:t xml:space="preserve"> prevalence have the additional uncertainty that comes from uncertainty in estimates of the future population and, by extension, the future population at risk for AD dementia.</w:t>
      </w:r>
      <w:r w:rsidR="003B1C1E" w:rsidRPr="000457D8">
        <w:rPr>
          <w:rFonts w:ascii="Palatino Linotype" w:hAnsi="Palatino Linotype" w:cs="Times New Roman"/>
        </w:rPr>
        <w:t xml:space="preserve">  By contrast, another study on the prevalence of dementia in the US—the Aging, Demographics, and Memory Study (ADAMS)—drew its participants </w:t>
      </w:r>
      <w:r w:rsidR="004B23C9" w:rsidRPr="000457D8">
        <w:rPr>
          <w:rFonts w:ascii="Palatino Linotype" w:hAnsi="Palatino Linotype" w:cs="Times New Roman"/>
        </w:rPr>
        <w:t xml:space="preserve">from 42 states.  However, ADAMS assessed </w:t>
      </w:r>
      <w:r w:rsidR="00173B19" w:rsidRPr="000457D8">
        <w:rPr>
          <w:rFonts w:ascii="Palatino Linotype" w:hAnsi="Palatino Linotype" w:cs="Times New Roman"/>
        </w:rPr>
        <w:t>less than</w:t>
      </w:r>
      <w:r w:rsidR="004B23C9" w:rsidRPr="000457D8">
        <w:rPr>
          <w:rFonts w:ascii="Palatino Linotype" w:hAnsi="Palatino Linotype" w:cs="Times New Roman"/>
        </w:rPr>
        <w:t xml:space="preserve"> half the number of older adults as </w:t>
      </w:r>
      <w:r w:rsidR="00FF0CBE" w:rsidRPr="000457D8">
        <w:rPr>
          <w:rFonts w:ascii="Palatino Linotype" w:hAnsi="Palatino Linotype" w:cs="Times New Roman"/>
        </w:rPr>
        <w:t xml:space="preserve">CHAP </w:t>
      </w:r>
      <w:r w:rsidR="004B23C9" w:rsidRPr="000457D8">
        <w:rPr>
          <w:rFonts w:ascii="Palatino Linotype" w:hAnsi="Palatino Linotype" w:cs="Times New Roman"/>
        </w:rPr>
        <w:t>did, and it included few participants from racial-ethnic groups not represented in CHAP (e.g., 84 of its 856 participants were Hispanic; 18 had AD).</w:t>
      </w:r>
      <w:r w:rsidR="00B92010" w:rsidRPr="000457D8">
        <w:rPr>
          <w:rFonts w:ascii="Palatino Linotype" w:hAnsi="Palatino Linotype" w:cs="Times New Roman"/>
        </w:rPr>
        <w:fldChar w:fldCharType="begin">
          <w:fldData xml:space="preserve">PEVuZE5vdGU+PENpdGU+PEF1dGhvcj5QbGFzc21hbjwvQXV0aG9yPjxZZWFyPjIwMDc8L1llYXI+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=
</w:fldData>
        </w:fldChar>
      </w:r>
      <w:r w:rsidR="0069272E" w:rsidRPr="000457D8">
        <w:rPr>
          <w:rFonts w:ascii="Palatino Linotype" w:hAnsi="Palatino Linotype" w:cs="Times New Roman"/>
        </w:rPr>
        <w:instrText xml:space="preserve"> ADDIN EN.CITE </w:instrText>
      </w:r>
      <w:r w:rsidR="00B92010" w:rsidRPr="000457D8">
        <w:rPr>
          <w:rFonts w:ascii="Palatino Linotype" w:hAnsi="Palatino Linotype" w:cs="Times New Roman"/>
        </w:rPr>
        <w:fldChar w:fldCharType="begin">
          <w:fldData xml:space="preserve">PEVuZE5vdGU+PENpdGU+PEF1dGhvcj5QbGFzc21hbjwvQXV0aG9yPjxZZWFyPjIwMDc8L1llYXI+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=
</w:fldData>
        </w:fldChar>
      </w:r>
      <w:r w:rsidR="0069272E" w:rsidRPr="000457D8">
        <w:rPr>
          <w:rFonts w:ascii="Palatino Linotype" w:hAnsi="Palatino Linotype" w:cs="Times New Roman"/>
        </w:rPr>
        <w:instrText xml:space="preserve"> ADDIN EN.CITE.DATA </w:instrText>
      </w:r>
      <w:r w:rsidR="00B92010" w:rsidRPr="000457D8">
        <w:rPr>
          <w:rFonts w:ascii="Palatino Linotype" w:hAnsi="Palatino Linotype" w:cs="Times New Roman"/>
        </w:rPr>
      </w:r>
      <w:r w:rsidR="00B92010" w:rsidRPr="000457D8">
        <w:rPr>
          <w:rFonts w:ascii="Palatino Linotype" w:hAnsi="Palatino Linotype" w:cs="Times New Roman"/>
        </w:rPr>
        <w:fldChar w:fldCharType="end"/>
      </w:r>
      <w:r w:rsidR="00B92010" w:rsidRPr="000457D8">
        <w:rPr>
          <w:rFonts w:ascii="Palatino Linotype" w:hAnsi="Palatino Linotype" w:cs="Times New Roman"/>
        </w:rPr>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25</w:t>
      </w:r>
      <w:r w:rsidR="00B92010" w:rsidRPr="000457D8">
        <w:rPr>
          <w:rFonts w:ascii="Palatino Linotype" w:hAnsi="Palatino Linotype" w:cs="Times New Roman"/>
        </w:rPr>
        <w:fldChar w:fldCharType="end"/>
      </w:r>
      <w:r w:rsidR="004B23C9" w:rsidRPr="000457D8">
        <w:rPr>
          <w:rFonts w:ascii="Palatino Linotype" w:hAnsi="Palatino Linotype" w:cs="Times New Roman"/>
        </w:rPr>
        <w:t xml:space="preserve">  Thus, although this dataset </w:t>
      </w:r>
      <w:r w:rsidR="00FB4E8E" w:rsidRPr="000457D8">
        <w:rPr>
          <w:rFonts w:ascii="Palatino Linotype" w:hAnsi="Palatino Linotype" w:cs="Times New Roman"/>
        </w:rPr>
        <w:t xml:space="preserve">could be the basis for </w:t>
      </w:r>
      <w:r w:rsidR="004B23C9" w:rsidRPr="000457D8">
        <w:rPr>
          <w:rFonts w:ascii="Palatino Linotype" w:hAnsi="Palatino Linotype" w:cs="Times New Roman"/>
        </w:rPr>
        <w:t xml:space="preserve">reasonable alternative estimates of state-specific AD </w:t>
      </w:r>
      <w:proofErr w:type="spellStart"/>
      <w:r w:rsidR="004B23C9" w:rsidRPr="000457D8">
        <w:rPr>
          <w:rFonts w:ascii="Palatino Linotype" w:hAnsi="Palatino Linotype" w:cs="Times New Roman"/>
        </w:rPr>
        <w:t>prevalences</w:t>
      </w:r>
      <w:proofErr w:type="spellEnd"/>
      <w:r w:rsidR="004B23C9" w:rsidRPr="000457D8">
        <w:rPr>
          <w:rFonts w:ascii="Palatino Linotype" w:hAnsi="Palatino Linotype" w:cs="Times New Roman"/>
        </w:rPr>
        <w:t xml:space="preserve">, even those estimates would hinge on </w:t>
      </w:r>
      <w:r w:rsidR="00AD2C03" w:rsidRPr="000457D8">
        <w:rPr>
          <w:rFonts w:ascii="Palatino Linotype" w:hAnsi="Palatino Linotype" w:cs="Times New Roman"/>
        </w:rPr>
        <w:t xml:space="preserve">at least as </w:t>
      </w:r>
      <w:r w:rsidR="004B23C9" w:rsidRPr="000457D8">
        <w:rPr>
          <w:rFonts w:ascii="Palatino Linotype" w:hAnsi="Palatino Linotype" w:cs="Times New Roman"/>
        </w:rPr>
        <w:t xml:space="preserve">many assumptions entailed in using the CHAP data. </w:t>
      </w:r>
    </w:p>
    <w:p w:rsidR="00EC2B5B" w:rsidRPr="000457D8" w:rsidRDefault="00D15304" w:rsidP="00356652">
      <w:pPr>
        <w:ind w:firstLine="720"/>
        <w:rPr>
          <w:rFonts w:ascii="Palatino Linotype" w:hAnsi="Palatino Linotype" w:cs="Times New Roman"/>
        </w:rPr>
      </w:pPr>
      <w:r w:rsidRPr="000457D8">
        <w:rPr>
          <w:rFonts w:ascii="Palatino Linotype" w:hAnsi="Palatino Linotype" w:cs="Times New Roman"/>
        </w:rPr>
        <w:t xml:space="preserve">Compared with our national estimates of </w:t>
      </w:r>
      <w:r w:rsidR="0035768B">
        <w:rPr>
          <w:rFonts w:ascii="Palatino Linotype" w:hAnsi="Palatino Linotype" w:cs="Times New Roman"/>
        </w:rPr>
        <w:t xml:space="preserve">the number of people with </w:t>
      </w:r>
      <w:r w:rsidRPr="000457D8">
        <w:rPr>
          <w:rFonts w:ascii="Palatino Linotype" w:hAnsi="Palatino Linotype" w:cs="Times New Roman"/>
        </w:rPr>
        <w:t>AD,</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&lt;EndNote&gt;&lt;Cite&gt;&lt;Author&gt;Hebert&lt;/Author&gt;&lt;Year&gt;2013&lt;/Year&gt;&lt;RecNum&gt;190&lt;/RecNum&gt;&lt;DisplayText&gt;&lt;style face="superscript"&gt;1&lt;/style&gt;&lt;/DisplayText&gt;&lt;record&gt;&lt;rec-number&gt;190&lt;/rec-number&gt;&lt;foreign-keys&gt;&lt;key app="EN" db-id="ff5s9pd9v95vave2fw7vzxp29txz59ex2xvz" timestamp="1360604631"&gt;190&lt;/key&gt;&lt;/foreign-keys&gt;&lt;ref-type name="Journal Article"&gt;17&lt;/ref-type&gt;&lt;contributors&gt;&lt;authors&gt;&lt;author&gt;Hebert, L. E.&lt;/author&gt;&lt;author&gt;Weuve, J.&lt;/author&gt;&lt;author&gt;Scherr, P. A.&lt;/author&gt;&lt;author&gt;Evans, D. A.&lt;/author&gt;&lt;/authors&gt;&lt;/contributors&gt;&lt;auth-address&gt;From the Rush Institute for Healthy Aging, Chicago, IL.&lt;/auth-address&gt;&lt;titles&gt;&lt;title&gt;Alzheimer disease in the United States (2010-2050) estimated using the 2010 census&lt;/title&gt;&lt;secondary-title&gt;Neurology&lt;/secondary-title&gt;&lt;/titles&gt;&lt;periodical&gt;&lt;full-title&gt;Neurology&lt;/full-title&gt;&lt;/periodical&gt;&lt;pages&gt;1778-83&lt;/pages&gt;&lt;volume&gt;80&lt;/volume&gt;&lt;number&gt;19&lt;/number&gt;&lt;edition&gt;2013/02/08&lt;/edition&gt;&lt;dates&gt;&lt;year&gt;2013&lt;/year&gt;&lt;pub-dates&gt;&lt;date&gt;Feb 6&lt;/date&gt;&lt;/pub-dates&gt;&lt;/dates&gt;&lt;isbn&gt;1526-632X (Electronic)&amp;#xD;0028-3878 (Linking)&lt;/isbn&gt;&lt;accession-num&gt;23390181&lt;/accession-num&gt;&lt;urls&gt;&lt;related-urls&gt;&lt;url&gt;http://www.ncbi.nlm.nih.gov/entrez/query.fcgi?cmd=Retrieve&amp;amp;db=PubMed&amp;amp;dopt=Citation&amp;amp;list_uids=23390181&lt;/url&gt;&lt;/related-urls&gt;&lt;/urls&gt;&lt;electronic-resource-num&gt;WNL.0b013e31828726f5 [pii]&amp;#xD;10.1212/WNL.0b013e31828726f5&lt;/electronic-resource-num&gt;&lt;language&gt;Eng&lt;/language&gt;&lt;/record&gt;&lt;/Cite&gt;&lt;/EndNote&gt;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w:t>
      </w:r>
      <w:r w:rsidR="00B92010" w:rsidRPr="000457D8">
        <w:rPr>
          <w:rFonts w:ascii="Palatino Linotype" w:hAnsi="Palatino Linotype" w:cs="Times New Roman"/>
        </w:rPr>
        <w:fldChar w:fldCharType="end"/>
      </w:r>
      <w:r w:rsidRPr="000457D8">
        <w:rPr>
          <w:rFonts w:ascii="Palatino Linotype" w:hAnsi="Palatino Linotype" w:cs="Times New Roman"/>
        </w:rPr>
        <w:t xml:space="preserve"> the state-specific estimates entail more measurement error.  </w:t>
      </w:r>
      <w:r w:rsidR="00CA258D" w:rsidRPr="000457D8">
        <w:rPr>
          <w:rFonts w:ascii="Palatino Linotype" w:hAnsi="Palatino Linotype" w:cs="Times New Roman"/>
        </w:rPr>
        <w:t xml:space="preserve">These estimates relied on state-specific projected population numbers made using 2000 census data for the years 2010-2025, and both the smaller scale and variably dynamic nature of state populations can make population </w:t>
      </w:r>
      <w:r w:rsidR="0021655C" w:rsidRPr="000457D8">
        <w:rPr>
          <w:rFonts w:ascii="Palatino Linotype" w:hAnsi="Palatino Linotype" w:cs="Times New Roman"/>
        </w:rPr>
        <w:t xml:space="preserve">counts challenging to </w:t>
      </w:r>
      <w:r w:rsidR="00CA258D" w:rsidRPr="000457D8">
        <w:rPr>
          <w:rFonts w:ascii="Palatino Linotype" w:hAnsi="Palatino Linotype" w:cs="Times New Roman"/>
        </w:rPr>
        <w:t>estimate</w:t>
      </w:r>
      <w:r w:rsidR="00DE52E5" w:rsidRPr="000457D8">
        <w:rPr>
          <w:rFonts w:ascii="Palatino Linotype" w:hAnsi="Palatino Linotype" w:cs="Times New Roman"/>
        </w:rPr>
        <w:t>.</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&lt;EndNote&gt;&lt;Cite&gt;&lt;Author&gt;ESRI&lt;/Author&gt;&lt;Year&gt;2007&lt;/Year&gt;&lt;RecNum&gt;324&lt;/RecNum&gt;&lt;DisplayText&gt;&lt;style face="superscript"&gt;26&lt;/style&gt;&lt;/DisplayText&gt;&lt;record&gt;&lt;rec-number&gt;324&lt;/rec-number&gt;&lt;foreign-keys&gt;&lt;key app="EN" db-id="ff5s9pd9v95vave2fw7vzxp29txz59ex2xvz" timestamp="1393426427"&gt;324&lt;/key&gt;&lt;/foreign-keys&gt;&lt;ref-type name="Report"&gt;27&lt;/ref-type&gt;&lt;contributors&gt;&lt;authors&gt;&lt;author&gt;ESRI,&lt;/author&gt;&lt;/authors&gt;&lt;/contributors&gt;&lt;titles&gt;&lt;title&gt;Evaluating Population Projections--The Importance of Accurate Forecasting&lt;/title&gt;&lt;secondary-title&gt;ESRI White Paper&lt;/secondary-title&gt;&lt;/titles&gt;&lt;dates&gt;&lt;year&gt;2007&lt;/year&gt;&lt;/dates&gt;&lt;pub-location&gt;Redlands, CA&lt;/pub-location&gt;&lt;urls&gt;&lt;related-urls&gt;&lt;url&gt;http://www.esri.com/library/whitepapers/pdfs/evaluating-population.pdf&lt;/url&gt;&lt;/related-urls&gt;&lt;/urls&gt;&lt;/record&gt;&lt;/Cite&gt;&lt;/EndNote&gt;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26</w:t>
      </w:r>
      <w:r w:rsidR="00B92010" w:rsidRPr="000457D8">
        <w:rPr>
          <w:rFonts w:ascii="Palatino Linotype" w:hAnsi="Palatino Linotype" w:cs="Times New Roman"/>
        </w:rPr>
        <w:fldChar w:fldCharType="end"/>
      </w:r>
      <w:r w:rsidR="00CA258D" w:rsidRPr="000457D8">
        <w:rPr>
          <w:rFonts w:ascii="Palatino Linotype" w:hAnsi="Palatino Linotype" w:cs="Times New Roman"/>
        </w:rPr>
        <w:t xml:space="preserve">  </w:t>
      </w:r>
      <w:r w:rsidR="00547230" w:rsidRPr="000457D8">
        <w:rPr>
          <w:rFonts w:ascii="Palatino Linotype" w:hAnsi="Palatino Linotype" w:cs="Times New Roman"/>
        </w:rPr>
        <w:t>Because t</w:t>
      </w:r>
      <w:r w:rsidR="00205EF6" w:rsidRPr="000457D8">
        <w:rPr>
          <w:rFonts w:ascii="Palatino Linotype" w:hAnsi="Palatino Linotype" w:cs="Times New Roman"/>
        </w:rPr>
        <w:t xml:space="preserve">he state-specific information also was not as detailed (e.g., </w:t>
      </w:r>
      <w:r w:rsidR="00547230" w:rsidRPr="000457D8">
        <w:rPr>
          <w:rFonts w:ascii="Palatino Linotype" w:hAnsi="Palatino Linotype" w:cs="Times New Roman"/>
        </w:rPr>
        <w:t xml:space="preserve">ages older than 85 were grouped together), we made more assumptions about the missing detail in calculating each state’s AD prevalence. </w:t>
      </w:r>
      <w:r w:rsidR="00205EF6" w:rsidRPr="000457D8">
        <w:rPr>
          <w:rFonts w:ascii="Palatino Linotype" w:hAnsi="Palatino Linotype" w:cs="Times New Roman"/>
        </w:rPr>
        <w:t xml:space="preserve"> </w:t>
      </w:r>
      <w:r w:rsidR="00547230" w:rsidRPr="000457D8">
        <w:rPr>
          <w:rFonts w:ascii="Palatino Linotype" w:hAnsi="Palatino Linotype" w:cs="Times New Roman"/>
        </w:rPr>
        <w:t xml:space="preserve">The populations counted by the 2010 census of the US and nearly all </w:t>
      </w:r>
      <w:r w:rsidR="00547230" w:rsidRPr="000457D8">
        <w:rPr>
          <w:rFonts w:ascii="Palatino Linotype" w:hAnsi="Palatino Linotype" w:cs="Times New Roman"/>
        </w:rPr>
        <w:lastRenderedPageBreak/>
        <w:t xml:space="preserve">individual states were smaller than the estimates projected from the 2000 census.  </w:t>
      </w:r>
      <w:r w:rsidR="0034441C" w:rsidRPr="000457D8">
        <w:rPr>
          <w:rFonts w:ascii="Palatino Linotype" w:hAnsi="Palatino Linotype" w:cs="Times New Roman"/>
        </w:rPr>
        <w:t>By extension</w:t>
      </w:r>
      <w:r w:rsidR="00547230" w:rsidRPr="000457D8">
        <w:rPr>
          <w:rFonts w:ascii="Palatino Linotype" w:hAnsi="Palatino Linotype" w:cs="Times New Roman"/>
        </w:rPr>
        <w:t xml:space="preserve">, </w:t>
      </w:r>
      <w:r w:rsidR="0034441C" w:rsidRPr="000457D8">
        <w:rPr>
          <w:rFonts w:ascii="Palatino Linotype" w:hAnsi="Palatino Linotype" w:cs="Times New Roman"/>
        </w:rPr>
        <w:t>most of the</w:t>
      </w:r>
      <w:r w:rsidR="00547230" w:rsidRPr="000457D8">
        <w:rPr>
          <w:rFonts w:ascii="Palatino Linotype" w:hAnsi="Palatino Linotype" w:cs="Times New Roman"/>
        </w:rPr>
        <w:t xml:space="preserve"> </w:t>
      </w:r>
      <w:r w:rsidR="00634D5A" w:rsidRPr="000457D8">
        <w:rPr>
          <w:rFonts w:ascii="Palatino Linotype" w:hAnsi="Palatino Linotype" w:cs="Times New Roman"/>
        </w:rPr>
        <w:t xml:space="preserve">state-specific AD </w:t>
      </w:r>
      <w:r w:rsidR="0035768B">
        <w:rPr>
          <w:rFonts w:ascii="Palatino Linotype" w:hAnsi="Palatino Linotype" w:cs="Times New Roman"/>
        </w:rPr>
        <w:t>cases</w:t>
      </w:r>
      <w:r w:rsidR="00634D5A" w:rsidRPr="000457D8">
        <w:rPr>
          <w:rFonts w:ascii="Palatino Linotype" w:hAnsi="Palatino Linotype" w:cs="Times New Roman"/>
        </w:rPr>
        <w:t xml:space="preserve"> for 2010 computed with projected population counts were higher than </w:t>
      </w:r>
      <w:r w:rsidR="0034441C" w:rsidRPr="000457D8">
        <w:rPr>
          <w:rFonts w:ascii="Palatino Linotype" w:hAnsi="Palatino Linotype" w:cs="Times New Roman"/>
        </w:rPr>
        <w:t xml:space="preserve">the corresponding </w:t>
      </w:r>
      <w:r w:rsidR="00634D5A" w:rsidRPr="000457D8">
        <w:rPr>
          <w:rFonts w:ascii="Palatino Linotype" w:hAnsi="Palatino Linotype" w:cs="Times New Roman"/>
        </w:rPr>
        <w:t xml:space="preserve">estimates computed with 2010 census data.  </w:t>
      </w:r>
      <w:r w:rsidR="0021655C" w:rsidRPr="000457D8">
        <w:rPr>
          <w:rFonts w:ascii="Palatino Linotype" w:hAnsi="Palatino Linotype" w:cs="Times New Roman"/>
        </w:rPr>
        <w:t xml:space="preserve">Further error may arise in projections of small segments of the population defined by age, sex and race.  For example, </w:t>
      </w:r>
      <w:r w:rsidR="0034441C" w:rsidRPr="000457D8">
        <w:rPr>
          <w:rFonts w:ascii="Palatino Linotype" w:hAnsi="Palatino Linotype" w:cs="Times New Roman"/>
        </w:rPr>
        <w:t xml:space="preserve">the sum of the states’ population of 85+-year-old adults exceeded the US count for each projection year.  As a result of this difference and of the additional uncertainty of the age distribution within that group, </w:t>
      </w:r>
      <w:r w:rsidR="0021655C" w:rsidRPr="000457D8">
        <w:rPr>
          <w:rFonts w:ascii="Palatino Linotype" w:hAnsi="Palatino Linotype" w:cs="Times New Roman"/>
        </w:rPr>
        <w:t xml:space="preserve">the sum of </w:t>
      </w:r>
      <w:r w:rsidR="0034441C" w:rsidRPr="000457D8">
        <w:rPr>
          <w:rFonts w:ascii="Palatino Linotype" w:hAnsi="Palatino Linotype" w:cs="Times New Roman"/>
        </w:rPr>
        <w:t>all</w:t>
      </w:r>
      <w:r w:rsidR="0021655C" w:rsidRPr="000457D8">
        <w:rPr>
          <w:rFonts w:ascii="Palatino Linotype" w:hAnsi="Palatino Linotype" w:cs="Times New Roman"/>
        </w:rPr>
        <w:t xml:space="preserve"> state</w:t>
      </w:r>
      <w:r w:rsidR="0034441C" w:rsidRPr="000457D8">
        <w:rPr>
          <w:rFonts w:ascii="Palatino Linotype" w:hAnsi="Palatino Linotype" w:cs="Times New Roman"/>
        </w:rPr>
        <w:t>s’</w:t>
      </w:r>
      <w:r w:rsidR="0021655C" w:rsidRPr="000457D8">
        <w:rPr>
          <w:rFonts w:ascii="Palatino Linotype" w:hAnsi="Palatino Linotype" w:cs="Times New Roman"/>
        </w:rPr>
        <w:t xml:space="preserve"> AD </w:t>
      </w:r>
      <w:r w:rsidR="0035768B">
        <w:rPr>
          <w:rFonts w:ascii="Palatino Linotype" w:hAnsi="Palatino Linotype" w:cs="Times New Roman"/>
        </w:rPr>
        <w:t>cases</w:t>
      </w:r>
      <w:r w:rsidR="0021655C" w:rsidRPr="000457D8">
        <w:rPr>
          <w:rFonts w:ascii="Palatino Linotype" w:hAnsi="Palatino Linotype" w:cs="Times New Roman"/>
        </w:rPr>
        <w:t xml:space="preserve"> exceeded the </w:t>
      </w:r>
      <w:r w:rsidR="0034441C" w:rsidRPr="000457D8">
        <w:rPr>
          <w:rFonts w:ascii="Palatino Linotype" w:hAnsi="Palatino Linotype" w:cs="Times New Roman"/>
        </w:rPr>
        <w:t>US</w:t>
      </w:r>
      <w:r w:rsidR="0021655C" w:rsidRPr="000457D8">
        <w:rPr>
          <w:rFonts w:ascii="Palatino Linotype" w:hAnsi="Palatino Linotype" w:cs="Times New Roman"/>
        </w:rPr>
        <w:t xml:space="preserve"> AD prevalence</w:t>
      </w:r>
      <w:r w:rsidR="0034441C" w:rsidRPr="000457D8">
        <w:rPr>
          <w:rFonts w:ascii="Palatino Linotype" w:hAnsi="Palatino Linotype" w:cs="Times New Roman"/>
        </w:rPr>
        <w:t>.</w:t>
      </w:r>
      <w:r w:rsidR="00B92010" w:rsidRPr="000457D8">
        <w:rPr>
          <w:rFonts w:ascii="Palatino Linotype" w:hAnsi="Palatino Linotype" w:cs="Times New Roman"/>
        </w:rPr>
        <w:fldChar w:fldCharType="begin"/>
      </w:r>
      <w:r w:rsidR="0069272E" w:rsidRPr="000457D8">
        <w:rPr>
          <w:rFonts w:ascii="Palatino Linotype" w:hAnsi="Palatino Linotype" w:cs="Times New Roman"/>
        </w:rPr>
        <w:instrText xml:space="preserve"> ADDIN EN.CITE &lt;EndNote&gt;&lt;Cite&gt;&lt;Author&gt;Hebert&lt;/Author&gt;&lt;Year&gt;2013&lt;/Year&gt;&lt;RecNum&gt;190&lt;/RecNum&gt;&lt;DisplayText&gt;&lt;style face="superscript"&gt;1&lt;/style&gt;&lt;/DisplayText&gt;&lt;record&gt;&lt;rec-number&gt;190&lt;/rec-number&gt;&lt;foreign-keys&gt;&lt;key app="EN" db-id="ff5s9pd9v95vave2fw7vzxp29txz59ex2xvz" timestamp="1360604631"&gt;190&lt;/key&gt;&lt;/foreign-keys&gt;&lt;ref-type name="Journal Article"&gt;17&lt;/ref-type&gt;&lt;contributors&gt;&lt;authors&gt;&lt;author&gt;Hebert, L. E.&lt;/author&gt;&lt;author&gt;Weuve, J.&lt;/author&gt;&lt;author&gt;Scherr, P. A.&lt;/author&gt;&lt;author&gt;Evans, D. A.&lt;/author&gt;&lt;/authors&gt;&lt;/contributors&gt;&lt;auth-address&gt;From the Rush Institute for Healthy Aging, Chicago, IL.&lt;/auth-address&gt;&lt;titles&gt;&lt;title&gt;Alzheimer disease in the United States (2010-2050) estimated using the 2010 census&lt;/title&gt;&lt;secondary-title&gt;Neurology&lt;/secondary-title&gt;&lt;/titles&gt;&lt;periodical&gt;&lt;full-title&gt;Neurology&lt;/full-title&gt;&lt;/periodical&gt;&lt;pages&gt;1778-83&lt;/pages&gt;&lt;volume&gt;80&lt;/volume&gt;&lt;number&gt;19&lt;/number&gt;&lt;edition&gt;2013/02/08&lt;/edition&gt;&lt;dates&gt;&lt;year&gt;2013&lt;/year&gt;&lt;pub-dates&gt;&lt;date&gt;Feb 6&lt;/date&gt;&lt;/pub-dates&gt;&lt;/dates&gt;&lt;isbn&gt;1526-632X (Electronic)&amp;#xD;0028-3878 (Linking)&lt;/isbn&gt;&lt;accession-num&gt;23390181&lt;/accession-num&gt;&lt;urls&gt;&lt;related-urls&gt;&lt;url&gt;http://www.ncbi.nlm.nih.gov/entrez/query.fcgi?cmd=Retrieve&amp;amp;db=PubMed&amp;amp;dopt=Citation&amp;amp;list_uids=23390181&lt;/url&gt;&lt;/related-urls&gt;&lt;/urls&gt;&lt;electronic-resource-num&gt;WNL.0b013e31828726f5 [pii]&amp;#xD;10.1212/WNL.0b013e31828726f5&lt;/electronic-resource-num&gt;&lt;language&gt;Eng&lt;/language&gt;&lt;/record&gt;&lt;/Cite&gt;&lt;/EndNote&gt;</w:instrText>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w:t>
      </w:r>
      <w:r w:rsidR="00B92010" w:rsidRPr="000457D8">
        <w:rPr>
          <w:rFonts w:ascii="Palatino Linotype" w:hAnsi="Palatino Linotype" w:cs="Times New Roman"/>
        </w:rPr>
        <w:fldChar w:fldCharType="end"/>
      </w:r>
      <w:r w:rsidR="0021655C" w:rsidRPr="000457D8">
        <w:rPr>
          <w:rFonts w:ascii="Palatino Linotype" w:hAnsi="Palatino Linotype" w:cs="Times New Roman"/>
        </w:rPr>
        <w:t xml:space="preserve"> </w:t>
      </w:r>
      <w:r w:rsidR="00382FB1" w:rsidRPr="000457D8">
        <w:rPr>
          <w:rFonts w:ascii="Palatino Linotype" w:hAnsi="Palatino Linotype" w:cs="Times New Roman"/>
        </w:rPr>
        <w:t xml:space="preserve"> These </w:t>
      </w:r>
      <w:r w:rsidR="00E7749C" w:rsidRPr="000457D8">
        <w:rPr>
          <w:rFonts w:ascii="Palatino Linotype" w:hAnsi="Palatino Linotype" w:cs="Times New Roman"/>
        </w:rPr>
        <w:t>phenomena also contribute</w:t>
      </w:r>
      <w:r w:rsidR="00382FB1" w:rsidRPr="000457D8">
        <w:rPr>
          <w:rFonts w:ascii="Palatino Linotype" w:hAnsi="Palatino Linotype" w:cs="Times New Roman"/>
        </w:rPr>
        <w:t xml:space="preserve"> uncertainty </w:t>
      </w:r>
      <w:r w:rsidR="00E7749C" w:rsidRPr="000457D8">
        <w:rPr>
          <w:rFonts w:ascii="Palatino Linotype" w:hAnsi="Palatino Linotype" w:cs="Times New Roman"/>
        </w:rPr>
        <w:t xml:space="preserve">to the </w:t>
      </w:r>
      <w:r w:rsidR="00382FB1" w:rsidRPr="000457D8">
        <w:rPr>
          <w:rFonts w:ascii="Palatino Linotype" w:hAnsi="Palatino Linotype" w:cs="Times New Roman"/>
        </w:rPr>
        <w:t>estimat</w:t>
      </w:r>
      <w:r w:rsidR="00E7749C" w:rsidRPr="000457D8">
        <w:rPr>
          <w:rFonts w:ascii="Palatino Linotype" w:hAnsi="Palatino Linotype" w:cs="Times New Roman"/>
        </w:rPr>
        <w:t>ion of</w:t>
      </w:r>
      <w:r w:rsidR="00382FB1" w:rsidRPr="000457D8">
        <w:rPr>
          <w:rFonts w:ascii="Palatino Linotype" w:hAnsi="Palatino Linotype" w:cs="Times New Roman"/>
        </w:rPr>
        <w:t xml:space="preserve"> </w:t>
      </w:r>
      <w:r w:rsidR="00E7749C" w:rsidRPr="000457D8">
        <w:rPr>
          <w:rFonts w:ascii="Palatino Linotype" w:hAnsi="Palatino Linotype" w:cs="Times New Roman"/>
        </w:rPr>
        <w:t xml:space="preserve">each state’s </w:t>
      </w:r>
      <w:r w:rsidR="00382FB1" w:rsidRPr="000457D8">
        <w:rPr>
          <w:rFonts w:ascii="Palatino Linotype" w:hAnsi="Palatino Linotype" w:cs="Times New Roman"/>
        </w:rPr>
        <w:t xml:space="preserve">AD </w:t>
      </w:r>
      <w:r w:rsidR="0035768B">
        <w:rPr>
          <w:rFonts w:ascii="Palatino Linotype" w:hAnsi="Palatino Linotype" w:cs="Times New Roman"/>
        </w:rPr>
        <w:t>cases</w:t>
      </w:r>
      <w:r w:rsidR="00382FB1" w:rsidRPr="000457D8">
        <w:rPr>
          <w:rFonts w:ascii="Palatino Linotype" w:hAnsi="Palatino Linotype" w:cs="Times New Roman"/>
        </w:rPr>
        <w:t xml:space="preserve"> as a proportion of </w:t>
      </w:r>
      <w:r w:rsidR="00E7749C" w:rsidRPr="000457D8">
        <w:rPr>
          <w:rFonts w:ascii="Palatino Linotype" w:hAnsi="Palatino Linotype" w:cs="Times New Roman"/>
        </w:rPr>
        <w:t>its</w:t>
      </w:r>
      <w:r w:rsidR="00382FB1" w:rsidRPr="000457D8">
        <w:rPr>
          <w:rFonts w:ascii="Palatino Linotype" w:hAnsi="Palatino Linotype" w:cs="Times New Roman"/>
        </w:rPr>
        <w:t xml:space="preserve"> total population.</w:t>
      </w:r>
    </w:p>
    <w:p w:rsidR="00B13179" w:rsidRPr="000457D8" w:rsidRDefault="00B13179" w:rsidP="00356652">
      <w:pPr>
        <w:ind w:firstLine="720"/>
        <w:rPr>
          <w:rFonts w:ascii="Palatino Linotype" w:hAnsi="Palatino Linotype" w:cs="Times New Roman"/>
        </w:rPr>
      </w:pPr>
      <w:r w:rsidRPr="000457D8">
        <w:rPr>
          <w:rFonts w:ascii="Palatino Linotype" w:hAnsi="Palatino Linotype" w:cs="Times New Roman"/>
        </w:rPr>
        <w:t xml:space="preserve">It is also worth emphasizing that our approach accounted only for key demographic features of each state (age, sex, race, education) but not for additional putative risk factors for AD, such as physical activity and diabetes.  These data are not available at the level of detail required to incorporate them into our estimates.  This means that differences in estimated prevalence across states can be explained only by these demographic factors.  Yet advancing age is by far the strongest </w:t>
      </w:r>
      <w:r w:rsidR="007D41CF">
        <w:rPr>
          <w:rFonts w:ascii="Palatino Linotype" w:hAnsi="Palatino Linotype" w:cs="Times New Roman"/>
        </w:rPr>
        <w:t>risk factor for</w:t>
      </w:r>
      <w:r w:rsidRPr="000457D8">
        <w:rPr>
          <w:rFonts w:ascii="Palatino Linotype" w:hAnsi="Palatino Linotype" w:cs="Times New Roman"/>
        </w:rPr>
        <w:t xml:space="preserve"> AD.  For example, among adults aged 85 and older both the incidence rate and prevalence of AD are about 10 times as great as among adults aged 65-74 years.</w:t>
      </w:r>
      <w:r w:rsidR="00B92010" w:rsidRPr="000457D8">
        <w:rPr>
          <w:rFonts w:ascii="Palatino Linotype" w:hAnsi="Palatino Linotype" w:cs="Times New Roman"/>
        </w:rPr>
        <w:fldChar w:fldCharType="begin">
          <w:fldData xml:space="preserve">PEVuZE5vdGU+PENpdGU+PEF1dGhvcj5IZWJlcnQ8L0F1dGhvcj48WWVhcj4yMDEzPC9ZZWFyPjxS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=
</w:fldData>
        </w:fldChar>
      </w:r>
      <w:r w:rsidR="0069272E" w:rsidRPr="000457D8">
        <w:rPr>
          <w:rFonts w:ascii="Palatino Linotype" w:hAnsi="Palatino Linotype" w:cs="Times New Roman"/>
        </w:rPr>
        <w:instrText xml:space="preserve"> ADDIN EN.CITE </w:instrText>
      </w:r>
      <w:r w:rsidR="00B92010" w:rsidRPr="000457D8">
        <w:rPr>
          <w:rFonts w:ascii="Palatino Linotype" w:hAnsi="Palatino Linotype" w:cs="Times New Roman"/>
        </w:rPr>
        <w:fldChar w:fldCharType="begin">
          <w:fldData xml:space="preserve">PEVuZE5vdGU+PENpdGU+PEF1dGhvcj5IZWJlcnQ8L0F1dGhvcj48WWVhcj4yMDEzPC9ZZWFyPjxS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=
</w:fldData>
        </w:fldChar>
      </w:r>
      <w:r w:rsidR="0069272E" w:rsidRPr="000457D8">
        <w:rPr>
          <w:rFonts w:ascii="Palatino Linotype" w:hAnsi="Palatino Linotype" w:cs="Times New Roman"/>
        </w:rPr>
        <w:instrText xml:space="preserve"> ADDIN EN.CITE.DATA </w:instrText>
      </w:r>
      <w:r w:rsidR="00B92010" w:rsidRPr="000457D8">
        <w:rPr>
          <w:rFonts w:ascii="Palatino Linotype" w:hAnsi="Palatino Linotype" w:cs="Times New Roman"/>
        </w:rPr>
      </w:r>
      <w:r w:rsidR="00B92010" w:rsidRPr="000457D8">
        <w:rPr>
          <w:rFonts w:ascii="Palatino Linotype" w:hAnsi="Palatino Linotype" w:cs="Times New Roman"/>
        </w:rPr>
        <w:fldChar w:fldCharType="end"/>
      </w:r>
      <w:r w:rsidR="00B92010" w:rsidRPr="000457D8">
        <w:rPr>
          <w:rFonts w:ascii="Palatino Linotype" w:hAnsi="Palatino Linotype" w:cs="Times New Roman"/>
        </w:rPr>
      </w:r>
      <w:r w:rsidR="00B92010" w:rsidRPr="000457D8">
        <w:rPr>
          <w:rFonts w:ascii="Palatino Linotype" w:hAnsi="Palatino Linotype" w:cs="Times New Roman"/>
        </w:rPr>
        <w:fldChar w:fldCharType="separate"/>
      </w:r>
      <w:r w:rsidR="0069272E" w:rsidRPr="000457D8">
        <w:rPr>
          <w:rFonts w:ascii="Palatino Linotype" w:hAnsi="Palatino Linotype" w:cs="Times New Roman"/>
          <w:noProof/>
          <w:vertAlign w:val="superscript"/>
        </w:rPr>
        <w:t>1, 27</w:t>
      </w:r>
      <w:r w:rsidR="00B92010" w:rsidRPr="000457D8">
        <w:rPr>
          <w:rFonts w:ascii="Palatino Linotype" w:hAnsi="Palatino Linotype" w:cs="Times New Roman"/>
        </w:rPr>
        <w:fldChar w:fldCharType="end"/>
      </w:r>
      <w:r w:rsidRPr="000457D8">
        <w:rPr>
          <w:rFonts w:ascii="Palatino Linotype" w:hAnsi="Palatino Linotype" w:cs="Times New Roman"/>
        </w:rPr>
        <w:t xml:space="preserve">   </w:t>
      </w:r>
    </w:p>
    <w:p w:rsidR="00574BAE" w:rsidRPr="000457D8" w:rsidRDefault="0034441C" w:rsidP="00356652">
      <w:pPr>
        <w:ind w:firstLine="720"/>
        <w:rPr>
          <w:rFonts w:ascii="Palatino Linotype" w:hAnsi="Palatino Linotype" w:cs="Times New Roman"/>
        </w:rPr>
      </w:pPr>
      <w:r w:rsidRPr="000457D8">
        <w:rPr>
          <w:rFonts w:ascii="Palatino Linotype" w:hAnsi="Palatino Linotype" w:cs="Times New Roman"/>
        </w:rPr>
        <w:t xml:space="preserve">These limitations and discrepancies underscore that the exact number of individuals with AD in a given state is an estimate, one guided by reasonable but imperfect assumptions and data.  </w:t>
      </w:r>
      <w:r w:rsidR="0021655C" w:rsidRPr="000457D8">
        <w:rPr>
          <w:rFonts w:ascii="Palatino Linotype" w:hAnsi="Palatino Linotype" w:cs="Times New Roman"/>
        </w:rPr>
        <w:t xml:space="preserve">Nonetheless, these </w:t>
      </w:r>
      <w:r w:rsidRPr="000457D8">
        <w:rPr>
          <w:rFonts w:ascii="Palatino Linotype" w:hAnsi="Palatino Linotype" w:cs="Times New Roman"/>
        </w:rPr>
        <w:t>uncertainties</w:t>
      </w:r>
      <w:r w:rsidR="0021655C" w:rsidRPr="000457D8">
        <w:rPr>
          <w:rFonts w:ascii="Palatino Linotype" w:hAnsi="Palatino Linotype" w:cs="Times New Roman"/>
        </w:rPr>
        <w:t xml:space="preserve"> are </w:t>
      </w:r>
      <w:r w:rsidRPr="000457D8">
        <w:rPr>
          <w:rFonts w:ascii="Palatino Linotype" w:hAnsi="Palatino Linotype" w:cs="Times New Roman"/>
        </w:rPr>
        <w:t>small in comparison with the estimated trajectories</w:t>
      </w:r>
      <w:r w:rsidR="001923EF" w:rsidRPr="000457D8">
        <w:rPr>
          <w:rFonts w:ascii="Palatino Linotype" w:hAnsi="Palatino Linotype" w:cs="Times New Roman"/>
        </w:rPr>
        <w:t xml:space="preserve"> that </w:t>
      </w:r>
      <w:r w:rsidR="000457D8">
        <w:rPr>
          <w:rFonts w:ascii="Palatino Linotype" w:hAnsi="Palatino Linotype" w:cs="Times New Roman"/>
        </w:rPr>
        <w:t>portend</w:t>
      </w:r>
      <w:r w:rsidR="0021655C" w:rsidRPr="000457D8">
        <w:rPr>
          <w:rFonts w:ascii="Palatino Linotype" w:hAnsi="Palatino Linotype" w:cs="Times New Roman"/>
        </w:rPr>
        <w:t xml:space="preserve"> a </w:t>
      </w:r>
      <w:r w:rsidR="0035768B">
        <w:rPr>
          <w:rFonts w:ascii="Palatino Linotype" w:hAnsi="Palatino Linotype" w:cs="Times New Roman"/>
        </w:rPr>
        <w:t>substantial</w:t>
      </w:r>
      <w:r w:rsidR="0021655C" w:rsidRPr="000457D8">
        <w:rPr>
          <w:rFonts w:ascii="Palatino Linotype" w:hAnsi="Palatino Linotype" w:cs="Times New Roman"/>
        </w:rPr>
        <w:t xml:space="preserve"> increase in </w:t>
      </w:r>
      <w:r w:rsidR="006B1022" w:rsidRPr="000457D8">
        <w:rPr>
          <w:rFonts w:ascii="Palatino Linotype" w:hAnsi="Palatino Linotype" w:cs="Times New Roman"/>
        </w:rPr>
        <w:t xml:space="preserve">the </w:t>
      </w:r>
      <w:r w:rsidR="0021655C" w:rsidRPr="000457D8">
        <w:rPr>
          <w:rFonts w:ascii="Palatino Linotype" w:hAnsi="Palatino Linotype" w:cs="Times New Roman"/>
        </w:rPr>
        <w:t>burden of AD on state populations.</w:t>
      </w:r>
    </w:p>
    <w:p w:rsidR="004A56C0" w:rsidRDefault="004A56C0">
      <w:pPr>
        <w:rPr>
          <w:rFonts w:ascii="Times New Roman" w:hAnsi="Times New Roman" w:cs="Times New Roman"/>
          <w:sz w:val="24"/>
          <w:szCs w:val="24"/>
        </w:rPr>
      </w:pPr>
      <w:r>
        <w:rPr>
          <w:rFonts w:ascii="Times New Roman" w:hAnsi="Times New Roman" w:cs="Times New Roman"/>
          <w:sz w:val="24"/>
          <w:szCs w:val="24"/>
        </w:rPr>
        <w:br w:type="page"/>
      </w:r>
    </w:p>
    <w:p w:rsidR="00574BAE" w:rsidRDefault="00356652">
      <w:pPr>
        <w:rPr>
          <w:rFonts w:ascii="Times New Roman" w:hAnsi="Times New Roman" w:cs="Times New Roman"/>
          <w:sz w:val="24"/>
          <w:szCs w:val="24"/>
        </w:rPr>
      </w:pPr>
      <w:r w:rsidRPr="00356652">
        <w:rPr>
          <w:noProof/>
          <w:szCs w:val="24"/>
        </w:rPr>
        <w:lastRenderedPageBreak/>
        <w:drawing>
          <wp:inline distT="0" distB="0" distL="0" distR="0">
            <wp:extent cx="6309360" cy="832453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309360" cy="8324536"/>
                    </a:xfrm>
                    <a:prstGeom prst="rect">
                      <a:avLst/>
                    </a:prstGeom>
                    <a:noFill/>
                    <a:ln w="9525">
                      <a:noFill/>
                      <a:miter lim="800000"/>
                      <a:headEnd/>
                      <a:tailEnd/>
                    </a:ln>
                  </pic:spPr>
                </pic:pic>
              </a:graphicData>
            </a:graphic>
          </wp:inline>
        </w:drawing>
      </w:r>
      <w:r w:rsidR="00574BAE">
        <w:rPr>
          <w:rFonts w:ascii="Times New Roman" w:hAnsi="Times New Roman" w:cs="Times New Roman"/>
          <w:sz w:val="24"/>
          <w:szCs w:val="24"/>
        </w:rPr>
        <w:br w:type="page"/>
      </w:r>
    </w:p>
    <w:tbl>
      <w:tblPr>
        <w:tblW w:w="8141" w:type="dxa"/>
        <w:tblInd w:w="93" w:type="dxa"/>
        <w:tblLook w:val="04A0"/>
      </w:tblPr>
      <w:tblGrid>
        <w:gridCol w:w="2386"/>
        <w:gridCol w:w="1409"/>
        <w:gridCol w:w="1440"/>
        <w:gridCol w:w="450"/>
        <w:gridCol w:w="2194"/>
        <w:gridCol w:w="262"/>
      </w:tblGrid>
      <w:tr w:rsidR="00895206" w:rsidRPr="00895206" w:rsidTr="00895206">
        <w:trPr>
          <w:trHeight w:val="510"/>
        </w:trPr>
        <w:tc>
          <w:tcPr>
            <w:tcW w:w="8141" w:type="dxa"/>
            <w:gridSpan w:val="6"/>
            <w:tcBorders>
              <w:top w:val="single" w:sz="12" w:space="0" w:color="auto"/>
              <w:left w:val="nil"/>
              <w:bottom w:val="nil"/>
              <w:right w:val="nil"/>
            </w:tcBorders>
            <w:shd w:val="clear" w:color="000000" w:fill="FFFFFF"/>
            <w:vAlign w:val="bottom"/>
            <w:hideMark/>
          </w:tcPr>
          <w:p w:rsidR="00895206" w:rsidRPr="00895206" w:rsidRDefault="00895206" w:rsidP="004A56C0">
            <w:pPr>
              <w:spacing w:after="0" w:line="240" w:lineRule="auto"/>
              <w:rPr>
                <w:rFonts w:ascii="Calibri" w:eastAsia="Times New Roman" w:hAnsi="Calibri" w:cs="Times New Roman"/>
                <w:b/>
                <w:bCs/>
                <w:color w:val="000000"/>
                <w:sz w:val="18"/>
                <w:szCs w:val="18"/>
              </w:rPr>
            </w:pPr>
            <w:proofErr w:type="gramStart"/>
            <w:r w:rsidRPr="00895206">
              <w:rPr>
                <w:rFonts w:ascii="Calibri" w:eastAsia="Times New Roman" w:hAnsi="Calibri" w:cs="Times New Roman"/>
                <w:b/>
                <w:bCs/>
                <w:color w:val="000000"/>
                <w:sz w:val="18"/>
                <w:szCs w:val="18"/>
              </w:rPr>
              <w:lastRenderedPageBreak/>
              <w:t>e-Table</w:t>
            </w:r>
            <w:proofErr w:type="gramEnd"/>
            <w:r w:rsidRPr="00895206">
              <w:rPr>
                <w:rFonts w:ascii="Calibri" w:eastAsia="Times New Roman" w:hAnsi="Calibri" w:cs="Times New Roman"/>
                <w:b/>
                <w:bCs/>
                <w:color w:val="000000"/>
                <w:sz w:val="18"/>
                <w:szCs w:val="18"/>
              </w:rPr>
              <w:t xml:space="preserve"> </w:t>
            </w:r>
            <w:r w:rsidR="004A56C0">
              <w:rPr>
                <w:rFonts w:ascii="Calibri" w:eastAsia="Times New Roman" w:hAnsi="Calibri" w:cs="Times New Roman"/>
                <w:b/>
                <w:bCs/>
                <w:color w:val="000000"/>
                <w:sz w:val="18"/>
                <w:szCs w:val="18"/>
              </w:rPr>
              <w:t>2</w:t>
            </w:r>
            <w:r w:rsidRPr="00895206">
              <w:rPr>
                <w:rFonts w:ascii="Calibri" w:eastAsia="Times New Roman" w:hAnsi="Calibri" w:cs="Times New Roman"/>
                <w:b/>
                <w:bCs/>
                <w:color w:val="000000"/>
                <w:sz w:val="18"/>
                <w:szCs w:val="18"/>
              </w:rPr>
              <w:t>.  Estimated number of older adults (65+ years) with Alzheimer disease dementia (AD), as a percentage of the total population in each US state and the District of Columbia, 2010-2025.</w:t>
            </w:r>
          </w:p>
        </w:tc>
      </w:tr>
      <w:tr w:rsidR="00895206" w:rsidRPr="00895206" w:rsidTr="006F6BFE">
        <w:trPr>
          <w:trHeight w:hRule="exact" w:val="158"/>
        </w:trPr>
        <w:tc>
          <w:tcPr>
            <w:tcW w:w="2386"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rPr>
                <w:rFonts w:ascii="Calibri" w:eastAsia="Times New Roman" w:hAnsi="Calibri" w:cs="Times New Roman"/>
                <w:color w:val="000000"/>
                <w:sz w:val="18"/>
                <w:szCs w:val="18"/>
              </w:rPr>
            </w:pPr>
            <w:r w:rsidRPr="00895206">
              <w:rPr>
                <w:rFonts w:ascii="Calibri" w:eastAsia="Times New Roman" w:hAnsi="Calibri" w:cs="Times New Roman"/>
                <w:color w:val="000000"/>
                <w:sz w:val="18"/>
                <w:szCs w:val="18"/>
              </w:rPr>
              <w:t> </w:t>
            </w:r>
          </w:p>
        </w:tc>
        <w:tc>
          <w:tcPr>
            <w:tcW w:w="1409"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jc w:val="center"/>
              <w:rPr>
                <w:rFonts w:ascii="Calibri" w:eastAsia="Times New Roman" w:hAnsi="Calibri" w:cs="Times New Roman"/>
                <w:color w:val="000000"/>
                <w:sz w:val="18"/>
                <w:szCs w:val="18"/>
              </w:rPr>
            </w:pPr>
            <w:r w:rsidRPr="00895206">
              <w:rPr>
                <w:rFonts w:ascii="Calibri" w:eastAsia="Times New Roman" w:hAnsi="Calibri" w:cs="Times New Roman"/>
                <w:color w:val="000000"/>
                <w:sz w:val="18"/>
                <w:szCs w:val="18"/>
              </w:rPr>
              <w:t> </w:t>
            </w:r>
          </w:p>
        </w:tc>
        <w:tc>
          <w:tcPr>
            <w:tcW w:w="1440"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jc w:val="center"/>
              <w:rPr>
                <w:rFonts w:ascii="Calibri" w:eastAsia="Times New Roman" w:hAnsi="Calibri" w:cs="Times New Roman"/>
                <w:color w:val="000000"/>
                <w:sz w:val="18"/>
                <w:szCs w:val="18"/>
              </w:rPr>
            </w:pPr>
            <w:r w:rsidRPr="00895206">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jc w:val="center"/>
              <w:rPr>
                <w:rFonts w:ascii="Calibri" w:eastAsia="Times New Roman" w:hAnsi="Calibri" w:cs="Times New Roman"/>
                <w:color w:val="000000"/>
                <w:sz w:val="18"/>
                <w:szCs w:val="18"/>
              </w:rPr>
            </w:pPr>
            <w:r w:rsidRPr="00895206">
              <w:rPr>
                <w:rFonts w:ascii="Calibri" w:eastAsia="Times New Roman" w:hAnsi="Calibri"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jc w:val="center"/>
              <w:rPr>
                <w:rFonts w:ascii="Calibri" w:eastAsia="Times New Roman" w:hAnsi="Calibri" w:cs="Times New Roman"/>
                <w:color w:val="000000"/>
                <w:sz w:val="18"/>
                <w:szCs w:val="18"/>
              </w:rPr>
            </w:pPr>
            <w:r w:rsidRPr="00895206">
              <w:rPr>
                <w:rFonts w:ascii="Calibri" w:eastAsia="Times New Roman" w:hAnsi="Calibri" w:cs="Times New Roman"/>
                <w:color w:val="000000"/>
                <w:sz w:val="18"/>
                <w:szCs w:val="18"/>
              </w:rPr>
              <w:t> </w:t>
            </w:r>
          </w:p>
        </w:tc>
        <w:tc>
          <w:tcPr>
            <w:tcW w:w="262"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rPr>
                <w:rFonts w:ascii="Calibri" w:eastAsia="Times New Roman" w:hAnsi="Calibri" w:cs="Times New Roman"/>
                <w:color w:val="000000"/>
                <w:sz w:val="20"/>
                <w:szCs w:val="20"/>
              </w:rPr>
            </w:pPr>
            <w:r w:rsidRPr="00895206">
              <w:rPr>
                <w:rFonts w:ascii="Calibri" w:eastAsia="Times New Roman" w:hAnsi="Calibri" w:cs="Times New Roman"/>
                <w:color w:val="000000"/>
                <w:sz w:val="20"/>
                <w:szCs w:val="20"/>
              </w:rPr>
              <w:t> </w:t>
            </w:r>
          </w:p>
        </w:tc>
      </w:tr>
      <w:tr w:rsidR="00895206" w:rsidRPr="00895206" w:rsidTr="006F6BFE">
        <w:trPr>
          <w:trHeight w:val="468"/>
        </w:trPr>
        <w:tc>
          <w:tcPr>
            <w:tcW w:w="2386"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rPr>
                <w:rFonts w:ascii="Calibri" w:eastAsia="Times New Roman" w:hAnsi="Calibri" w:cs="Times New Roman"/>
                <w:color w:val="000000"/>
                <w:sz w:val="18"/>
                <w:szCs w:val="18"/>
              </w:rPr>
            </w:pPr>
            <w:r w:rsidRPr="00895206">
              <w:rPr>
                <w:rFonts w:ascii="Calibri" w:eastAsia="Times New Roman" w:hAnsi="Calibri" w:cs="Times New Roman"/>
                <w:color w:val="000000"/>
                <w:sz w:val="18"/>
                <w:szCs w:val="18"/>
              </w:rPr>
              <w:t> </w:t>
            </w:r>
          </w:p>
        </w:tc>
        <w:tc>
          <w:tcPr>
            <w:tcW w:w="2849" w:type="dxa"/>
            <w:gridSpan w:val="2"/>
            <w:tcBorders>
              <w:top w:val="nil"/>
              <w:left w:val="nil"/>
              <w:bottom w:val="single" w:sz="4" w:space="0" w:color="auto"/>
              <w:right w:val="nil"/>
            </w:tcBorders>
            <w:shd w:val="clear" w:color="000000" w:fill="FFFFFF"/>
            <w:vAlign w:val="bottom"/>
            <w:hideMark/>
          </w:tcPr>
          <w:p w:rsidR="00895206" w:rsidRPr="00895206" w:rsidRDefault="00895206" w:rsidP="00895206">
            <w:pPr>
              <w:spacing w:after="0" w:line="240" w:lineRule="auto"/>
              <w:jc w:val="center"/>
              <w:rPr>
                <w:rFonts w:ascii="Calibri" w:eastAsia="Times New Roman" w:hAnsi="Calibri" w:cs="Times New Roman"/>
                <w:b/>
                <w:bCs/>
                <w:color w:val="000000"/>
                <w:sz w:val="18"/>
                <w:szCs w:val="18"/>
              </w:rPr>
            </w:pPr>
            <w:r w:rsidRPr="00895206">
              <w:rPr>
                <w:rFonts w:ascii="Calibri" w:eastAsia="Times New Roman" w:hAnsi="Calibri" w:cs="Times New Roman"/>
                <w:b/>
                <w:bCs/>
                <w:color w:val="000000"/>
                <w:sz w:val="18"/>
                <w:szCs w:val="18"/>
              </w:rPr>
              <w:t>Older adults with AD as a percentage of the total population</w:t>
            </w:r>
          </w:p>
        </w:tc>
        <w:tc>
          <w:tcPr>
            <w:tcW w:w="450"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jc w:val="center"/>
              <w:rPr>
                <w:rFonts w:ascii="Calibri" w:eastAsia="Times New Roman" w:hAnsi="Calibri" w:cs="Times New Roman"/>
                <w:b/>
                <w:bCs/>
                <w:color w:val="000000"/>
                <w:sz w:val="18"/>
                <w:szCs w:val="18"/>
              </w:rPr>
            </w:pPr>
            <w:r w:rsidRPr="00895206">
              <w:rPr>
                <w:rFonts w:ascii="Calibri" w:eastAsia="Times New Roman" w:hAnsi="Calibri" w:cs="Times New Roman"/>
                <w:b/>
                <w:bCs/>
                <w:color w:val="000000"/>
                <w:sz w:val="18"/>
                <w:szCs w:val="18"/>
              </w:rPr>
              <w:t> </w:t>
            </w:r>
          </w:p>
        </w:tc>
        <w:tc>
          <w:tcPr>
            <w:tcW w:w="2194" w:type="dxa"/>
            <w:vMerge w:val="restart"/>
            <w:tcBorders>
              <w:top w:val="nil"/>
              <w:left w:val="nil"/>
              <w:bottom w:val="single" w:sz="4" w:space="0" w:color="000000"/>
              <w:right w:val="nil"/>
            </w:tcBorders>
            <w:shd w:val="clear" w:color="000000" w:fill="FFFFFF"/>
            <w:vAlign w:val="bottom"/>
            <w:hideMark/>
          </w:tcPr>
          <w:p w:rsidR="00895206" w:rsidRPr="00895206" w:rsidRDefault="00895206" w:rsidP="00895206">
            <w:pPr>
              <w:spacing w:after="0" w:line="240" w:lineRule="auto"/>
              <w:jc w:val="center"/>
              <w:rPr>
                <w:rFonts w:ascii="Calibri" w:eastAsia="Times New Roman" w:hAnsi="Calibri" w:cs="Times New Roman"/>
                <w:b/>
                <w:bCs/>
                <w:color w:val="000000"/>
                <w:sz w:val="18"/>
                <w:szCs w:val="18"/>
              </w:rPr>
            </w:pPr>
            <w:r w:rsidRPr="00895206">
              <w:rPr>
                <w:rFonts w:ascii="Calibri" w:eastAsia="Times New Roman" w:hAnsi="Calibri" w:cs="Times New Roman"/>
                <w:b/>
                <w:bCs/>
                <w:color w:val="000000"/>
                <w:sz w:val="18"/>
                <w:szCs w:val="18"/>
              </w:rPr>
              <w:t>Percentage change from 2010 to 2025</w:t>
            </w:r>
          </w:p>
        </w:tc>
        <w:tc>
          <w:tcPr>
            <w:tcW w:w="262"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rPr>
                <w:rFonts w:ascii="Calibri" w:eastAsia="Times New Roman" w:hAnsi="Calibri" w:cs="Times New Roman"/>
                <w:color w:val="000000"/>
                <w:sz w:val="20"/>
                <w:szCs w:val="20"/>
              </w:rPr>
            </w:pPr>
            <w:r w:rsidRPr="00895206">
              <w:rPr>
                <w:rFonts w:ascii="Calibri" w:eastAsia="Times New Roman" w:hAnsi="Calibri" w:cs="Times New Roman"/>
                <w:color w:val="000000"/>
                <w:sz w:val="20"/>
                <w:szCs w:val="20"/>
              </w:rPr>
              <w:t> </w:t>
            </w:r>
          </w:p>
        </w:tc>
      </w:tr>
      <w:tr w:rsidR="00895206" w:rsidRPr="00895206" w:rsidTr="00895206">
        <w:trPr>
          <w:trHeight w:val="255"/>
        </w:trPr>
        <w:tc>
          <w:tcPr>
            <w:tcW w:w="2386" w:type="dxa"/>
            <w:tcBorders>
              <w:top w:val="nil"/>
              <w:left w:val="nil"/>
              <w:bottom w:val="single" w:sz="4" w:space="0" w:color="auto"/>
              <w:right w:val="nil"/>
            </w:tcBorders>
            <w:shd w:val="clear" w:color="000000" w:fill="FFFFFF"/>
            <w:noWrap/>
            <w:vAlign w:val="bottom"/>
            <w:hideMark/>
          </w:tcPr>
          <w:p w:rsidR="00895206" w:rsidRPr="00895206" w:rsidRDefault="00895206" w:rsidP="00895206">
            <w:pPr>
              <w:spacing w:after="0" w:line="240" w:lineRule="auto"/>
              <w:rPr>
                <w:rFonts w:ascii="Calibri" w:eastAsia="Times New Roman" w:hAnsi="Calibri" w:cs="Times New Roman"/>
                <w:b/>
                <w:bCs/>
                <w:color w:val="000000"/>
                <w:sz w:val="18"/>
                <w:szCs w:val="18"/>
              </w:rPr>
            </w:pPr>
            <w:r w:rsidRPr="00895206">
              <w:rPr>
                <w:rFonts w:ascii="Calibri" w:eastAsia="Times New Roman" w:hAnsi="Calibri" w:cs="Times New Roman"/>
                <w:b/>
                <w:bCs/>
                <w:color w:val="000000"/>
                <w:sz w:val="18"/>
                <w:szCs w:val="18"/>
              </w:rPr>
              <w:t>State</w:t>
            </w:r>
          </w:p>
        </w:tc>
        <w:tc>
          <w:tcPr>
            <w:tcW w:w="1409" w:type="dxa"/>
            <w:tcBorders>
              <w:top w:val="nil"/>
              <w:left w:val="nil"/>
              <w:bottom w:val="single" w:sz="4" w:space="0" w:color="auto"/>
              <w:right w:val="nil"/>
            </w:tcBorders>
            <w:shd w:val="clear" w:color="000000" w:fill="FFFFFF"/>
            <w:noWrap/>
            <w:vAlign w:val="bottom"/>
            <w:hideMark/>
          </w:tcPr>
          <w:p w:rsidR="00895206" w:rsidRPr="00895206" w:rsidRDefault="00895206" w:rsidP="00895206">
            <w:pPr>
              <w:spacing w:after="0" w:line="240" w:lineRule="auto"/>
              <w:jc w:val="center"/>
              <w:rPr>
                <w:rFonts w:ascii="Calibri" w:eastAsia="Times New Roman" w:hAnsi="Calibri" w:cs="Times New Roman"/>
                <w:b/>
                <w:bCs/>
                <w:color w:val="000000"/>
                <w:sz w:val="18"/>
                <w:szCs w:val="18"/>
              </w:rPr>
            </w:pPr>
            <w:r w:rsidRPr="00895206">
              <w:rPr>
                <w:rFonts w:ascii="Calibri" w:eastAsia="Times New Roman" w:hAnsi="Calibri" w:cs="Times New Roman"/>
                <w:b/>
                <w:bCs/>
                <w:color w:val="000000"/>
                <w:sz w:val="18"/>
                <w:szCs w:val="18"/>
              </w:rPr>
              <w:t>2010</w:t>
            </w:r>
          </w:p>
        </w:tc>
        <w:tc>
          <w:tcPr>
            <w:tcW w:w="1440" w:type="dxa"/>
            <w:tcBorders>
              <w:top w:val="nil"/>
              <w:left w:val="nil"/>
              <w:bottom w:val="single" w:sz="4" w:space="0" w:color="auto"/>
              <w:right w:val="nil"/>
            </w:tcBorders>
            <w:shd w:val="clear" w:color="000000" w:fill="FFFFFF"/>
            <w:noWrap/>
            <w:vAlign w:val="bottom"/>
            <w:hideMark/>
          </w:tcPr>
          <w:p w:rsidR="00895206" w:rsidRPr="00895206" w:rsidRDefault="00895206" w:rsidP="00895206">
            <w:pPr>
              <w:spacing w:after="0" w:line="240" w:lineRule="auto"/>
              <w:jc w:val="center"/>
              <w:rPr>
                <w:rFonts w:ascii="Calibri" w:eastAsia="Times New Roman" w:hAnsi="Calibri" w:cs="Times New Roman"/>
                <w:b/>
                <w:bCs/>
                <w:color w:val="000000"/>
                <w:sz w:val="18"/>
                <w:szCs w:val="18"/>
              </w:rPr>
            </w:pPr>
            <w:r w:rsidRPr="00895206">
              <w:rPr>
                <w:rFonts w:ascii="Calibri" w:eastAsia="Times New Roman" w:hAnsi="Calibri" w:cs="Times New Roman"/>
                <w:b/>
                <w:bCs/>
                <w:color w:val="000000"/>
                <w:sz w:val="18"/>
                <w:szCs w:val="18"/>
              </w:rPr>
              <w:t>2025</w:t>
            </w:r>
          </w:p>
        </w:tc>
        <w:tc>
          <w:tcPr>
            <w:tcW w:w="450" w:type="dxa"/>
            <w:tcBorders>
              <w:top w:val="nil"/>
              <w:left w:val="nil"/>
              <w:bottom w:val="single" w:sz="4" w:space="0" w:color="auto"/>
              <w:right w:val="nil"/>
            </w:tcBorders>
            <w:shd w:val="clear" w:color="000000" w:fill="FFFFFF"/>
            <w:noWrap/>
            <w:vAlign w:val="bottom"/>
            <w:hideMark/>
          </w:tcPr>
          <w:p w:rsidR="00895206" w:rsidRPr="00895206" w:rsidRDefault="00895206" w:rsidP="00895206">
            <w:pPr>
              <w:spacing w:after="0" w:line="240" w:lineRule="auto"/>
              <w:jc w:val="center"/>
              <w:rPr>
                <w:rFonts w:ascii="Calibri" w:eastAsia="Times New Roman" w:hAnsi="Calibri" w:cs="Times New Roman"/>
                <w:b/>
                <w:bCs/>
                <w:color w:val="000000"/>
                <w:sz w:val="18"/>
                <w:szCs w:val="18"/>
              </w:rPr>
            </w:pPr>
            <w:r w:rsidRPr="00895206">
              <w:rPr>
                <w:rFonts w:ascii="Calibri" w:eastAsia="Times New Roman" w:hAnsi="Calibri" w:cs="Times New Roman"/>
                <w:b/>
                <w:bCs/>
                <w:color w:val="000000"/>
                <w:sz w:val="18"/>
                <w:szCs w:val="18"/>
              </w:rPr>
              <w:t> </w:t>
            </w:r>
          </w:p>
        </w:tc>
        <w:tc>
          <w:tcPr>
            <w:tcW w:w="2194" w:type="dxa"/>
            <w:vMerge/>
            <w:tcBorders>
              <w:top w:val="nil"/>
              <w:left w:val="nil"/>
              <w:bottom w:val="single" w:sz="4" w:space="0" w:color="000000"/>
              <w:right w:val="nil"/>
            </w:tcBorders>
            <w:vAlign w:val="center"/>
            <w:hideMark/>
          </w:tcPr>
          <w:p w:rsidR="00895206" w:rsidRPr="00895206" w:rsidRDefault="00895206" w:rsidP="00895206">
            <w:pPr>
              <w:spacing w:after="0" w:line="240" w:lineRule="auto"/>
              <w:rPr>
                <w:rFonts w:ascii="Calibri" w:eastAsia="Times New Roman" w:hAnsi="Calibri" w:cs="Times New Roman"/>
                <w:b/>
                <w:bCs/>
                <w:color w:val="000000"/>
                <w:sz w:val="18"/>
                <w:szCs w:val="18"/>
              </w:rPr>
            </w:pPr>
          </w:p>
        </w:tc>
        <w:tc>
          <w:tcPr>
            <w:tcW w:w="262" w:type="dxa"/>
            <w:tcBorders>
              <w:top w:val="nil"/>
              <w:left w:val="nil"/>
              <w:bottom w:val="nil"/>
              <w:right w:val="nil"/>
            </w:tcBorders>
            <w:shd w:val="clear" w:color="000000" w:fill="FFFFFF"/>
            <w:noWrap/>
            <w:vAlign w:val="bottom"/>
            <w:hideMark/>
          </w:tcPr>
          <w:p w:rsidR="00895206" w:rsidRPr="00895206" w:rsidRDefault="00895206" w:rsidP="00895206">
            <w:pPr>
              <w:spacing w:after="0" w:line="240" w:lineRule="auto"/>
              <w:rPr>
                <w:rFonts w:ascii="Calibri" w:eastAsia="Times New Roman" w:hAnsi="Calibri" w:cs="Times New Roman"/>
                <w:color w:val="000000"/>
                <w:sz w:val="20"/>
                <w:szCs w:val="20"/>
              </w:rPr>
            </w:pPr>
            <w:r w:rsidRPr="00895206">
              <w:rPr>
                <w:rFonts w:ascii="Calibri" w:eastAsia="Times New Roman" w:hAnsi="Calibri"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Alaska</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0.7%</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1.3%</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82%</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Alabama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2.3%</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28%</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Arkansas</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2.1%</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Arizona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2.1%</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39%</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California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1.4%</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1.9%</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Colorado</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1.2%</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39%</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Connecticut</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District of Columbia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8%</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Delaware</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2.3%</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37%</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Florida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2.3%</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2.8%</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Georgia</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1.3%</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33%</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Hawaii</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2.4%</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Iowa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2.4%</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Idaho</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1.3%</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35%</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Illinois</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1.9%</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Indiana</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1.9%</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24%</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Kansas</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2.1%</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Kentucky</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1.9%</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28%</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Louisiana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2.3%</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38%</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Massachusetts</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Maryland</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1.9%</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Maine</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40%</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Michigan</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2.1%</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Minnesota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27%</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Missouri</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2.1%</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Mississippi</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2.1%</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28%</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Montana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2.6%</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48%</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North Carolina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North Dakota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2.6%</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Nebraska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New Hampshire</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1.4%</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40%</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New Jersey</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23%</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New Mexico</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61%</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Nevada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1.2%</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39%</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New York</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1.9%</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2.4%</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27%</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Ohio</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Oklahoma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23%</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Oregon</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1.9%</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Pennsylvania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2.1%</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Rhode Island</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2.3%</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South Carolina</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2.4%</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46%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South Dakota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23%</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Tennessee</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Texas</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1.2%</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1.6%</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30%</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Utah</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1.0%</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1.3%</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35%</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Virginia</w:t>
            </w:r>
          </w:p>
        </w:tc>
        <w:tc>
          <w:tcPr>
            <w:tcW w:w="1409"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2.0%</w:t>
            </w:r>
          </w:p>
        </w:tc>
        <w:tc>
          <w:tcPr>
            <w:tcW w:w="450"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35%</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Vermont</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2.4%</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58%</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Washington</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1.4%</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1.8%</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27%</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Wisconsin</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1.7%</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2.1%</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22%</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West Virginia</w:t>
            </w:r>
          </w:p>
        </w:tc>
        <w:tc>
          <w:tcPr>
            <w:tcW w:w="1409"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1.9%</w:t>
            </w:r>
          </w:p>
        </w:tc>
        <w:tc>
          <w:tcPr>
            <w:tcW w:w="144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450"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30%</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r w:rsidR="00895206" w:rsidRPr="006F6BFE" w:rsidTr="006F6BFE">
        <w:trPr>
          <w:trHeight w:hRule="exact" w:val="223"/>
        </w:trPr>
        <w:tc>
          <w:tcPr>
            <w:tcW w:w="2386" w:type="dxa"/>
            <w:tcBorders>
              <w:top w:val="nil"/>
              <w:left w:val="nil"/>
              <w:bottom w:val="single" w:sz="4" w:space="0" w:color="auto"/>
              <w:right w:val="nil"/>
            </w:tcBorders>
            <w:shd w:val="clear" w:color="000000" w:fill="F2F2F2"/>
            <w:noWrap/>
            <w:vAlign w:val="bottom"/>
            <w:hideMark/>
          </w:tcPr>
          <w:p w:rsidR="00895206" w:rsidRPr="006F6BFE" w:rsidRDefault="00895206" w:rsidP="00895206">
            <w:pPr>
              <w:spacing w:after="0" w:line="240" w:lineRule="auto"/>
              <w:rPr>
                <w:rFonts w:eastAsia="Times New Roman" w:cs="Times New Roman"/>
                <w:color w:val="000000"/>
                <w:sz w:val="18"/>
                <w:szCs w:val="18"/>
              </w:rPr>
            </w:pPr>
            <w:r w:rsidRPr="006F6BFE">
              <w:rPr>
                <w:rFonts w:eastAsia="Times New Roman" w:cs="Times New Roman"/>
                <w:color w:val="000000"/>
                <w:sz w:val="18"/>
                <w:szCs w:val="18"/>
              </w:rPr>
              <w:t>Wyoming</w:t>
            </w:r>
          </w:p>
        </w:tc>
        <w:tc>
          <w:tcPr>
            <w:tcW w:w="1409" w:type="dxa"/>
            <w:tcBorders>
              <w:top w:val="nil"/>
              <w:left w:val="nil"/>
              <w:bottom w:val="single" w:sz="4" w:space="0" w:color="auto"/>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1.5%</w:t>
            </w:r>
          </w:p>
        </w:tc>
        <w:tc>
          <w:tcPr>
            <w:tcW w:w="1440" w:type="dxa"/>
            <w:tcBorders>
              <w:top w:val="nil"/>
              <w:left w:val="nil"/>
              <w:bottom w:val="single" w:sz="4" w:space="0" w:color="auto"/>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2.5%</w:t>
            </w:r>
          </w:p>
        </w:tc>
        <w:tc>
          <w:tcPr>
            <w:tcW w:w="450" w:type="dxa"/>
            <w:tcBorders>
              <w:top w:val="nil"/>
              <w:left w:val="nil"/>
              <w:bottom w:val="single" w:sz="4" w:space="0" w:color="auto"/>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 </w:t>
            </w:r>
          </w:p>
        </w:tc>
        <w:tc>
          <w:tcPr>
            <w:tcW w:w="2194" w:type="dxa"/>
            <w:tcBorders>
              <w:top w:val="nil"/>
              <w:left w:val="nil"/>
              <w:bottom w:val="single" w:sz="4" w:space="0" w:color="auto"/>
              <w:right w:val="nil"/>
            </w:tcBorders>
            <w:shd w:val="clear" w:color="000000" w:fill="F2F2F2"/>
            <w:noWrap/>
            <w:vAlign w:val="bottom"/>
            <w:hideMark/>
          </w:tcPr>
          <w:p w:rsidR="00895206" w:rsidRPr="006F6BFE" w:rsidRDefault="00895206" w:rsidP="00895206">
            <w:pPr>
              <w:spacing w:after="0" w:line="240" w:lineRule="auto"/>
              <w:jc w:val="center"/>
              <w:rPr>
                <w:rFonts w:eastAsia="Times New Roman" w:cs="Times New Roman"/>
                <w:color w:val="000000"/>
                <w:sz w:val="18"/>
                <w:szCs w:val="18"/>
              </w:rPr>
            </w:pPr>
            <w:r w:rsidRPr="006F6BFE">
              <w:rPr>
                <w:rFonts w:eastAsia="Times New Roman" w:cs="Times New Roman"/>
                <w:color w:val="000000"/>
                <w:sz w:val="18"/>
                <w:szCs w:val="18"/>
              </w:rPr>
              <w:t>66%</w:t>
            </w:r>
          </w:p>
        </w:tc>
        <w:tc>
          <w:tcPr>
            <w:tcW w:w="262" w:type="dxa"/>
            <w:tcBorders>
              <w:top w:val="nil"/>
              <w:left w:val="nil"/>
              <w:bottom w:val="nil"/>
              <w:right w:val="nil"/>
            </w:tcBorders>
            <w:shd w:val="clear" w:color="000000" w:fill="FFFFFF"/>
            <w:noWrap/>
            <w:vAlign w:val="bottom"/>
            <w:hideMark/>
          </w:tcPr>
          <w:p w:rsidR="00895206" w:rsidRPr="006F6BFE" w:rsidRDefault="00895206" w:rsidP="00895206">
            <w:pPr>
              <w:spacing w:after="0" w:line="240" w:lineRule="auto"/>
              <w:rPr>
                <w:rFonts w:eastAsia="Times New Roman" w:cs="Times New Roman"/>
                <w:color w:val="000000"/>
                <w:sz w:val="20"/>
                <w:szCs w:val="20"/>
              </w:rPr>
            </w:pPr>
            <w:r w:rsidRPr="006F6BFE">
              <w:rPr>
                <w:rFonts w:eastAsia="Times New Roman" w:cs="Times New Roman"/>
                <w:color w:val="000000"/>
                <w:sz w:val="20"/>
                <w:szCs w:val="20"/>
              </w:rPr>
              <w:t> </w:t>
            </w:r>
          </w:p>
        </w:tc>
      </w:tr>
    </w:tbl>
    <w:p w:rsidR="00465EF5" w:rsidRDefault="004A17DB" w:rsidP="00987022">
      <w:pPr>
        <w:spacing w:line="480" w:lineRule="auto"/>
      </w:pPr>
      <w:r>
        <w:br w:type="page"/>
      </w:r>
    </w:p>
    <w:tbl>
      <w:tblPr>
        <w:tblW w:w="9771" w:type="dxa"/>
        <w:tblInd w:w="93" w:type="dxa"/>
        <w:tblLook w:val="04A0"/>
      </w:tblPr>
      <w:tblGrid>
        <w:gridCol w:w="2054"/>
        <w:gridCol w:w="1859"/>
        <w:gridCol w:w="1858"/>
        <w:gridCol w:w="262"/>
        <w:gridCol w:w="1607"/>
        <w:gridCol w:w="1607"/>
        <w:gridCol w:w="262"/>
        <w:gridCol w:w="262"/>
      </w:tblGrid>
      <w:tr w:rsidR="009D2685" w:rsidRPr="009D2685" w:rsidTr="00574BAE">
        <w:trPr>
          <w:trHeight w:hRule="exact" w:val="547"/>
        </w:trPr>
        <w:tc>
          <w:tcPr>
            <w:tcW w:w="9771" w:type="dxa"/>
            <w:gridSpan w:val="8"/>
            <w:tcBorders>
              <w:top w:val="single" w:sz="12" w:space="0" w:color="auto"/>
              <w:left w:val="nil"/>
              <w:bottom w:val="nil"/>
              <w:right w:val="nil"/>
            </w:tcBorders>
            <w:shd w:val="clear" w:color="000000" w:fill="FFFFFF"/>
            <w:vAlign w:val="bottom"/>
            <w:hideMark/>
          </w:tcPr>
          <w:p w:rsidR="009D2685" w:rsidRPr="009D2685" w:rsidRDefault="004A56C0" w:rsidP="00574BAE">
            <w:pPr>
              <w:spacing w:after="0" w:line="240" w:lineRule="auto"/>
              <w:rPr>
                <w:rFonts w:ascii="Calibri" w:eastAsia="Times New Roman" w:hAnsi="Calibri" w:cs="Times New Roman"/>
                <w:b/>
                <w:bCs/>
                <w:color w:val="000000"/>
                <w:sz w:val="20"/>
                <w:szCs w:val="20"/>
              </w:rPr>
            </w:pPr>
            <w:proofErr w:type="gramStart"/>
            <w:r>
              <w:rPr>
                <w:rFonts w:ascii="Calibri" w:eastAsia="Times New Roman" w:hAnsi="Calibri" w:cs="Times New Roman"/>
                <w:b/>
                <w:bCs/>
                <w:color w:val="000000"/>
                <w:sz w:val="20"/>
                <w:szCs w:val="20"/>
              </w:rPr>
              <w:lastRenderedPageBreak/>
              <w:t>e-Table</w:t>
            </w:r>
            <w:proofErr w:type="gramEnd"/>
            <w:r>
              <w:rPr>
                <w:rFonts w:ascii="Calibri" w:eastAsia="Times New Roman" w:hAnsi="Calibri" w:cs="Times New Roman"/>
                <w:b/>
                <w:bCs/>
                <w:color w:val="000000"/>
                <w:sz w:val="20"/>
                <w:szCs w:val="20"/>
              </w:rPr>
              <w:t xml:space="preserve"> 3</w:t>
            </w:r>
            <w:r w:rsidR="009D2685" w:rsidRPr="009D2685">
              <w:rPr>
                <w:rFonts w:ascii="Calibri" w:eastAsia="Times New Roman" w:hAnsi="Calibri" w:cs="Times New Roman"/>
                <w:b/>
                <w:bCs/>
                <w:color w:val="000000"/>
                <w:sz w:val="20"/>
                <w:szCs w:val="20"/>
              </w:rPr>
              <w:t>.  Comparison of 2010 estimated state-specific Alzheimer disease dementia (AD) prevalence computed with census data versus projected population data.</w:t>
            </w:r>
          </w:p>
        </w:tc>
      </w:tr>
      <w:tr w:rsidR="009D2685" w:rsidRPr="009D2685" w:rsidTr="006F6BFE">
        <w:trPr>
          <w:trHeight w:hRule="exact" w:val="115"/>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895206" w:rsidTr="006F6BFE">
        <w:trPr>
          <w:trHeight w:hRule="exact" w:val="461"/>
        </w:trPr>
        <w:tc>
          <w:tcPr>
            <w:tcW w:w="2054" w:type="dxa"/>
            <w:tcBorders>
              <w:top w:val="nil"/>
              <w:left w:val="nil"/>
              <w:bottom w:val="nil"/>
              <w:right w:val="nil"/>
            </w:tcBorders>
            <w:shd w:val="clear" w:color="000000" w:fill="FFFFFF"/>
            <w:noWrap/>
            <w:vAlign w:val="bottom"/>
            <w:hideMark/>
          </w:tcPr>
          <w:p w:rsidR="009D2685" w:rsidRPr="00895206" w:rsidRDefault="009D2685" w:rsidP="009D2685">
            <w:pPr>
              <w:spacing w:after="0" w:line="240" w:lineRule="auto"/>
              <w:rPr>
                <w:rFonts w:ascii="Calibri" w:eastAsia="Times New Roman" w:hAnsi="Calibri" w:cs="Times New Roman"/>
                <w:b/>
                <w:bCs/>
                <w:color w:val="000000"/>
                <w:sz w:val="20"/>
                <w:szCs w:val="20"/>
              </w:rPr>
            </w:pPr>
            <w:r w:rsidRPr="00895206">
              <w:rPr>
                <w:rFonts w:ascii="Calibri" w:eastAsia="Times New Roman" w:hAnsi="Calibri" w:cs="Times New Roman"/>
                <w:b/>
                <w:bCs/>
                <w:color w:val="000000"/>
                <w:sz w:val="20"/>
                <w:szCs w:val="20"/>
              </w:rPr>
              <w:t> </w:t>
            </w:r>
          </w:p>
        </w:tc>
        <w:tc>
          <w:tcPr>
            <w:tcW w:w="3717" w:type="dxa"/>
            <w:gridSpan w:val="2"/>
            <w:tcBorders>
              <w:top w:val="nil"/>
              <w:left w:val="nil"/>
              <w:bottom w:val="single" w:sz="4" w:space="0" w:color="auto"/>
              <w:right w:val="nil"/>
            </w:tcBorders>
            <w:shd w:val="clear" w:color="000000" w:fill="FFFFFF"/>
            <w:vAlign w:val="bottom"/>
            <w:hideMark/>
          </w:tcPr>
          <w:p w:rsidR="00895206" w:rsidRPr="00895206" w:rsidRDefault="009D2685" w:rsidP="009D2685">
            <w:pPr>
              <w:spacing w:after="0" w:line="240" w:lineRule="auto"/>
              <w:jc w:val="center"/>
              <w:rPr>
                <w:rFonts w:ascii="Calibri" w:eastAsia="Times New Roman" w:hAnsi="Calibri" w:cs="Times New Roman"/>
                <w:b/>
                <w:bCs/>
                <w:color w:val="000000"/>
                <w:sz w:val="20"/>
                <w:szCs w:val="20"/>
              </w:rPr>
            </w:pPr>
            <w:r w:rsidRPr="00895206">
              <w:rPr>
                <w:rFonts w:ascii="Calibri" w:eastAsia="Times New Roman" w:hAnsi="Calibri" w:cs="Times New Roman"/>
                <w:b/>
                <w:bCs/>
                <w:color w:val="000000"/>
                <w:sz w:val="20"/>
                <w:szCs w:val="20"/>
              </w:rPr>
              <w:t>Number of older adults in 2010 with AD,</w:t>
            </w:r>
          </w:p>
          <w:p w:rsidR="009D2685" w:rsidRPr="00895206" w:rsidRDefault="009D2685" w:rsidP="009D2685">
            <w:pPr>
              <w:spacing w:after="0" w:line="240" w:lineRule="auto"/>
              <w:jc w:val="center"/>
              <w:rPr>
                <w:rFonts w:ascii="Calibri" w:eastAsia="Times New Roman" w:hAnsi="Calibri" w:cs="Times New Roman"/>
                <w:b/>
                <w:bCs/>
                <w:color w:val="000000"/>
                <w:sz w:val="20"/>
                <w:szCs w:val="20"/>
              </w:rPr>
            </w:pPr>
            <w:r w:rsidRPr="00895206">
              <w:rPr>
                <w:rFonts w:ascii="Calibri" w:eastAsia="Times New Roman" w:hAnsi="Calibri" w:cs="Times New Roman"/>
                <w:b/>
                <w:bCs/>
                <w:color w:val="000000"/>
                <w:sz w:val="20"/>
                <w:szCs w:val="20"/>
              </w:rPr>
              <w:t>in thousands</w:t>
            </w:r>
          </w:p>
        </w:tc>
        <w:tc>
          <w:tcPr>
            <w:tcW w:w="262" w:type="dxa"/>
            <w:tcBorders>
              <w:top w:val="nil"/>
              <w:left w:val="nil"/>
              <w:bottom w:val="nil"/>
              <w:right w:val="nil"/>
            </w:tcBorders>
            <w:shd w:val="clear" w:color="000000" w:fill="FFFFFF"/>
            <w:noWrap/>
            <w:vAlign w:val="bottom"/>
            <w:hideMark/>
          </w:tcPr>
          <w:p w:rsidR="009D2685" w:rsidRPr="00895206" w:rsidRDefault="009D2685" w:rsidP="009D2685">
            <w:pPr>
              <w:spacing w:after="0" w:line="240" w:lineRule="auto"/>
              <w:rPr>
                <w:rFonts w:ascii="Calibri" w:eastAsia="Times New Roman" w:hAnsi="Calibri" w:cs="Times New Roman"/>
                <w:b/>
                <w:bCs/>
                <w:color w:val="000000"/>
                <w:sz w:val="20"/>
                <w:szCs w:val="20"/>
              </w:rPr>
            </w:pPr>
            <w:r w:rsidRPr="00895206">
              <w:rPr>
                <w:rFonts w:ascii="Calibri" w:eastAsia="Times New Roman" w:hAnsi="Calibri" w:cs="Times New Roman"/>
                <w:b/>
                <w:bCs/>
                <w:color w:val="000000"/>
                <w:sz w:val="20"/>
                <w:szCs w:val="20"/>
              </w:rPr>
              <w:t> </w:t>
            </w:r>
          </w:p>
        </w:tc>
        <w:tc>
          <w:tcPr>
            <w:tcW w:w="3214" w:type="dxa"/>
            <w:gridSpan w:val="2"/>
            <w:tcBorders>
              <w:top w:val="nil"/>
              <w:left w:val="nil"/>
              <w:bottom w:val="single" w:sz="4" w:space="0" w:color="auto"/>
              <w:right w:val="nil"/>
            </w:tcBorders>
            <w:shd w:val="clear" w:color="000000" w:fill="FFFFFF"/>
            <w:vAlign w:val="bottom"/>
            <w:hideMark/>
          </w:tcPr>
          <w:p w:rsidR="009D2685" w:rsidRPr="00895206" w:rsidRDefault="009D2685" w:rsidP="009D2685">
            <w:pPr>
              <w:spacing w:after="0" w:line="240" w:lineRule="auto"/>
              <w:jc w:val="center"/>
              <w:rPr>
                <w:rFonts w:ascii="Calibri" w:eastAsia="Times New Roman" w:hAnsi="Calibri" w:cs="Times New Roman"/>
                <w:b/>
                <w:bCs/>
                <w:color w:val="000000"/>
                <w:sz w:val="20"/>
                <w:szCs w:val="20"/>
              </w:rPr>
            </w:pPr>
            <w:r w:rsidRPr="00895206">
              <w:rPr>
                <w:rFonts w:ascii="Calibri" w:eastAsia="Times New Roman" w:hAnsi="Calibri" w:cs="Times New Roman"/>
                <w:b/>
                <w:bCs/>
                <w:color w:val="000000"/>
                <w:sz w:val="20"/>
                <w:szCs w:val="20"/>
              </w:rPr>
              <w:t>Comparison with prevalence using 2010 census</w:t>
            </w:r>
          </w:p>
        </w:tc>
        <w:tc>
          <w:tcPr>
            <w:tcW w:w="262" w:type="dxa"/>
            <w:tcBorders>
              <w:top w:val="nil"/>
              <w:left w:val="nil"/>
              <w:bottom w:val="nil"/>
              <w:right w:val="nil"/>
            </w:tcBorders>
            <w:shd w:val="clear" w:color="000000" w:fill="FFFFFF"/>
            <w:noWrap/>
            <w:vAlign w:val="bottom"/>
            <w:hideMark/>
          </w:tcPr>
          <w:p w:rsidR="009D2685" w:rsidRPr="00895206" w:rsidRDefault="009D2685" w:rsidP="009D2685">
            <w:pPr>
              <w:spacing w:after="0" w:line="240" w:lineRule="auto"/>
              <w:rPr>
                <w:rFonts w:ascii="Calibri" w:eastAsia="Times New Roman" w:hAnsi="Calibri" w:cs="Times New Roman"/>
                <w:color w:val="000000"/>
                <w:sz w:val="20"/>
                <w:szCs w:val="20"/>
              </w:rPr>
            </w:pPr>
            <w:r w:rsidRPr="00895206">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895206" w:rsidRDefault="009D2685" w:rsidP="009D2685">
            <w:pPr>
              <w:spacing w:after="0" w:line="240" w:lineRule="auto"/>
              <w:rPr>
                <w:rFonts w:ascii="Calibri" w:eastAsia="Times New Roman" w:hAnsi="Calibri" w:cs="Times New Roman"/>
                <w:color w:val="000000"/>
                <w:sz w:val="20"/>
                <w:szCs w:val="20"/>
              </w:rPr>
            </w:pPr>
            <w:r w:rsidRPr="00895206">
              <w:rPr>
                <w:rFonts w:ascii="Calibri" w:eastAsia="Times New Roman" w:hAnsi="Calibri" w:cs="Times New Roman"/>
                <w:color w:val="000000"/>
                <w:sz w:val="20"/>
                <w:szCs w:val="20"/>
              </w:rPr>
              <w:t> </w:t>
            </w:r>
          </w:p>
        </w:tc>
      </w:tr>
      <w:tr w:rsidR="009D2685" w:rsidRPr="009D2685" w:rsidTr="006F6BFE">
        <w:trPr>
          <w:trHeight w:val="467"/>
        </w:trPr>
        <w:tc>
          <w:tcPr>
            <w:tcW w:w="2054" w:type="dxa"/>
            <w:tcBorders>
              <w:top w:val="nil"/>
              <w:left w:val="nil"/>
              <w:bottom w:val="single" w:sz="4" w:space="0" w:color="auto"/>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b/>
                <w:bCs/>
                <w:color w:val="000000"/>
                <w:sz w:val="20"/>
                <w:szCs w:val="20"/>
              </w:rPr>
            </w:pPr>
            <w:r w:rsidRPr="009D2685">
              <w:rPr>
                <w:rFonts w:ascii="Calibri" w:eastAsia="Times New Roman" w:hAnsi="Calibri" w:cs="Times New Roman"/>
                <w:b/>
                <w:bCs/>
                <w:color w:val="000000"/>
                <w:sz w:val="20"/>
                <w:szCs w:val="20"/>
              </w:rPr>
              <w:t>State</w:t>
            </w:r>
          </w:p>
        </w:tc>
        <w:tc>
          <w:tcPr>
            <w:tcW w:w="1859" w:type="dxa"/>
            <w:tcBorders>
              <w:top w:val="nil"/>
              <w:left w:val="nil"/>
              <w:bottom w:val="single" w:sz="4" w:space="0" w:color="auto"/>
              <w:right w:val="nil"/>
            </w:tcBorders>
            <w:shd w:val="clear" w:color="000000" w:fill="FFFFFF"/>
            <w:vAlign w:val="bottom"/>
            <w:hideMark/>
          </w:tcPr>
          <w:p w:rsidR="009D2685" w:rsidRPr="00EF13D6" w:rsidRDefault="009D2685" w:rsidP="00EF13D6">
            <w:pPr>
              <w:spacing w:after="0" w:line="240" w:lineRule="auto"/>
              <w:jc w:val="right"/>
              <w:rPr>
                <w:rFonts w:ascii="Calibri" w:eastAsia="Times New Roman" w:hAnsi="Calibri" w:cs="Times New Roman"/>
                <w:b/>
                <w:bCs/>
                <w:color w:val="000000"/>
                <w:sz w:val="18"/>
                <w:szCs w:val="20"/>
              </w:rPr>
            </w:pPr>
            <w:r w:rsidRPr="00EF13D6">
              <w:rPr>
                <w:rFonts w:ascii="Calibri" w:eastAsia="Times New Roman" w:hAnsi="Calibri" w:cs="Times New Roman"/>
                <w:b/>
                <w:bCs/>
                <w:color w:val="000000"/>
                <w:sz w:val="18"/>
                <w:szCs w:val="20"/>
              </w:rPr>
              <w:t>Using 2010 census data</w:t>
            </w:r>
          </w:p>
        </w:tc>
        <w:tc>
          <w:tcPr>
            <w:tcW w:w="1858" w:type="dxa"/>
            <w:tcBorders>
              <w:top w:val="nil"/>
              <w:left w:val="nil"/>
              <w:bottom w:val="single" w:sz="4" w:space="0" w:color="auto"/>
              <w:right w:val="nil"/>
            </w:tcBorders>
            <w:shd w:val="clear" w:color="000000" w:fill="FFFFFF"/>
            <w:vAlign w:val="bottom"/>
            <w:hideMark/>
          </w:tcPr>
          <w:p w:rsidR="009D2685" w:rsidRPr="00EF13D6" w:rsidRDefault="009D2685" w:rsidP="00EF13D6">
            <w:pPr>
              <w:spacing w:after="0" w:line="240" w:lineRule="auto"/>
              <w:jc w:val="right"/>
              <w:rPr>
                <w:rFonts w:ascii="Calibri" w:eastAsia="Times New Roman" w:hAnsi="Calibri" w:cs="Times New Roman"/>
                <w:b/>
                <w:bCs/>
                <w:color w:val="000000"/>
                <w:sz w:val="18"/>
                <w:szCs w:val="20"/>
              </w:rPr>
            </w:pPr>
            <w:r w:rsidRPr="00EF13D6">
              <w:rPr>
                <w:rFonts w:ascii="Calibri" w:eastAsia="Times New Roman" w:hAnsi="Calibri" w:cs="Times New Roman"/>
                <w:b/>
                <w:bCs/>
                <w:color w:val="000000"/>
                <w:sz w:val="18"/>
                <w:szCs w:val="20"/>
              </w:rPr>
              <w:t>Using projected population data</w:t>
            </w:r>
          </w:p>
        </w:tc>
        <w:tc>
          <w:tcPr>
            <w:tcW w:w="262" w:type="dxa"/>
            <w:tcBorders>
              <w:top w:val="nil"/>
              <w:left w:val="nil"/>
              <w:bottom w:val="single" w:sz="4" w:space="0" w:color="auto"/>
              <w:right w:val="nil"/>
            </w:tcBorders>
            <w:shd w:val="clear" w:color="000000" w:fill="FFFFFF"/>
            <w:noWrap/>
            <w:vAlign w:val="bottom"/>
            <w:hideMark/>
          </w:tcPr>
          <w:p w:rsidR="009D2685" w:rsidRPr="00EF13D6" w:rsidRDefault="009D2685" w:rsidP="00EF13D6">
            <w:pPr>
              <w:spacing w:after="0" w:line="240" w:lineRule="auto"/>
              <w:jc w:val="right"/>
              <w:rPr>
                <w:rFonts w:ascii="Calibri" w:eastAsia="Times New Roman" w:hAnsi="Calibri" w:cs="Times New Roman"/>
                <w:b/>
                <w:bCs/>
                <w:color w:val="000000"/>
                <w:sz w:val="18"/>
                <w:szCs w:val="20"/>
              </w:rPr>
            </w:pPr>
            <w:r w:rsidRPr="00EF13D6">
              <w:rPr>
                <w:rFonts w:ascii="Calibri" w:eastAsia="Times New Roman" w:hAnsi="Calibri" w:cs="Times New Roman"/>
                <w:b/>
                <w:bCs/>
                <w:color w:val="000000"/>
                <w:sz w:val="18"/>
                <w:szCs w:val="20"/>
              </w:rPr>
              <w:t> </w:t>
            </w:r>
          </w:p>
        </w:tc>
        <w:tc>
          <w:tcPr>
            <w:tcW w:w="1607" w:type="dxa"/>
            <w:tcBorders>
              <w:top w:val="nil"/>
              <w:left w:val="nil"/>
              <w:bottom w:val="single" w:sz="4" w:space="0" w:color="auto"/>
              <w:right w:val="nil"/>
            </w:tcBorders>
            <w:shd w:val="clear" w:color="000000" w:fill="FFFFFF"/>
            <w:vAlign w:val="bottom"/>
            <w:hideMark/>
          </w:tcPr>
          <w:p w:rsidR="009D2685" w:rsidRPr="00EF13D6" w:rsidRDefault="009D2685" w:rsidP="00EF13D6">
            <w:pPr>
              <w:spacing w:after="0" w:line="240" w:lineRule="auto"/>
              <w:jc w:val="right"/>
              <w:rPr>
                <w:rFonts w:ascii="Calibri" w:eastAsia="Times New Roman" w:hAnsi="Calibri" w:cs="Times New Roman"/>
                <w:b/>
                <w:bCs/>
                <w:color w:val="000000"/>
                <w:sz w:val="18"/>
                <w:szCs w:val="20"/>
              </w:rPr>
            </w:pPr>
            <w:r w:rsidRPr="00EF13D6">
              <w:rPr>
                <w:rFonts w:ascii="Calibri" w:eastAsia="Times New Roman" w:hAnsi="Calibri" w:cs="Times New Roman"/>
                <w:b/>
                <w:bCs/>
                <w:color w:val="000000"/>
                <w:sz w:val="18"/>
                <w:szCs w:val="20"/>
              </w:rPr>
              <w:t>Difference,</w:t>
            </w:r>
            <w:r w:rsidRPr="00EF13D6">
              <w:rPr>
                <w:rFonts w:ascii="Calibri" w:eastAsia="Times New Roman" w:hAnsi="Calibri" w:cs="Times New Roman"/>
                <w:b/>
                <w:bCs/>
                <w:color w:val="000000"/>
                <w:sz w:val="18"/>
                <w:szCs w:val="20"/>
              </w:rPr>
              <w:br/>
              <w:t>in thousands</w:t>
            </w:r>
          </w:p>
        </w:tc>
        <w:tc>
          <w:tcPr>
            <w:tcW w:w="1607" w:type="dxa"/>
            <w:tcBorders>
              <w:top w:val="nil"/>
              <w:left w:val="nil"/>
              <w:bottom w:val="single" w:sz="4" w:space="0" w:color="auto"/>
              <w:right w:val="nil"/>
            </w:tcBorders>
            <w:shd w:val="clear" w:color="000000" w:fill="FFFFFF"/>
            <w:vAlign w:val="bottom"/>
            <w:hideMark/>
          </w:tcPr>
          <w:p w:rsidR="009D2685" w:rsidRPr="00EF13D6" w:rsidRDefault="009D2685" w:rsidP="00EF13D6">
            <w:pPr>
              <w:spacing w:after="0" w:line="240" w:lineRule="auto"/>
              <w:jc w:val="right"/>
              <w:rPr>
                <w:rFonts w:ascii="Calibri" w:eastAsia="Times New Roman" w:hAnsi="Calibri" w:cs="Times New Roman"/>
                <w:b/>
                <w:bCs/>
                <w:color w:val="000000"/>
                <w:sz w:val="18"/>
                <w:szCs w:val="20"/>
              </w:rPr>
            </w:pPr>
            <w:r w:rsidRPr="00EF13D6">
              <w:rPr>
                <w:rFonts w:ascii="Calibri" w:eastAsia="Times New Roman" w:hAnsi="Calibri" w:cs="Times New Roman"/>
                <w:b/>
                <w:bCs/>
                <w:color w:val="000000"/>
                <w:sz w:val="18"/>
                <w:szCs w:val="20"/>
              </w:rPr>
              <w:t>Percentage difference</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Alaska</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4.6</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5.1</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0.5</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11%</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Alabama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78</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82</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Arkansas</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49</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Arizona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95</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California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500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530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Colorado</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58</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58</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Connecticut</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66</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District of Columbia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11</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9.7</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-1.3</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-12%</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Delaware</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15</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15</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Florida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400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440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Georgia</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120</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120</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Hawaii</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25</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Iowa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59</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61</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Idaho</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21</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Illinois</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200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210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Indiana</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100</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100</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Kansas</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47</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49</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Kentucky</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64</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Louisiana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69</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77</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8</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12%</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Massachusetts</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110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120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Maryland</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87</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90</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Maine</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23</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Michigan</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170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170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Minnesota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83</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84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Missouri</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Mississippi</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47</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49</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Montana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16</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17</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North Carolina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140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140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North Dakota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13</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13</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Nebraska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31</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32</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New Hampshire</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20</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20</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New Jersey</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150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160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New Mexico</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29</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31</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Nevada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32</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New York</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340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360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6%</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Ohio</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200</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200</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Oklahoma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56</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58</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Oregon</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58</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56</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Pennsylvania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260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270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Rhode Island</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21</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22</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5%</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South Carolina</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72</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73</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South Dakota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15</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16</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Tennessee</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97</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98</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Texas</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290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300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Utah</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26</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25</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-4%</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Virginia</w:t>
            </w:r>
          </w:p>
        </w:tc>
        <w:tc>
          <w:tcPr>
            <w:tcW w:w="1859"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110</w:t>
            </w:r>
          </w:p>
        </w:tc>
        <w:tc>
          <w:tcPr>
            <w:tcW w:w="1858"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120</w:t>
            </w:r>
          </w:p>
        </w:tc>
        <w:tc>
          <w:tcPr>
            <w:tcW w:w="262"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1607" w:type="dxa"/>
            <w:tcBorders>
              <w:top w:val="nil"/>
              <w:left w:val="nil"/>
              <w:bottom w:val="nil"/>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Vermont</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Washington</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90</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Wisconsin</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98</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100</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2%</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West Virginia</w:t>
            </w:r>
          </w:p>
        </w:tc>
        <w:tc>
          <w:tcPr>
            <w:tcW w:w="1859"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34</w:t>
            </w:r>
          </w:p>
        </w:tc>
        <w:tc>
          <w:tcPr>
            <w:tcW w:w="1858"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35</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1</w:t>
            </w:r>
          </w:p>
        </w:tc>
        <w:tc>
          <w:tcPr>
            <w:tcW w:w="1607"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3%</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r w:rsidR="009D2685" w:rsidRPr="009D2685" w:rsidTr="006F6BFE">
        <w:trPr>
          <w:trHeight w:hRule="exact" w:val="238"/>
        </w:trPr>
        <w:tc>
          <w:tcPr>
            <w:tcW w:w="2054" w:type="dxa"/>
            <w:tcBorders>
              <w:top w:val="nil"/>
              <w:left w:val="nil"/>
              <w:bottom w:val="single" w:sz="4" w:space="0" w:color="auto"/>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Wyoming</w:t>
            </w:r>
          </w:p>
        </w:tc>
        <w:tc>
          <w:tcPr>
            <w:tcW w:w="1859" w:type="dxa"/>
            <w:tcBorders>
              <w:top w:val="nil"/>
              <w:left w:val="nil"/>
              <w:bottom w:val="single" w:sz="4" w:space="0" w:color="auto"/>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7.1</w:t>
            </w:r>
          </w:p>
        </w:tc>
        <w:tc>
          <w:tcPr>
            <w:tcW w:w="1858" w:type="dxa"/>
            <w:tcBorders>
              <w:top w:val="nil"/>
              <w:left w:val="nil"/>
              <w:bottom w:val="single" w:sz="4" w:space="0" w:color="auto"/>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7.7</w:t>
            </w:r>
          </w:p>
        </w:tc>
        <w:tc>
          <w:tcPr>
            <w:tcW w:w="262" w:type="dxa"/>
            <w:tcBorders>
              <w:top w:val="nil"/>
              <w:left w:val="nil"/>
              <w:bottom w:val="single" w:sz="4" w:space="0" w:color="auto"/>
              <w:right w:val="nil"/>
            </w:tcBorders>
            <w:shd w:val="clear" w:color="000000" w:fill="F2F2F2"/>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1607" w:type="dxa"/>
            <w:tcBorders>
              <w:top w:val="nil"/>
              <w:left w:val="nil"/>
              <w:bottom w:val="single" w:sz="4" w:space="0" w:color="auto"/>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0.6</w:t>
            </w:r>
          </w:p>
        </w:tc>
        <w:tc>
          <w:tcPr>
            <w:tcW w:w="1607" w:type="dxa"/>
            <w:tcBorders>
              <w:top w:val="nil"/>
              <w:left w:val="nil"/>
              <w:bottom w:val="single" w:sz="4" w:space="0" w:color="auto"/>
              <w:right w:val="nil"/>
            </w:tcBorders>
            <w:shd w:val="clear" w:color="000000" w:fill="F2F2F2"/>
            <w:noWrap/>
            <w:vAlign w:val="bottom"/>
            <w:hideMark/>
          </w:tcPr>
          <w:p w:rsidR="009D2685" w:rsidRPr="009D2685" w:rsidRDefault="009D2685" w:rsidP="009D2685">
            <w:pPr>
              <w:spacing w:after="0" w:line="240" w:lineRule="auto"/>
              <w:jc w:val="right"/>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8%</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c>
          <w:tcPr>
            <w:tcW w:w="262" w:type="dxa"/>
            <w:tcBorders>
              <w:top w:val="nil"/>
              <w:left w:val="nil"/>
              <w:bottom w:val="nil"/>
              <w:right w:val="nil"/>
            </w:tcBorders>
            <w:shd w:val="clear" w:color="000000" w:fill="FFFFFF"/>
            <w:noWrap/>
            <w:vAlign w:val="bottom"/>
            <w:hideMark/>
          </w:tcPr>
          <w:p w:rsidR="009D2685" w:rsidRPr="009D2685" w:rsidRDefault="009D2685" w:rsidP="009D2685">
            <w:pPr>
              <w:spacing w:after="0" w:line="240" w:lineRule="auto"/>
              <w:rPr>
                <w:rFonts w:ascii="Calibri" w:eastAsia="Times New Roman" w:hAnsi="Calibri" w:cs="Times New Roman"/>
                <w:color w:val="000000"/>
                <w:sz w:val="20"/>
                <w:szCs w:val="20"/>
              </w:rPr>
            </w:pPr>
            <w:r w:rsidRPr="009D2685">
              <w:rPr>
                <w:rFonts w:ascii="Calibri" w:eastAsia="Times New Roman" w:hAnsi="Calibri" w:cs="Times New Roman"/>
                <w:color w:val="000000"/>
                <w:sz w:val="20"/>
                <w:szCs w:val="20"/>
              </w:rPr>
              <w:t> </w:t>
            </w:r>
          </w:p>
        </w:tc>
      </w:tr>
    </w:tbl>
    <w:p w:rsidR="004A17DB" w:rsidRPr="00895206" w:rsidRDefault="004A17DB">
      <w:pPr>
        <w:rPr>
          <w:rFonts w:ascii="Palatino Linotype" w:hAnsi="Palatino Linotype" w:cs="Times New Roman"/>
          <w:b/>
          <w:sz w:val="24"/>
          <w:szCs w:val="24"/>
        </w:rPr>
      </w:pPr>
      <w:r w:rsidRPr="00895206">
        <w:rPr>
          <w:rFonts w:ascii="Palatino Linotype" w:hAnsi="Palatino Linotype" w:cs="Times New Roman"/>
          <w:b/>
          <w:sz w:val="24"/>
          <w:szCs w:val="24"/>
        </w:rPr>
        <w:lastRenderedPageBreak/>
        <w:t>REFERENCES</w:t>
      </w:r>
    </w:p>
    <w:p w:rsidR="00895206" w:rsidRPr="00895206" w:rsidRDefault="00B92010" w:rsidP="00895206">
      <w:pPr>
        <w:pStyle w:val="EndNoteBibliography"/>
        <w:spacing w:after="240"/>
        <w:ind w:left="720" w:hanging="720"/>
      </w:pPr>
      <w:r w:rsidRPr="00B92010">
        <w:fldChar w:fldCharType="begin"/>
      </w:r>
      <w:r w:rsidR="004F42A4">
        <w:instrText xml:space="preserve"> ADDIN EN.REFLIST </w:instrText>
      </w:r>
      <w:r w:rsidRPr="00B92010">
        <w:fldChar w:fldCharType="separate"/>
      </w:r>
      <w:r w:rsidR="00895206" w:rsidRPr="00895206">
        <w:rPr>
          <w:b/>
        </w:rPr>
        <w:t>1.</w:t>
      </w:r>
      <w:r w:rsidR="00895206" w:rsidRPr="00895206">
        <w:tab/>
        <w:t xml:space="preserve">Hebert LE, Weuve J, Scherr PA, Evans DA. Alzheimer disease in the United States (2010-2050) estimated using the 2010 census. </w:t>
      </w:r>
      <w:r w:rsidR="00895206" w:rsidRPr="00895206">
        <w:rPr>
          <w:i/>
        </w:rPr>
        <w:t xml:space="preserve">Neurology. </w:t>
      </w:r>
      <w:r w:rsidR="00895206" w:rsidRPr="00895206">
        <w:t>2013;80(19):1778-1783.</w:t>
      </w:r>
    </w:p>
    <w:p w:rsidR="00895206" w:rsidRPr="00895206" w:rsidRDefault="00895206" w:rsidP="00895206">
      <w:pPr>
        <w:pStyle w:val="EndNoteBibliography"/>
        <w:spacing w:after="240"/>
        <w:ind w:left="720" w:hanging="720"/>
      </w:pPr>
      <w:r w:rsidRPr="00895206">
        <w:rPr>
          <w:b/>
        </w:rPr>
        <w:t>2.</w:t>
      </w:r>
      <w:r w:rsidRPr="00895206">
        <w:tab/>
        <w:t xml:space="preserve">Banaszak-Holl J, Fendrick AM, Foster NL, et al. Predicting nursing home admission: estimates from a 7-year follow-up of a nationally representative sample of older Americans. </w:t>
      </w:r>
      <w:r w:rsidRPr="00895206">
        <w:rPr>
          <w:i/>
        </w:rPr>
        <w:t xml:space="preserve">Alzheimer Dis Assoc Disord. </w:t>
      </w:r>
      <w:r w:rsidRPr="00895206">
        <w:t>2004;18(2):83-89.</w:t>
      </w:r>
    </w:p>
    <w:p w:rsidR="00895206" w:rsidRPr="00895206" w:rsidRDefault="00895206" w:rsidP="00895206">
      <w:pPr>
        <w:pStyle w:val="EndNoteBibliography"/>
        <w:spacing w:after="240"/>
        <w:ind w:left="720" w:hanging="720"/>
      </w:pPr>
      <w:r w:rsidRPr="00895206">
        <w:rPr>
          <w:b/>
        </w:rPr>
        <w:t>3.</w:t>
      </w:r>
      <w:r w:rsidRPr="00895206">
        <w:tab/>
        <w:t xml:space="preserve">Smith GE, Kokmen E, O'Brien PC. Risk factors for nursing home placement in a population-based dementia cohort. </w:t>
      </w:r>
      <w:r w:rsidRPr="00895206">
        <w:rPr>
          <w:i/>
        </w:rPr>
        <w:t xml:space="preserve">J Am Geriatr Soc. </w:t>
      </w:r>
      <w:r w:rsidRPr="00895206">
        <w:t>2000;48(5):519-525.</w:t>
      </w:r>
    </w:p>
    <w:p w:rsidR="00895206" w:rsidRPr="00895206" w:rsidRDefault="00895206" w:rsidP="00895206">
      <w:pPr>
        <w:pStyle w:val="EndNoteBibliography"/>
        <w:spacing w:after="240"/>
        <w:ind w:left="720" w:hanging="720"/>
      </w:pPr>
      <w:r w:rsidRPr="00895206">
        <w:rPr>
          <w:b/>
        </w:rPr>
        <w:t>4.</w:t>
      </w:r>
      <w:r w:rsidRPr="00895206">
        <w:tab/>
        <w:t xml:space="preserve">Arrighi HM, Neumann PJ, Lieberburg IM, Townsend RJ. Lethality of Alzheimer disease and its impact on nursing home placement. </w:t>
      </w:r>
      <w:r w:rsidRPr="00895206">
        <w:rPr>
          <w:i/>
        </w:rPr>
        <w:t xml:space="preserve">Alzheimer Dis Assoc Disord. </w:t>
      </w:r>
      <w:r w:rsidRPr="00895206">
        <w:t>2010;24(1):90-95.</w:t>
      </w:r>
    </w:p>
    <w:p w:rsidR="00895206" w:rsidRPr="00895206" w:rsidRDefault="00895206" w:rsidP="00895206">
      <w:pPr>
        <w:pStyle w:val="EndNoteBibliography"/>
        <w:spacing w:after="240"/>
        <w:ind w:left="720" w:hanging="720"/>
      </w:pPr>
      <w:r w:rsidRPr="00895206">
        <w:rPr>
          <w:b/>
        </w:rPr>
        <w:t>5.</w:t>
      </w:r>
      <w:r w:rsidRPr="00895206">
        <w:tab/>
        <w:t xml:space="preserve">Alzheimer's Association. 2014 Alzheimer's disease facts and figures. </w:t>
      </w:r>
      <w:r w:rsidRPr="00895206">
        <w:rPr>
          <w:i/>
        </w:rPr>
        <w:t xml:space="preserve">Alzheimers Dement. </w:t>
      </w:r>
      <w:r w:rsidRPr="00895206">
        <w:t>2014;10(2):e47-e92.</w:t>
      </w:r>
    </w:p>
    <w:p w:rsidR="00895206" w:rsidRPr="00895206" w:rsidRDefault="00895206" w:rsidP="00895206">
      <w:pPr>
        <w:pStyle w:val="EndNoteBibliography"/>
        <w:spacing w:after="240"/>
        <w:ind w:left="720" w:hanging="720"/>
      </w:pPr>
      <w:r w:rsidRPr="00895206">
        <w:rPr>
          <w:b/>
        </w:rPr>
        <w:t>6.</w:t>
      </w:r>
      <w:r w:rsidRPr="00895206">
        <w:tab/>
        <w:t xml:space="preserve">Alzheimer's Association. State government Alzheimer's disease plans. 2014; Enumeration of states that have formal AD plans and of states that have established task forces to create such a plan. Available at: </w:t>
      </w:r>
      <w:hyperlink r:id="rId8" w:history="1">
        <w:r w:rsidRPr="00895206">
          <w:rPr>
            <w:rStyle w:val="Hyperlink"/>
          </w:rPr>
          <w:t>http://act.alz.org/site/PageNavigator/state_plans.html</w:t>
        </w:r>
      </w:hyperlink>
      <w:r w:rsidRPr="00895206">
        <w:t>. Accessed February 26, 2014.</w:t>
      </w:r>
    </w:p>
    <w:p w:rsidR="00895206" w:rsidRPr="00895206" w:rsidRDefault="00895206" w:rsidP="00895206">
      <w:pPr>
        <w:pStyle w:val="EndNoteBibliography"/>
        <w:spacing w:after="240"/>
        <w:ind w:left="720" w:hanging="720"/>
      </w:pPr>
      <w:r w:rsidRPr="00895206">
        <w:rPr>
          <w:b/>
        </w:rPr>
        <w:t>7.</w:t>
      </w:r>
      <w:r w:rsidRPr="00895206">
        <w:tab/>
        <w:t xml:space="preserve">Hoffman D. Alzheimer's disease legislation and policy--now and in the future. </w:t>
      </w:r>
      <w:r w:rsidRPr="00895206">
        <w:rPr>
          <w:i/>
        </w:rPr>
        <w:t xml:space="preserve">Health Aff (Millwood). </w:t>
      </w:r>
      <w:r w:rsidRPr="00895206">
        <w:t>2014;33(4):561-565.</w:t>
      </w:r>
    </w:p>
    <w:p w:rsidR="00895206" w:rsidRPr="00895206" w:rsidRDefault="00895206" w:rsidP="00895206">
      <w:pPr>
        <w:pStyle w:val="EndNoteBibliography"/>
        <w:spacing w:after="240"/>
        <w:ind w:left="720" w:hanging="720"/>
      </w:pPr>
      <w:r w:rsidRPr="00895206">
        <w:rPr>
          <w:b/>
        </w:rPr>
        <w:t>8.</w:t>
      </w:r>
      <w:r w:rsidRPr="00895206">
        <w:tab/>
        <w:t xml:space="preserve">Bynum JP. The long reach of Alzheimer's disease: patients, practice, and policy. </w:t>
      </w:r>
      <w:r w:rsidRPr="00895206">
        <w:rPr>
          <w:i/>
        </w:rPr>
        <w:t xml:space="preserve">Health Aff (Millwood). </w:t>
      </w:r>
      <w:r w:rsidRPr="00895206">
        <w:t>2014;33(4):534-540.</w:t>
      </w:r>
    </w:p>
    <w:p w:rsidR="00895206" w:rsidRPr="00895206" w:rsidRDefault="00895206" w:rsidP="00895206">
      <w:pPr>
        <w:pStyle w:val="EndNoteBibliography"/>
        <w:spacing w:after="240"/>
        <w:ind w:left="720" w:hanging="720"/>
      </w:pPr>
      <w:r w:rsidRPr="00895206">
        <w:rPr>
          <w:b/>
        </w:rPr>
        <w:t>9.</w:t>
      </w:r>
      <w:r w:rsidRPr="00895206">
        <w:tab/>
        <w:t xml:space="preserve">Mittelman MS, Bartels SJ. Translating research into practice: case study of a community-based dementia caregiver intervention. </w:t>
      </w:r>
      <w:r w:rsidRPr="00895206">
        <w:rPr>
          <w:i/>
        </w:rPr>
        <w:t xml:space="preserve">Health Aff (Millwood). </w:t>
      </w:r>
      <w:r w:rsidRPr="00895206">
        <w:t>2014;33(4):587-595.</w:t>
      </w:r>
    </w:p>
    <w:p w:rsidR="00895206" w:rsidRPr="00895206" w:rsidRDefault="00895206" w:rsidP="00895206">
      <w:pPr>
        <w:pStyle w:val="EndNoteBibliography"/>
        <w:spacing w:after="240"/>
        <w:ind w:left="720" w:hanging="720"/>
      </w:pPr>
      <w:r w:rsidRPr="00895206">
        <w:rPr>
          <w:b/>
        </w:rPr>
        <w:t>10.</w:t>
      </w:r>
      <w:r w:rsidRPr="00895206">
        <w:tab/>
        <w:t xml:space="preserve">Klug MG, Halaas GW, Peterson ML. North dakota assistance program for dementia caregivers lowered utilization, produced savings, and increased empowerment. </w:t>
      </w:r>
      <w:r w:rsidRPr="00895206">
        <w:rPr>
          <w:i/>
        </w:rPr>
        <w:t xml:space="preserve">Health Aff (Millwood). </w:t>
      </w:r>
      <w:r w:rsidRPr="00895206">
        <w:t>2014;33(4):605-612.</w:t>
      </w:r>
    </w:p>
    <w:p w:rsidR="00895206" w:rsidRPr="00895206" w:rsidRDefault="00895206" w:rsidP="00895206">
      <w:pPr>
        <w:pStyle w:val="EndNoteBibliography"/>
        <w:spacing w:after="240"/>
        <w:ind w:left="720" w:hanging="720"/>
      </w:pPr>
      <w:r w:rsidRPr="00895206">
        <w:rPr>
          <w:b/>
        </w:rPr>
        <w:t>11.</w:t>
      </w:r>
      <w:r w:rsidRPr="00895206">
        <w:tab/>
        <w:t xml:space="preserve">Alzheimer's Association. </w:t>
      </w:r>
      <w:r w:rsidRPr="00895206">
        <w:rPr>
          <w:i/>
        </w:rPr>
        <w:t>Special Report: Early Detection and Diagnosis - Benefits and Challenges.</w:t>
      </w:r>
      <w:r w:rsidRPr="00895206">
        <w:t xml:space="preserve"> 2011 Alzheimer's Disease Facts and Figures.  2011:46-53.</w:t>
      </w:r>
    </w:p>
    <w:p w:rsidR="00895206" w:rsidRPr="00895206" w:rsidRDefault="00895206" w:rsidP="00895206">
      <w:pPr>
        <w:pStyle w:val="EndNoteBibliography"/>
        <w:spacing w:after="240"/>
        <w:ind w:left="720" w:hanging="720"/>
      </w:pPr>
      <w:r w:rsidRPr="00895206">
        <w:rPr>
          <w:b/>
        </w:rPr>
        <w:t>12.</w:t>
      </w:r>
      <w:r w:rsidRPr="00895206">
        <w:tab/>
        <w:t xml:space="preserve">Taylor DH, Jr., Ostbye T, Langa KM, Weir D, Plassman BL. The accuracy of Medicare claims as an epidemiological tool: the case of dementia revisited. </w:t>
      </w:r>
      <w:r w:rsidRPr="00895206">
        <w:rPr>
          <w:i/>
        </w:rPr>
        <w:t xml:space="preserve">J Alzheimers Dis. </w:t>
      </w:r>
      <w:r w:rsidRPr="00895206">
        <w:t>2009;17(4):807-815.</w:t>
      </w:r>
    </w:p>
    <w:p w:rsidR="00895206" w:rsidRPr="00895206" w:rsidRDefault="00895206" w:rsidP="00895206">
      <w:pPr>
        <w:pStyle w:val="EndNoteBibliography"/>
        <w:spacing w:after="240"/>
        <w:ind w:left="720" w:hanging="720"/>
      </w:pPr>
      <w:r w:rsidRPr="00895206">
        <w:rPr>
          <w:b/>
        </w:rPr>
        <w:t>13.</w:t>
      </w:r>
      <w:r w:rsidRPr="00895206">
        <w:tab/>
        <w:t xml:space="preserve">Hebert LE, Scherr PA, Bienias JL, Bennett DA, Evans DA. State-specific projections through 2025 of Alzheimer disease prevalence. </w:t>
      </w:r>
      <w:r w:rsidRPr="00895206">
        <w:rPr>
          <w:i/>
        </w:rPr>
        <w:t xml:space="preserve">Neurology. </w:t>
      </w:r>
      <w:r w:rsidRPr="00895206">
        <w:t>2004;62(9):1645.</w:t>
      </w:r>
    </w:p>
    <w:p w:rsidR="00895206" w:rsidRPr="00895206" w:rsidRDefault="00895206" w:rsidP="00895206">
      <w:pPr>
        <w:pStyle w:val="EndNoteBibliography"/>
        <w:spacing w:after="240"/>
        <w:ind w:left="720" w:hanging="720"/>
      </w:pPr>
      <w:r w:rsidRPr="00895206">
        <w:rPr>
          <w:b/>
        </w:rPr>
        <w:t>14.</w:t>
      </w:r>
      <w:r w:rsidRPr="00895206">
        <w:tab/>
        <w:t xml:space="preserve">Evans DA, Bennett DA, Wilson RS, et al. Incidence of Alzheimer disease in a biracial urban community: relation to apolipoprotein E allele status. </w:t>
      </w:r>
      <w:r w:rsidRPr="00895206">
        <w:rPr>
          <w:i/>
        </w:rPr>
        <w:t xml:space="preserve">Arch Neurol. </w:t>
      </w:r>
      <w:r w:rsidRPr="00895206">
        <w:t>2003;60(2):185-189.</w:t>
      </w:r>
    </w:p>
    <w:p w:rsidR="00895206" w:rsidRPr="00895206" w:rsidRDefault="00895206" w:rsidP="00895206">
      <w:pPr>
        <w:pStyle w:val="EndNoteBibliography"/>
        <w:spacing w:after="240"/>
        <w:ind w:left="720" w:hanging="720"/>
      </w:pPr>
      <w:r w:rsidRPr="00895206">
        <w:rPr>
          <w:b/>
        </w:rPr>
        <w:lastRenderedPageBreak/>
        <w:t>15.</w:t>
      </w:r>
      <w:r w:rsidRPr="00895206">
        <w:tab/>
        <w:t xml:space="preserve">Bienias JL, Beckett LA, Bennett DA, Wilson RS, Evans DA. Design of the Chicago Health and Aging Project (CHAP). </w:t>
      </w:r>
      <w:r w:rsidRPr="00895206">
        <w:rPr>
          <w:i/>
        </w:rPr>
        <w:t xml:space="preserve">J Alzheimers Dis. </w:t>
      </w:r>
      <w:r w:rsidRPr="00895206">
        <w:t>2003;5(5):349-355.</w:t>
      </w:r>
    </w:p>
    <w:p w:rsidR="00895206" w:rsidRPr="00895206" w:rsidRDefault="00895206" w:rsidP="00895206">
      <w:pPr>
        <w:pStyle w:val="EndNoteBibliography"/>
        <w:spacing w:after="240"/>
        <w:ind w:left="720" w:hanging="720"/>
      </w:pPr>
      <w:r w:rsidRPr="00895206">
        <w:rPr>
          <w:b/>
        </w:rPr>
        <w:t>16.</w:t>
      </w:r>
      <w:r w:rsidRPr="00895206">
        <w:tab/>
        <w:t xml:space="preserve">McKhann G, Drachman D, Folstein M, Katzman R, Price D, Stadlan EM. Clinical diagnosis of Alzheimer's disease: report of the NINCDS-ADRDA Work Group under the auspices of Department of Health and Human Services Task Force on Alzheimer's Disease. </w:t>
      </w:r>
      <w:r w:rsidRPr="00895206">
        <w:rPr>
          <w:i/>
        </w:rPr>
        <w:t xml:space="preserve">Neurology. </w:t>
      </w:r>
      <w:r w:rsidRPr="00895206">
        <w:t>1984;34(7):939-944.</w:t>
      </w:r>
    </w:p>
    <w:p w:rsidR="00895206" w:rsidRPr="00895206" w:rsidRDefault="00895206" w:rsidP="00895206">
      <w:pPr>
        <w:pStyle w:val="EndNoteBibliography"/>
        <w:spacing w:after="240"/>
        <w:ind w:left="720" w:hanging="720"/>
      </w:pPr>
      <w:r w:rsidRPr="00895206">
        <w:rPr>
          <w:b/>
        </w:rPr>
        <w:t>17.</w:t>
      </w:r>
      <w:r w:rsidRPr="00895206">
        <w:tab/>
        <w:t xml:space="preserve">United States Census Bureau. DataFerrett extraction of the American Community Survey 5-year estimates, public use microdata sample/2006-2010. 2012; </w:t>
      </w:r>
      <w:hyperlink r:id="rId9" w:history="1">
        <w:r w:rsidRPr="00895206">
          <w:rPr>
            <w:rStyle w:val="Hyperlink"/>
          </w:rPr>
          <w:t>http://dataferrett.census.gov/</w:t>
        </w:r>
      </w:hyperlink>
      <w:r w:rsidRPr="00895206">
        <w:t>. Accessed July 7, 2012.</w:t>
      </w:r>
    </w:p>
    <w:p w:rsidR="00895206" w:rsidRPr="00895206" w:rsidRDefault="00895206" w:rsidP="00895206">
      <w:pPr>
        <w:pStyle w:val="EndNoteBibliography"/>
        <w:spacing w:after="240"/>
        <w:ind w:left="720" w:hanging="720"/>
      </w:pPr>
      <w:r w:rsidRPr="00895206">
        <w:rPr>
          <w:b/>
        </w:rPr>
        <w:t>18.</w:t>
      </w:r>
      <w:r w:rsidRPr="00895206">
        <w:tab/>
        <w:t xml:space="preserve">National Vital Statistics System. United States decennial life tables, 1999-2001: state life tables (LEWK4). 2012; </w:t>
      </w:r>
      <w:hyperlink r:id="rId10" w:history="1">
        <w:r w:rsidRPr="00895206">
          <w:rPr>
            <w:rStyle w:val="Hyperlink"/>
          </w:rPr>
          <w:t>http://www.cdc.gov/nchs/nvss/mortality/lewk4.htm</w:t>
        </w:r>
      </w:hyperlink>
      <w:r w:rsidRPr="00895206">
        <w:t>. Accessed July 5, 2012.</w:t>
      </w:r>
    </w:p>
    <w:p w:rsidR="00895206" w:rsidRPr="00895206" w:rsidRDefault="00895206" w:rsidP="00895206">
      <w:pPr>
        <w:pStyle w:val="EndNoteBibliography"/>
        <w:spacing w:after="240"/>
        <w:ind w:left="720" w:hanging="720"/>
      </w:pPr>
      <w:r w:rsidRPr="00895206">
        <w:rPr>
          <w:b/>
        </w:rPr>
        <w:t>19.</w:t>
      </w:r>
      <w:r w:rsidRPr="00895206">
        <w:tab/>
        <w:t xml:space="preserve">Campbell PR. </w:t>
      </w:r>
      <w:r w:rsidRPr="00895206">
        <w:rPr>
          <w:i/>
        </w:rPr>
        <w:t>Population Projectsion for States by Age, Race, and Hispanic Origin: 1995 to 2025</w:t>
      </w:r>
      <w:r w:rsidRPr="00895206">
        <w:t>: U.S. Bureau of the Census, Population Division, PPL-47; 1996.</w:t>
      </w:r>
    </w:p>
    <w:p w:rsidR="00895206" w:rsidRPr="00895206" w:rsidRDefault="00895206" w:rsidP="00895206">
      <w:pPr>
        <w:pStyle w:val="EndNoteBibliography"/>
        <w:spacing w:after="240"/>
        <w:ind w:left="720" w:hanging="720"/>
      </w:pPr>
      <w:r w:rsidRPr="00895206">
        <w:rPr>
          <w:b/>
        </w:rPr>
        <w:t>20.</w:t>
      </w:r>
      <w:r w:rsidRPr="00895206">
        <w:tab/>
        <w:t xml:space="preserve">U.S. Bureau of the Census. </w:t>
      </w:r>
      <w:r w:rsidRPr="00895206">
        <w:rPr>
          <w:i/>
        </w:rPr>
        <w:t>Projected deaths in the U.S. population (obtained by special request submitted on July 26, 2012), filename Death_Populations_CDC_392v1.xls.</w:t>
      </w:r>
      <w:r w:rsidRPr="00895206">
        <w:t xml:space="preserve">   2012.</w:t>
      </w:r>
    </w:p>
    <w:p w:rsidR="00895206" w:rsidRPr="00895206" w:rsidRDefault="00895206" w:rsidP="00895206">
      <w:pPr>
        <w:pStyle w:val="EndNoteBibliography"/>
        <w:spacing w:after="240"/>
        <w:ind w:left="720" w:hanging="720"/>
      </w:pPr>
      <w:r w:rsidRPr="00895206">
        <w:rPr>
          <w:b/>
        </w:rPr>
        <w:t>21.</w:t>
      </w:r>
      <w:r w:rsidRPr="00895206">
        <w:tab/>
        <w:t xml:space="preserve">Hebert LE, Scherr PA, McCann JJ, Beckett LA, Evans DA. Is the risk of developing Alzheimer's disease greater for women than for men? </w:t>
      </w:r>
      <w:r w:rsidRPr="00895206">
        <w:rPr>
          <w:i/>
        </w:rPr>
        <w:t xml:space="preserve">Am J Epidemiol. </w:t>
      </w:r>
      <w:r w:rsidRPr="00895206">
        <w:t>2001;153(2):132-136.</w:t>
      </w:r>
    </w:p>
    <w:p w:rsidR="00895206" w:rsidRPr="00895206" w:rsidRDefault="00895206" w:rsidP="00895206">
      <w:pPr>
        <w:pStyle w:val="EndNoteBibliography"/>
        <w:spacing w:after="240"/>
        <w:ind w:left="720" w:hanging="720"/>
      </w:pPr>
      <w:r w:rsidRPr="00895206">
        <w:rPr>
          <w:b/>
        </w:rPr>
        <w:t>22.</w:t>
      </w:r>
      <w:r w:rsidRPr="00895206">
        <w:tab/>
        <w:t xml:space="preserve">United States Census Bureau. </w:t>
      </w:r>
      <w:r w:rsidRPr="00895206">
        <w:rPr>
          <w:i/>
        </w:rPr>
        <w:t>2010 Census Summary File 2, Table PCT3.</w:t>
      </w:r>
      <w:r w:rsidRPr="00895206">
        <w:t xml:space="preserve">   2012.</w:t>
      </w:r>
    </w:p>
    <w:p w:rsidR="00895206" w:rsidRPr="00895206" w:rsidRDefault="00895206" w:rsidP="00895206">
      <w:pPr>
        <w:pStyle w:val="EndNoteBibliography"/>
        <w:spacing w:after="240"/>
        <w:ind w:left="720" w:hanging="720"/>
      </w:pPr>
      <w:r w:rsidRPr="00895206">
        <w:rPr>
          <w:b/>
        </w:rPr>
        <w:t>23.</w:t>
      </w:r>
      <w:r w:rsidRPr="00895206">
        <w:tab/>
        <w:t xml:space="preserve">U.S. Bureau of the Census-Population Division. Interim State Population Projections. 2005; </w:t>
      </w:r>
      <w:hyperlink r:id="rId11" w:history="1">
        <w:r w:rsidRPr="00895206">
          <w:rPr>
            <w:rStyle w:val="Hyperlink"/>
          </w:rPr>
          <w:t>http://www.census.gov/population/projections/data/state/projectionsagesex.html</w:t>
        </w:r>
      </w:hyperlink>
      <w:r w:rsidRPr="00895206">
        <w:t xml:space="preserve"> Accessed August 1, 2012.</w:t>
      </w:r>
    </w:p>
    <w:p w:rsidR="00895206" w:rsidRPr="00895206" w:rsidRDefault="00895206" w:rsidP="00895206">
      <w:pPr>
        <w:pStyle w:val="EndNoteBibliography"/>
        <w:spacing w:after="240"/>
        <w:ind w:left="720" w:hanging="720"/>
      </w:pPr>
      <w:r w:rsidRPr="00895206">
        <w:rPr>
          <w:b/>
        </w:rPr>
        <w:t>24.</w:t>
      </w:r>
      <w:r w:rsidRPr="00895206">
        <w:tab/>
        <w:t xml:space="preserve">Cohn D. State population estimates and Census 2010 counts: did they match? </w:t>
      </w:r>
      <w:r w:rsidRPr="00895206">
        <w:rPr>
          <w:i/>
        </w:rPr>
        <w:t>Social &amp; Demographic Trends</w:t>
      </w:r>
      <w:r w:rsidRPr="00895206">
        <w:t xml:space="preserve"> 2011; </w:t>
      </w:r>
      <w:hyperlink r:id="rId12" w:history="1">
        <w:r w:rsidRPr="00895206">
          <w:rPr>
            <w:rStyle w:val="Hyperlink"/>
          </w:rPr>
          <w:t>http://www.pewsocialtrends.org/2011/01/12/state-population-estimates-and-census-2010-counts-did-they-match/</w:t>
        </w:r>
      </w:hyperlink>
      <w:r w:rsidRPr="00895206">
        <w:t>. Accessed February 24, 2014.</w:t>
      </w:r>
    </w:p>
    <w:p w:rsidR="00895206" w:rsidRPr="00895206" w:rsidRDefault="00895206" w:rsidP="00895206">
      <w:pPr>
        <w:pStyle w:val="EndNoteBibliography"/>
        <w:spacing w:after="240"/>
        <w:ind w:left="720" w:hanging="720"/>
      </w:pPr>
      <w:r w:rsidRPr="00895206">
        <w:rPr>
          <w:b/>
        </w:rPr>
        <w:t>25.</w:t>
      </w:r>
      <w:r w:rsidRPr="00895206">
        <w:tab/>
        <w:t xml:space="preserve">Plassman BL, Langa KM, Fisher GG, et al. Prevalence of dementia in the United States: the aging, demographics, and memory study. </w:t>
      </w:r>
      <w:r w:rsidRPr="00895206">
        <w:rPr>
          <w:i/>
        </w:rPr>
        <w:t xml:space="preserve">Neuroepidemiology. </w:t>
      </w:r>
      <w:r w:rsidRPr="00895206">
        <w:t>2007;29(1-2):125-132.</w:t>
      </w:r>
    </w:p>
    <w:p w:rsidR="00895206" w:rsidRPr="00895206" w:rsidRDefault="00895206" w:rsidP="00895206">
      <w:pPr>
        <w:pStyle w:val="EndNoteBibliography"/>
        <w:spacing w:after="240"/>
        <w:ind w:left="720" w:hanging="720"/>
      </w:pPr>
      <w:r w:rsidRPr="00895206">
        <w:rPr>
          <w:b/>
        </w:rPr>
        <w:t>26.</w:t>
      </w:r>
      <w:r w:rsidRPr="00895206">
        <w:tab/>
        <w:t xml:space="preserve">ESRI. </w:t>
      </w:r>
      <w:r w:rsidRPr="00895206">
        <w:rPr>
          <w:i/>
        </w:rPr>
        <w:t>Evaluating Population Projections--The Importance of Accurate Forecasting.</w:t>
      </w:r>
      <w:r w:rsidRPr="00895206">
        <w:t xml:space="preserve"> ESRI White Paper.  Redlands, CA 2007.</w:t>
      </w:r>
    </w:p>
    <w:p w:rsidR="00895206" w:rsidRPr="00895206" w:rsidRDefault="00895206" w:rsidP="00895206">
      <w:pPr>
        <w:pStyle w:val="EndNoteBibliography"/>
        <w:ind w:left="720" w:hanging="720"/>
      </w:pPr>
      <w:r w:rsidRPr="00895206">
        <w:rPr>
          <w:b/>
        </w:rPr>
        <w:t>27.</w:t>
      </w:r>
      <w:r w:rsidRPr="00895206">
        <w:tab/>
        <w:t xml:space="preserve">Kukull WA, Higdon R, Bowen JD, et al. Dementia and Alzheimer disease incidence: a prospective cohort study. </w:t>
      </w:r>
      <w:r w:rsidRPr="00895206">
        <w:rPr>
          <w:i/>
        </w:rPr>
        <w:t xml:space="preserve">Arch Neurol. </w:t>
      </w:r>
      <w:r w:rsidRPr="00895206">
        <w:t>2002;59(11):1737-1746.</w:t>
      </w:r>
    </w:p>
    <w:p w:rsidR="00465EF5" w:rsidRDefault="00B92010">
      <w:r>
        <w:fldChar w:fldCharType="end"/>
      </w:r>
    </w:p>
    <w:p w:rsidR="00ED54A5" w:rsidRDefault="00ED54A5">
      <w:r>
        <w:br w:type="page"/>
      </w:r>
    </w:p>
    <w:p w:rsidR="00DA6635" w:rsidRPr="006841FA" w:rsidRDefault="00ED54A5" w:rsidP="00A965E7">
      <w:pPr>
        <w:rPr>
          <w:rFonts w:ascii="Times New Roman" w:hAnsi="Times New Roman" w:cs="Times New Roman"/>
        </w:rPr>
      </w:pPr>
      <w:proofErr w:type="gramStart"/>
      <w:r w:rsidRPr="006841FA">
        <w:rPr>
          <w:rFonts w:ascii="Times New Roman" w:hAnsi="Times New Roman" w:cs="Times New Roman"/>
          <w:b/>
        </w:rPr>
        <w:lastRenderedPageBreak/>
        <w:t>Figure.</w:t>
      </w:r>
      <w:proofErr w:type="gramEnd"/>
      <w:r w:rsidRPr="006841FA">
        <w:rPr>
          <w:rFonts w:ascii="Times New Roman" w:hAnsi="Times New Roman" w:cs="Times New Roman"/>
          <w:b/>
        </w:rPr>
        <w:t xml:space="preserve">  </w:t>
      </w:r>
      <w:proofErr w:type="gramStart"/>
      <w:r w:rsidRPr="006841FA">
        <w:rPr>
          <w:rFonts w:ascii="Times New Roman" w:hAnsi="Times New Roman" w:cs="Times New Roman"/>
        </w:rPr>
        <w:t>Percentage change from 2010 to 2025 in the number of older adults (65 years and older) with AD dementia, by state.</w:t>
      </w:r>
      <w:proofErr w:type="gramEnd"/>
    </w:p>
    <w:sectPr w:rsidR="00DA6635" w:rsidRPr="006841FA" w:rsidSect="004A56C0">
      <w:footerReference w:type="default" r:id="rId13"/>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94" w:rsidRDefault="00121794" w:rsidP="000774C8">
      <w:pPr>
        <w:spacing w:after="0" w:line="240" w:lineRule="auto"/>
      </w:pPr>
      <w:r>
        <w:separator/>
      </w:r>
    </w:p>
  </w:endnote>
  <w:endnote w:type="continuationSeparator" w:id="0">
    <w:p w:rsidR="00121794" w:rsidRDefault="00121794" w:rsidP="00077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441397"/>
      <w:docPartObj>
        <w:docPartGallery w:val="Page Numbers (Bottom of Page)"/>
        <w:docPartUnique/>
      </w:docPartObj>
    </w:sdtPr>
    <w:sdtContent>
      <w:p w:rsidR="007D41CF" w:rsidRDefault="00B92010">
        <w:pPr>
          <w:pStyle w:val="Footer"/>
          <w:jc w:val="right"/>
        </w:pPr>
        <w:fldSimple w:instr=" PAGE   \* MERGEFORMAT ">
          <w:r w:rsidR="009D7F5A">
            <w:rPr>
              <w:noProof/>
            </w:rPr>
            <w:t>2</w:t>
          </w:r>
        </w:fldSimple>
      </w:p>
    </w:sdtContent>
  </w:sdt>
  <w:p w:rsidR="007D41CF" w:rsidRDefault="007D4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94" w:rsidRDefault="00121794" w:rsidP="000774C8">
      <w:pPr>
        <w:spacing w:after="0" w:line="240" w:lineRule="auto"/>
      </w:pPr>
      <w:r>
        <w:separator/>
      </w:r>
    </w:p>
  </w:footnote>
  <w:footnote w:type="continuationSeparator" w:id="0">
    <w:p w:rsidR="00121794" w:rsidRDefault="00121794" w:rsidP="00077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347C"/>
    <w:multiLevelType w:val="hybridMultilevel"/>
    <w:tmpl w:val="8D929A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470341"/>
    <w:multiLevelType w:val="hybridMultilevel"/>
    <w:tmpl w:val="A6A0C664"/>
    <w:lvl w:ilvl="0" w:tplc="B29486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A2853"/>
    <w:multiLevelType w:val="hybridMultilevel"/>
    <w:tmpl w:val="BD8A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AMA corrected 062011 w updated report style&lt;/Style&gt;&lt;LeftDelim&gt;{&lt;/LeftDelim&gt;&lt;RightDelim&gt;}&lt;/RightDelim&gt;&lt;FontName&gt;Palatino Linotype&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B816B1"/>
    <w:rsid w:val="00001B48"/>
    <w:rsid w:val="000079F1"/>
    <w:rsid w:val="00007E61"/>
    <w:rsid w:val="00012955"/>
    <w:rsid w:val="00016E6B"/>
    <w:rsid w:val="00023861"/>
    <w:rsid w:val="00027C51"/>
    <w:rsid w:val="00037915"/>
    <w:rsid w:val="00040131"/>
    <w:rsid w:val="00040322"/>
    <w:rsid w:val="000413F5"/>
    <w:rsid w:val="000457D8"/>
    <w:rsid w:val="000515DD"/>
    <w:rsid w:val="000774C8"/>
    <w:rsid w:val="000B6565"/>
    <w:rsid w:val="000C1CA7"/>
    <w:rsid w:val="000D2B39"/>
    <w:rsid w:val="000D381A"/>
    <w:rsid w:val="000F0772"/>
    <w:rsid w:val="001016D5"/>
    <w:rsid w:val="00121794"/>
    <w:rsid w:val="00143079"/>
    <w:rsid w:val="001644D0"/>
    <w:rsid w:val="00172153"/>
    <w:rsid w:val="00173B19"/>
    <w:rsid w:val="001923EF"/>
    <w:rsid w:val="00192581"/>
    <w:rsid w:val="001A0E5B"/>
    <w:rsid w:val="001E2CF0"/>
    <w:rsid w:val="00202E5A"/>
    <w:rsid w:val="002046FB"/>
    <w:rsid w:val="002051E0"/>
    <w:rsid w:val="00205EF6"/>
    <w:rsid w:val="0021401A"/>
    <w:rsid w:val="002144EB"/>
    <w:rsid w:val="0021655C"/>
    <w:rsid w:val="00223901"/>
    <w:rsid w:val="0023353A"/>
    <w:rsid w:val="002572CA"/>
    <w:rsid w:val="00270307"/>
    <w:rsid w:val="00272FBF"/>
    <w:rsid w:val="00286399"/>
    <w:rsid w:val="0029504C"/>
    <w:rsid w:val="002A0128"/>
    <w:rsid w:val="002D782A"/>
    <w:rsid w:val="002E31CC"/>
    <w:rsid w:val="00302F40"/>
    <w:rsid w:val="00303751"/>
    <w:rsid w:val="00307414"/>
    <w:rsid w:val="00312B43"/>
    <w:rsid w:val="003351B2"/>
    <w:rsid w:val="003365AB"/>
    <w:rsid w:val="0034441C"/>
    <w:rsid w:val="00344891"/>
    <w:rsid w:val="00352560"/>
    <w:rsid w:val="00356652"/>
    <w:rsid w:val="0035768B"/>
    <w:rsid w:val="00371759"/>
    <w:rsid w:val="003720A8"/>
    <w:rsid w:val="00382FB1"/>
    <w:rsid w:val="00391925"/>
    <w:rsid w:val="00397FA3"/>
    <w:rsid w:val="003A2C26"/>
    <w:rsid w:val="003B0228"/>
    <w:rsid w:val="003B0F90"/>
    <w:rsid w:val="003B1C1E"/>
    <w:rsid w:val="003C2976"/>
    <w:rsid w:val="003E3710"/>
    <w:rsid w:val="003F0DFA"/>
    <w:rsid w:val="004348EA"/>
    <w:rsid w:val="00437F43"/>
    <w:rsid w:val="00465EF5"/>
    <w:rsid w:val="0047366A"/>
    <w:rsid w:val="004759BF"/>
    <w:rsid w:val="00484577"/>
    <w:rsid w:val="00492CFA"/>
    <w:rsid w:val="004949C9"/>
    <w:rsid w:val="004A14FA"/>
    <w:rsid w:val="004A17DB"/>
    <w:rsid w:val="004A56C0"/>
    <w:rsid w:val="004B23C9"/>
    <w:rsid w:val="004B306E"/>
    <w:rsid w:val="004C504F"/>
    <w:rsid w:val="004D05A3"/>
    <w:rsid w:val="004D19EB"/>
    <w:rsid w:val="004E1F33"/>
    <w:rsid w:val="004F42A4"/>
    <w:rsid w:val="004F6233"/>
    <w:rsid w:val="00512BB6"/>
    <w:rsid w:val="0051513D"/>
    <w:rsid w:val="00527D75"/>
    <w:rsid w:val="00547230"/>
    <w:rsid w:val="0055756E"/>
    <w:rsid w:val="00565FBF"/>
    <w:rsid w:val="0057496F"/>
    <w:rsid w:val="00574BAE"/>
    <w:rsid w:val="00583AE2"/>
    <w:rsid w:val="005856D5"/>
    <w:rsid w:val="0059128B"/>
    <w:rsid w:val="005A1C2B"/>
    <w:rsid w:val="005E4E9C"/>
    <w:rsid w:val="005E7093"/>
    <w:rsid w:val="005F529A"/>
    <w:rsid w:val="005F6680"/>
    <w:rsid w:val="00614241"/>
    <w:rsid w:val="0061750F"/>
    <w:rsid w:val="00634D5A"/>
    <w:rsid w:val="00640A60"/>
    <w:rsid w:val="00680B73"/>
    <w:rsid w:val="00682DB2"/>
    <w:rsid w:val="006841FA"/>
    <w:rsid w:val="0069272E"/>
    <w:rsid w:val="00694A05"/>
    <w:rsid w:val="006A6002"/>
    <w:rsid w:val="006A6605"/>
    <w:rsid w:val="006B1022"/>
    <w:rsid w:val="006B44CD"/>
    <w:rsid w:val="006C4AA5"/>
    <w:rsid w:val="006C69E2"/>
    <w:rsid w:val="006C72E4"/>
    <w:rsid w:val="006F6467"/>
    <w:rsid w:val="006F6BFE"/>
    <w:rsid w:val="00716FEA"/>
    <w:rsid w:val="00734015"/>
    <w:rsid w:val="00740818"/>
    <w:rsid w:val="00752483"/>
    <w:rsid w:val="007554EA"/>
    <w:rsid w:val="007556A2"/>
    <w:rsid w:val="00763149"/>
    <w:rsid w:val="007873D8"/>
    <w:rsid w:val="00792AF7"/>
    <w:rsid w:val="0079640A"/>
    <w:rsid w:val="007A0CFA"/>
    <w:rsid w:val="007A1185"/>
    <w:rsid w:val="007A661D"/>
    <w:rsid w:val="007C19FF"/>
    <w:rsid w:val="007C2694"/>
    <w:rsid w:val="007D3AB1"/>
    <w:rsid w:val="007D41CF"/>
    <w:rsid w:val="007F31AF"/>
    <w:rsid w:val="00801079"/>
    <w:rsid w:val="00804D33"/>
    <w:rsid w:val="008064C5"/>
    <w:rsid w:val="00826573"/>
    <w:rsid w:val="00830007"/>
    <w:rsid w:val="00895206"/>
    <w:rsid w:val="008E5F81"/>
    <w:rsid w:val="00901668"/>
    <w:rsid w:val="0090600B"/>
    <w:rsid w:val="00907127"/>
    <w:rsid w:val="0091322E"/>
    <w:rsid w:val="00923760"/>
    <w:rsid w:val="0092696F"/>
    <w:rsid w:val="00926CEF"/>
    <w:rsid w:val="00927C6F"/>
    <w:rsid w:val="00940232"/>
    <w:rsid w:val="00944CFA"/>
    <w:rsid w:val="00950AB2"/>
    <w:rsid w:val="00956A50"/>
    <w:rsid w:val="009704B8"/>
    <w:rsid w:val="00987022"/>
    <w:rsid w:val="009969D7"/>
    <w:rsid w:val="009A5904"/>
    <w:rsid w:val="009C4A3D"/>
    <w:rsid w:val="009C7BE5"/>
    <w:rsid w:val="009D2685"/>
    <w:rsid w:val="009D7F5A"/>
    <w:rsid w:val="009E01B3"/>
    <w:rsid w:val="009E18DC"/>
    <w:rsid w:val="00A011EF"/>
    <w:rsid w:val="00A27D6E"/>
    <w:rsid w:val="00A467FE"/>
    <w:rsid w:val="00A46C26"/>
    <w:rsid w:val="00A52975"/>
    <w:rsid w:val="00A67303"/>
    <w:rsid w:val="00A76E8B"/>
    <w:rsid w:val="00A851E6"/>
    <w:rsid w:val="00A965E7"/>
    <w:rsid w:val="00A9758B"/>
    <w:rsid w:val="00AA207F"/>
    <w:rsid w:val="00AB24CA"/>
    <w:rsid w:val="00AD2C03"/>
    <w:rsid w:val="00AD39C2"/>
    <w:rsid w:val="00AD40EA"/>
    <w:rsid w:val="00B13179"/>
    <w:rsid w:val="00B17D67"/>
    <w:rsid w:val="00B17E97"/>
    <w:rsid w:val="00B20DC8"/>
    <w:rsid w:val="00B23D4C"/>
    <w:rsid w:val="00B42A57"/>
    <w:rsid w:val="00B816B1"/>
    <w:rsid w:val="00B92010"/>
    <w:rsid w:val="00B95E86"/>
    <w:rsid w:val="00BA0F92"/>
    <w:rsid w:val="00BC10AA"/>
    <w:rsid w:val="00BD08AD"/>
    <w:rsid w:val="00BD510D"/>
    <w:rsid w:val="00BD5620"/>
    <w:rsid w:val="00BE704E"/>
    <w:rsid w:val="00C0125B"/>
    <w:rsid w:val="00C10EE4"/>
    <w:rsid w:val="00C327E6"/>
    <w:rsid w:val="00C3785A"/>
    <w:rsid w:val="00C5180C"/>
    <w:rsid w:val="00C61373"/>
    <w:rsid w:val="00C61E87"/>
    <w:rsid w:val="00C665A7"/>
    <w:rsid w:val="00C76C6E"/>
    <w:rsid w:val="00C80ECD"/>
    <w:rsid w:val="00C90CF9"/>
    <w:rsid w:val="00C9642A"/>
    <w:rsid w:val="00CA258D"/>
    <w:rsid w:val="00CA7508"/>
    <w:rsid w:val="00CB3AA2"/>
    <w:rsid w:val="00CB5600"/>
    <w:rsid w:val="00CB623B"/>
    <w:rsid w:val="00CD0121"/>
    <w:rsid w:val="00CD28DE"/>
    <w:rsid w:val="00CF15F1"/>
    <w:rsid w:val="00CF6FC7"/>
    <w:rsid w:val="00D15304"/>
    <w:rsid w:val="00D37F54"/>
    <w:rsid w:val="00D43FC1"/>
    <w:rsid w:val="00D45681"/>
    <w:rsid w:val="00D74DE6"/>
    <w:rsid w:val="00D75300"/>
    <w:rsid w:val="00D805F9"/>
    <w:rsid w:val="00DA3228"/>
    <w:rsid w:val="00DA6635"/>
    <w:rsid w:val="00DA6DC7"/>
    <w:rsid w:val="00DC2C8F"/>
    <w:rsid w:val="00DC6D8A"/>
    <w:rsid w:val="00DE52E5"/>
    <w:rsid w:val="00DE67BF"/>
    <w:rsid w:val="00DE7D61"/>
    <w:rsid w:val="00E04547"/>
    <w:rsid w:val="00E04BE3"/>
    <w:rsid w:val="00E14423"/>
    <w:rsid w:val="00E14845"/>
    <w:rsid w:val="00E15049"/>
    <w:rsid w:val="00E15B8A"/>
    <w:rsid w:val="00E214E6"/>
    <w:rsid w:val="00E437C2"/>
    <w:rsid w:val="00E456D1"/>
    <w:rsid w:val="00E66B4F"/>
    <w:rsid w:val="00E71D00"/>
    <w:rsid w:val="00E7749C"/>
    <w:rsid w:val="00E97782"/>
    <w:rsid w:val="00EA45B0"/>
    <w:rsid w:val="00EB1E41"/>
    <w:rsid w:val="00EB6E6F"/>
    <w:rsid w:val="00EC08C0"/>
    <w:rsid w:val="00EC2B5B"/>
    <w:rsid w:val="00EC613C"/>
    <w:rsid w:val="00ED1209"/>
    <w:rsid w:val="00ED54A5"/>
    <w:rsid w:val="00ED63E9"/>
    <w:rsid w:val="00EE4740"/>
    <w:rsid w:val="00EF13D6"/>
    <w:rsid w:val="00F131E6"/>
    <w:rsid w:val="00F30E5A"/>
    <w:rsid w:val="00F3743F"/>
    <w:rsid w:val="00F503D8"/>
    <w:rsid w:val="00F6354C"/>
    <w:rsid w:val="00F7501A"/>
    <w:rsid w:val="00F83A79"/>
    <w:rsid w:val="00FB4E8E"/>
    <w:rsid w:val="00FB7381"/>
    <w:rsid w:val="00FD2EA4"/>
    <w:rsid w:val="00FE2639"/>
    <w:rsid w:val="00FE4229"/>
    <w:rsid w:val="00FE53CA"/>
    <w:rsid w:val="00FF0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32"/>
  </w:style>
  <w:style w:type="paragraph" w:styleId="Heading3">
    <w:name w:val="heading 3"/>
    <w:basedOn w:val="Normal"/>
    <w:link w:val="Heading3Char"/>
    <w:uiPriority w:val="9"/>
    <w:qFormat/>
    <w:rsid w:val="00007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E5"/>
    <w:rPr>
      <w:rFonts w:ascii="Tahoma" w:hAnsi="Tahoma" w:cs="Tahoma"/>
      <w:sz w:val="16"/>
      <w:szCs w:val="16"/>
    </w:rPr>
  </w:style>
  <w:style w:type="character" w:styleId="CommentReference">
    <w:name w:val="annotation reference"/>
    <w:basedOn w:val="DefaultParagraphFont"/>
    <w:uiPriority w:val="99"/>
    <w:semiHidden/>
    <w:unhideWhenUsed/>
    <w:rsid w:val="00143079"/>
    <w:rPr>
      <w:sz w:val="16"/>
      <w:szCs w:val="16"/>
    </w:rPr>
  </w:style>
  <w:style w:type="paragraph" w:styleId="CommentText">
    <w:name w:val="annotation text"/>
    <w:basedOn w:val="Normal"/>
    <w:link w:val="CommentTextChar"/>
    <w:uiPriority w:val="99"/>
    <w:semiHidden/>
    <w:unhideWhenUsed/>
    <w:rsid w:val="00143079"/>
    <w:pPr>
      <w:spacing w:line="240" w:lineRule="auto"/>
    </w:pPr>
    <w:rPr>
      <w:sz w:val="20"/>
      <w:szCs w:val="20"/>
    </w:rPr>
  </w:style>
  <w:style w:type="character" w:customStyle="1" w:styleId="CommentTextChar">
    <w:name w:val="Comment Text Char"/>
    <w:basedOn w:val="DefaultParagraphFont"/>
    <w:link w:val="CommentText"/>
    <w:uiPriority w:val="99"/>
    <w:semiHidden/>
    <w:rsid w:val="00143079"/>
    <w:rPr>
      <w:sz w:val="20"/>
      <w:szCs w:val="20"/>
    </w:rPr>
  </w:style>
  <w:style w:type="paragraph" w:styleId="CommentSubject">
    <w:name w:val="annotation subject"/>
    <w:basedOn w:val="CommentText"/>
    <w:next w:val="CommentText"/>
    <w:link w:val="CommentSubjectChar"/>
    <w:uiPriority w:val="99"/>
    <w:semiHidden/>
    <w:unhideWhenUsed/>
    <w:rsid w:val="00143079"/>
    <w:rPr>
      <w:b/>
      <w:bCs/>
    </w:rPr>
  </w:style>
  <w:style w:type="character" w:customStyle="1" w:styleId="CommentSubjectChar">
    <w:name w:val="Comment Subject Char"/>
    <w:basedOn w:val="CommentTextChar"/>
    <w:link w:val="CommentSubject"/>
    <w:uiPriority w:val="99"/>
    <w:semiHidden/>
    <w:rsid w:val="00143079"/>
    <w:rPr>
      <w:b/>
      <w:bCs/>
      <w:sz w:val="20"/>
      <w:szCs w:val="20"/>
    </w:rPr>
  </w:style>
  <w:style w:type="paragraph" w:styleId="ListParagraph">
    <w:name w:val="List Paragraph"/>
    <w:basedOn w:val="Normal"/>
    <w:uiPriority w:val="34"/>
    <w:qFormat/>
    <w:rsid w:val="00F7501A"/>
    <w:pPr>
      <w:ind w:left="720"/>
      <w:contextualSpacing/>
    </w:pPr>
  </w:style>
  <w:style w:type="paragraph" w:styleId="HTMLPreformatted">
    <w:name w:val="HTML Preformatted"/>
    <w:basedOn w:val="Normal"/>
    <w:link w:val="HTMLPreformattedChar"/>
    <w:uiPriority w:val="99"/>
    <w:unhideWhenUsed/>
    <w:rsid w:val="006A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6002"/>
    <w:rPr>
      <w:rFonts w:ascii="Courier New" w:eastAsia="Times New Roman" w:hAnsi="Courier New" w:cs="Courier New"/>
      <w:sz w:val="20"/>
      <w:szCs w:val="20"/>
    </w:rPr>
  </w:style>
  <w:style w:type="character" w:styleId="Hyperlink">
    <w:name w:val="Hyperlink"/>
    <w:basedOn w:val="DefaultParagraphFont"/>
    <w:uiPriority w:val="99"/>
    <w:unhideWhenUsed/>
    <w:rsid w:val="007C19FF"/>
    <w:rPr>
      <w:color w:val="0000FF" w:themeColor="hyperlink"/>
      <w:u w:val="single"/>
    </w:rPr>
  </w:style>
  <w:style w:type="paragraph" w:styleId="Header">
    <w:name w:val="header"/>
    <w:basedOn w:val="Normal"/>
    <w:link w:val="HeaderChar"/>
    <w:uiPriority w:val="99"/>
    <w:unhideWhenUsed/>
    <w:rsid w:val="0007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C8"/>
  </w:style>
  <w:style w:type="paragraph" w:styleId="Footer">
    <w:name w:val="footer"/>
    <w:basedOn w:val="Normal"/>
    <w:link w:val="FooterChar"/>
    <w:uiPriority w:val="99"/>
    <w:unhideWhenUsed/>
    <w:rsid w:val="0007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C8"/>
  </w:style>
  <w:style w:type="paragraph" w:styleId="NormalWeb">
    <w:name w:val="Normal (Web)"/>
    <w:basedOn w:val="Normal"/>
    <w:uiPriority w:val="99"/>
    <w:semiHidden/>
    <w:unhideWhenUsed/>
    <w:rsid w:val="00007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7E61"/>
    <w:rPr>
      <w:rFonts w:ascii="Times New Roman" w:eastAsia="Times New Roman" w:hAnsi="Times New Roman" w:cs="Times New Roman"/>
      <w:b/>
      <w:bCs/>
      <w:sz w:val="27"/>
      <w:szCs w:val="27"/>
    </w:rPr>
  </w:style>
  <w:style w:type="character" w:styleId="Emphasis">
    <w:name w:val="Emphasis"/>
    <w:basedOn w:val="DefaultParagraphFont"/>
    <w:uiPriority w:val="20"/>
    <w:qFormat/>
    <w:rsid w:val="00007E61"/>
    <w:rPr>
      <w:i/>
      <w:iCs/>
    </w:rPr>
  </w:style>
  <w:style w:type="paragraph" w:customStyle="1" w:styleId="EndNoteBibliographyTitle">
    <w:name w:val="EndNote Bibliography Title"/>
    <w:basedOn w:val="Normal"/>
    <w:link w:val="EndNoteBibliographyTitleChar"/>
    <w:rsid w:val="0069272E"/>
    <w:pPr>
      <w:spacing w:after="0"/>
      <w:jc w:val="center"/>
    </w:pPr>
    <w:rPr>
      <w:rFonts w:ascii="Palatino Linotype" w:hAnsi="Palatino Linotype" w:cs="Times New Roman"/>
      <w:noProof/>
    </w:rPr>
  </w:style>
  <w:style w:type="character" w:customStyle="1" w:styleId="EndNoteBibliographyTitleChar">
    <w:name w:val="EndNote Bibliography Title Char"/>
    <w:basedOn w:val="DefaultParagraphFont"/>
    <w:link w:val="EndNoteBibliographyTitle"/>
    <w:rsid w:val="0069272E"/>
    <w:rPr>
      <w:rFonts w:ascii="Palatino Linotype" w:hAnsi="Palatino Linotype" w:cs="Times New Roman"/>
      <w:noProof/>
    </w:rPr>
  </w:style>
  <w:style w:type="paragraph" w:customStyle="1" w:styleId="EndNoteBibliography">
    <w:name w:val="EndNote Bibliography"/>
    <w:basedOn w:val="Normal"/>
    <w:link w:val="EndNoteBibliographyChar"/>
    <w:rsid w:val="0069272E"/>
    <w:pPr>
      <w:spacing w:line="240" w:lineRule="auto"/>
    </w:pPr>
    <w:rPr>
      <w:rFonts w:ascii="Palatino Linotype" w:hAnsi="Palatino Linotype" w:cs="Times New Roman"/>
      <w:noProof/>
    </w:rPr>
  </w:style>
  <w:style w:type="character" w:customStyle="1" w:styleId="EndNoteBibliographyChar">
    <w:name w:val="EndNote Bibliography Char"/>
    <w:basedOn w:val="DefaultParagraphFont"/>
    <w:link w:val="EndNoteBibliography"/>
    <w:rsid w:val="0069272E"/>
    <w:rPr>
      <w:rFonts w:ascii="Palatino Linotype" w:hAnsi="Palatino Linotype" w:cs="Times New Roman"/>
      <w:noProof/>
    </w:rPr>
  </w:style>
  <w:style w:type="table" w:styleId="TableGrid">
    <w:name w:val="Table Grid"/>
    <w:basedOn w:val="TableNormal"/>
    <w:uiPriority w:val="59"/>
    <w:rsid w:val="0004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7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E5"/>
    <w:rPr>
      <w:rFonts w:ascii="Tahoma" w:hAnsi="Tahoma" w:cs="Tahoma"/>
      <w:sz w:val="16"/>
      <w:szCs w:val="16"/>
    </w:rPr>
  </w:style>
  <w:style w:type="character" w:styleId="CommentReference">
    <w:name w:val="annotation reference"/>
    <w:basedOn w:val="DefaultParagraphFont"/>
    <w:uiPriority w:val="99"/>
    <w:semiHidden/>
    <w:unhideWhenUsed/>
    <w:rsid w:val="00143079"/>
    <w:rPr>
      <w:sz w:val="16"/>
      <w:szCs w:val="16"/>
    </w:rPr>
  </w:style>
  <w:style w:type="paragraph" w:styleId="CommentText">
    <w:name w:val="annotation text"/>
    <w:basedOn w:val="Normal"/>
    <w:link w:val="CommentTextChar"/>
    <w:uiPriority w:val="99"/>
    <w:semiHidden/>
    <w:unhideWhenUsed/>
    <w:rsid w:val="00143079"/>
    <w:pPr>
      <w:spacing w:line="240" w:lineRule="auto"/>
    </w:pPr>
    <w:rPr>
      <w:sz w:val="20"/>
      <w:szCs w:val="20"/>
    </w:rPr>
  </w:style>
  <w:style w:type="character" w:customStyle="1" w:styleId="CommentTextChar">
    <w:name w:val="Comment Text Char"/>
    <w:basedOn w:val="DefaultParagraphFont"/>
    <w:link w:val="CommentText"/>
    <w:uiPriority w:val="99"/>
    <w:semiHidden/>
    <w:rsid w:val="00143079"/>
    <w:rPr>
      <w:sz w:val="20"/>
      <w:szCs w:val="20"/>
    </w:rPr>
  </w:style>
  <w:style w:type="paragraph" w:styleId="CommentSubject">
    <w:name w:val="annotation subject"/>
    <w:basedOn w:val="CommentText"/>
    <w:next w:val="CommentText"/>
    <w:link w:val="CommentSubjectChar"/>
    <w:uiPriority w:val="99"/>
    <w:semiHidden/>
    <w:unhideWhenUsed/>
    <w:rsid w:val="00143079"/>
    <w:rPr>
      <w:b/>
      <w:bCs/>
    </w:rPr>
  </w:style>
  <w:style w:type="character" w:customStyle="1" w:styleId="CommentSubjectChar">
    <w:name w:val="Comment Subject Char"/>
    <w:basedOn w:val="CommentTextChar"/>
    <w:link w:val="CommentSubject"/>
    <w:uiPriority w:val="99"/>
    <w:semiHidden/>
    <w:rsid w:val="00143079"/>
    <w:rPr>
      <w:b/>
      <w:bCs/>
      <w:sz w:val="20"/>
      <w:szCs w:val="20"/>
    </w:rPr>
  </w:style>
  <w:style w:type="paragraph" w:styleId="ListParagraph">
    <w:name w:val="List Paragraph"/>
    <w:basedOn w:val="Normal"/>
    <w:uiPriority w:val="34"/>
    <w:qFormat/>
    <w:rsid w:val="00F7501A"/>
    <w:pPr>
      <w:ind w:left="720"/>
      <w:contextualSpacing/>
    </w:pPr>
  </w:style>
  <w:style w:type="paragraph" w:styleId="HTMLPreformatted">
    <w:name w:val="HTML Preformatted"/>
    <w:basedOn w:val="Normal"/>
    <w:link w:val="HTMLPreformattedChar"/>
    <w:uiPriority w:val="99"/>
    <w:unhideWhenUsed/>
    <w:rsid w:val="006A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6002"/>
    <w:rPr>
      <w:rFonts w:ascii="Courier New" w:eastAsia="Times New Roman" w:hAnsi="Courier New" w:cs="Courier New"/>
      <w:sz w:val="20"/>
      <w:szCs w:val="20"/>
    </w:rPr>
  </w:style>
  <w:style w:type="character" w:styleId="Hyperlink">
    <w:name w:val="Hyperlink"/>
    <w:basedOn w:val="DefaultParagraphFont"/>
    <w:uiPriority w:val="99"/>
    <w:unhideWhenUsed/>
    <w:rsid w:val="007C19FF"/>
    <w:rPr>
      <w:color w:val="0000FF" w:themeColor="hyperlink"/>
      <w:u w:val="single"/>
    </w:rPr>
  </w:style>
  <w:style w:type="paragraph" w:styleId="Header">
    <w:name w:val="header"/>
    <w:basedOn w:val="Normal"/>
    <w:link w:val="HeaderChar"/>
    <w:uiPriority w:val="99"/>
    <w:unhideWhenUsed/>
    <w:rsid w:val="0007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C8"/>
  </w:style>
  <w:style w:type="paragraph" w:styleId="Footer">
    <w:name w:val="footer"/>
    <w:basedOn w:val="Normal"/>
    <w:link w:val="FooterChar"/>
    <w:uiPriority w:val="99"/>
    <w:semiHidden/>
    <w:unhideWhenUsed/>
    <w:rsid w:val="00077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4C8"/>
  </w:style>
  <w:style w:type="paragraph" w:styleId="NormalWeb">
    <w:name w:val="Normal (Web)"/>
    <w:basedOn w:val="Normal"/>
    <w:uiPriority w:val="99"/>
    <w:semiHidden/>
    <w:unhideWhenUsed/>
    <w:rsid w:val="00007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7E61"/>
    <w:rPr>
      <w:rFonts w:ascii="Times New Roman" w:eastAsia="Times New Roman" w:hAnsi="Times New Roman" w:cs="Times New Roman"/>
      <w:b/>
      <w:bCs/>
      <w:sz w:val="27"/>
      <w:szCs w:val="27"/>
    </w:rPr>
  </w:style>
  <w:style w:type="character" w:styleId="Emphasis">
    <w:name w:val="Emphasis"/>
    <w:basedOn w:val="DefaultParagraphFont"/>
    <w:uiPriority w:val="20"/>
    <w:qFormat/>
    <w:rsid w:val="00007E61"/>
    <w:rPr>
      <w:i/>
      <w:iCs/>
    </w:rPr>
  </w:style>
</w:styles>
</file>

<file path=word/webSettings.xml><?xml version="1.0" encoding="utf-8"?>
<w:webSettings xmlns:r="http://schemas.openxmlformats.org/officeDocument/2006/relationships" xmlns:w="http://schemas.openxmlformats.org/wordprocessingml/2006/main">
  <w:divs>
    <w:div w:id="64300833">
      <w:bodyDiv w:val="1"/>
      <w:marLeft w:val="0"/>
      <w:marRight w:val="0"/>
      <w:marTop w:val="0"/>
      <w:marBottom w:val="0"/>
      <w:divBdr>
        <w:top w:val="none" w:sz="0" w:space="0" w:color="auto"/>
        <w:left w:val="none" w:sz="0" w:space="0" w:color="auto"/>
        <w:bottom w:val="none" w:sz="0" w:space="0" w:color="auto"/>
        <w:right w:val="none" w:sz="0" w:space="0" w:color="auto"/>
      </w:divBdr>
    </w:div>
    <w:div w:id="219446478">
      <w:bodyDiv w:val="1"/>
      <w:marLeft w:val="0"/>
      <w:marRight w:val="0"/>
      <w:marTop w:val="0"/>
      <w:marBottom w:val="0"/>
      <w:divBdr>
        <w:top w:val="none" w:sz="0" w:space="0" w:color="auto"/>
        <w:left w:val="none" w:sz="0" w:space="0" w:color="auto"/>
        <w:bottom w:val="none" w:sz="0" w:space="0" w:color="auto"/>
        <w:right w:val="none" w:sz="0" w:space="0" w:color="auto"/>
      </w:divBdr>
    </w:div>
    <w:div w:id="234357892">
      <w:bodyDiv w:val="1"/>
      <w:marLeft w:val="0"/>
      <w:marRight w:val="0"/>
      <w:marTop w:val="0"/>
      <w:marBottom w:val="0"/>
      <w:divBdr>
        <w:top w:val="none" w:sz="0" w:space="0" w:color="auto"/>
        <w:left w:val="none" w:sz="0" w:space="0" w:color="auto"/>
        <w:bottom w:val="none" w:sz="0" w:space="0" w:color="auto"/>
        <w:right w:val="none" w:sz="0" w:space="0" w:color="auto"/>
      </w:divBdr>
    </w:div>
    <w:div w:id="302350083">
      <w:bodyDiv w:val="1"/>
      <w:marLeft w:val="0"/>
      <w:marRight w:val="0"/>
      <w:marTop w:val="0"/>
      <w:marBottom w:val="0"/>
      <w:divBdr>
        <w:top w:val="none" w:sz="0" w:space="0" w:color="auto"/>
        <w:left w:val="none" w:sz="0" w:space="0" w:color="auto"/>
        <w:bottom w:val="none" w:sz="0" w:space="0" w:color="auto"/>
        <w:right w:val="none" w:sz="0" w:space="0" w:color="auto"/>
      </w:divBdr>
    </w:div>
    <w:div w:id="327753652">
      <w:bodyDiv w:val="1"/>
      <w:marLeft w:val="0"/>
      <w:marRight w:val="0"/>
      <w:marTop w:val="0"/>
      <w:marBottom w:val="0"/>
      <w:divBdr>
        <w:top w:val="none" w:sz="0" w:space="0" w:color="auto"/>
        <w:left w:val="none" w:sz="0" w:space="0" w:color="auto"/>
        <w:bottom w:val="none" w:sz="0" w:space="0" w:color="auto"/>
        <w:right w:val="none" w:sz="0" w:space="0" w:color="auto"/>
      </w:divBdr>
    </w:div>
    <w:div w:id="343940981">
      <w:bodyDiv w:val="1"/>
      <w:marLeft w:val="0"/>
      <w:marRight w:val="0"/>
      <w:marTop w:val="0"/>
      <w:marBottom w:val="0"/>
      <w:divBdr>
        <w:top w:val="none" w:sz="0" w:space="0" w:color="auto"/>
        <w:left w:val="none" w:sz="0" w:space="0" w:color="auto"/>
        <w:bottom w:val="none" w:sz="0" w:space="0" w:color="auto"/>
        <w:right w:val="none" w:sz="0" w:space="0" w:color="auto"/>
      </w:divBdr>
    </w:div>
    <w:div w:id="450130467">
      <w:bodyDiv w:val="1"/>
      <w:marLeft w:val="0"/>
      <w:marRight w:val="0"/>
      <w:marTop w:val="0"/>
      <w:marBottom w:val="0"/>
      <w:divBdr>
        <w:top w:val="none" w:sz="0" w:space="0" w:color="auto"/>
        <w:left w:val="none" w:sz="0" w:space="0" w:color="auto"/>
        <w:bottom w:val="none" w:sz="0" w:space="0" w:color="auto"/>
        <w:right w:val="none" w:sz="0" w:space="0" w:color="auto"/>
      </w:divBdr>
    </w:div>
    <w:div w:id="495994645">
      <w:bodyDiv w:val="1"/>
      <w:marLeft w:val="0"/>
      <w:marRight w:val="0"/>
      <w:marTop w:val="0"/>
      <w:marBottom w:val="0"/>
      <w:divBdr>
        <w:top w:val="none" w:sz="0" w:space="0" w:color="auto"/>
        <w:left w:val="none" w:sz="0" w:space="0" w:color="auto"/>
        <w:bottom w:val="none" w:sz="0" w:space="0" w:color="auto"/>
        <w:right w:val="none" w:sz="0" w:space="0" w:color="auto"/>
      </w:divBdr>
    </w:div>
    <w:div w:id="541868607">
      <w:bodyDiv w:val="1"/>
      <w:marLeft w:val="0"/>
      <w:marRight w:val="0"/>
      <w:marTop w:val="0"/>
      <w:marBottom w:val="0"/>
      <w:divBdr>
        <w:top w:val="none" w:sz="0" w:space="0" w:color="auto"/>
        <w:left w:val="none" w:sz="0" w:space="0" w:color="auto"/>
        <w:bottom w:val="none" w:sz="0" w:space="0" w:color="auto"/>
        <w:right w:val="none" w:sz="0" w:space="0" w:color="auto"/>
      </w:divBdr>
    </w:div>
    <w:div w:id="649747149">
      <w:bodyDiv w:val="1"/>
      <w:marLeft w:val="0"/>
      <w:marRight w:val="0"/>
      <w:marTop w:val="0"/>
      <w:marBottom w:val="0"/>
      <w:divBdr>
        <w:top w:val="none" w:sz="0" w:space="0" w:color="auto"/>
        <w:left w:val="none" w:sz="0" w:space="0" w:color="auto"/>
        <w:bottom w:val="none" w:sz="0" w:space="0" w:color="auto"/>
        <w:right w:val="none" w:sz="0" w:space="0" w:color="auto"/>
      </w:divBdr>
    </w:div>
    <w:div w:id="797185392">
      <w:bodyDiv w:val="1"/>
      <w:marLeft w:val="0"/>
      <w:marRight w:val="0"/>
      <w:marTop w:val="0"/>
      <w:marBottom w:val="0"/>
      <w:divBdr>
        <w:top w:val="none" w:sz="0" w:space="0" w:color="auto"/>
        <w:left w:val="none" w:sz="0" w:space="0" w:color="auto"/>
        <w:bottom w:val="none" w:sz="0" w:space="0" w:color="auto"/>
        <w:right w:val="none" w:sz="0" w:space="0" w:color="auto"/>
      </w:divBdr>
      <w:divsChild>
        <w:div w:id="2138986509">
          <w:marLeft w:val="0"/>
          <w:marRight w:val="0"/>
          <w:marTop w:val="0"/>
          <w:marBottom w:val="0"/>
          <w:divBdr>
            <w:top w:val="none" w:sz="0" w:space="0" w:color="auto"/>
            <w:left w:val="none" w:sz="0" w:space="0" w:color="auto"/>
            <w:bottom w:val="none" w:sz="0" w:space="0" w:color="auto"/>
            <w:right w:val="none" w:sz="0" w:space="0" w:color="auto"/>
          </w:divBdr>
        </w:div>
        <w:div w:id="125002797">
          <w:marLeft w:val="0"/>
          <w:marRight w:val="0"/>
          <w:marTop w:val="0"/>
          <w:marBottom w:val="0"/>
          <w:divBdr>
            <w:top w:val="none" w:sz="0" w:space="0" w:color="auto"/>
            <w:left w:val="none" w:sz="0" w:space="0" w:color="auto"/>
            <w:bottom w:val="none" w:sz="0" w:space="0" w:color="auto"/>
            <w:right w:val="none" w:sz="0" w:space="0" w:color="auto"/>
          </w:divBdr>
        </w:div>
      </w:divsChild>
    </w:div>
    <w:div w:id="857503271">
      <w:bodyDiv w:val="1"/>
      <w:marLeft w:val="0"/>
      <w:marRight w:val="0"/>
      <w:marTop w:val="0"/>
      <w:marBottom w:val="0"/>
      <w:divBdr>
        <w:top w:val="none" w:sz="0" w:space="0" w:color="auto"/>
        <w:left w:val="none" w:sz="0" w:space="0" w:color="auto"/>
        <w:bottom w:val="none" w:sz="0" w:space="0" w:color="auto"/>
        <w:right w:val="none" w:sz="0" w:space="0" w:color="auto"/>
      </w:divBdr>
    </w:div>
    <w:div w:id="892355102">
      <w:bodyDiv w:val="1"/>
      <w:marLeft w:val="0"/>
      <w:marRight w:val="0"/>
      <w:marTop w:val="0"/>
      <w:marBottom w:val="0"/>
      <w:divBdr>
        <w:top w:val="none" w:sz="0" w:space="0" w:color="auto"/>
        <w:left w:val="none" w:sz="0" w:space="0" w:color="auto"/>
        <w:bottom w:val="none" w:sz="0" w:space="0" w:color="auto"/>
        <w:right w:val="none" w:sz="0" w:space="0" w:color="auto"/>
      </w:divBdr>
    </w:div>
    <w:div w:id="1287200632">
      <w:bodyDiv w:val="1"/>
      <w:marLeft w:val="0"/>
      <w:marRight w:val="0"/>
      <w:marTop w:val="0"/>
      <w:marBottom w:val="0"/>
      <w:divBdr>
        <w:top w:val="none" w:sz="0" w:space="0" w:color="auto"/>
        <w:left w:val="none" w:sz="0" w:space="0" w:color="auto"/>
        <w:bottom w:val="none" w:sz="0" w:space="0" w:color="auto"/>
        <w:right w:val="none" w:sz="0" w:space="0" w:color="auto"/>
      </w:divBdr>
    </w:div>
    <w:div w:id="1319768949">
      <w:bodyDiv w:val="1"/>
      <w:marLeft w:val="0"/>
      <w:marRight w:val="0"/>
      <w:marTop w:val="0"/>
      <w:marBottom w:val="0"/>
      <w:divBdr>
        <w:top w:val="none" w:sz="0" w:space="0" w:color="auto"/>
        <w:left w:val="none" w:sz="0" w:space="0" w:color="auto"/>
        <w:bottom w:val="none" w:sz="0" w:space="0" w:color="auto"/>
        <w:right w:val="none" w:sz="0" w:space="0" w:color="auto"/>
      </w:divBdr>
    </w:div>
    <w:div w:id="1377467061">
      <w:bodyDiv w:val="1"/>
      <w:marLeft w:val="0"/>
      <w:marRight w:val="0"/>
      <w:marTop w:val="0"/>
      <w:marBottom w:val="0"/>
      <w:divBdr>
        <w:top w:val="none" w:sz="0" w:space="0" w:color="auto"/>
        <w:left w:val="none" w:sz="0" w:space="0" w:color="auto"/>
        <w:bottom w:val="none" w:sz="0" w:space="0" w:color="auto"/>
        <w:right w:val="none" w:sz="0" w:space="0" w:color="auto"/>
      </w:divBdr>
    </w:div>
    <w:div w:id="1740785543">
      <w:bodyDiv w:val="1"/>
      <w:marLeft w:val="0"/>
      <w:marRight w:val="0"/>
      <w:marTop w:val="0"/>
      <w:marBottom w:val="0"/>
      <w:divBdr>
        <w:top w:val="none" w:sz="0" w:space="0" w:color="auto"/>
        <w:left w:val="none" w:sz="0" w:space="0" w:color="auto"/>
        <w:bottom w:val="none" w:sz="0" w:space="0" w:color="auto"/>
        <w:right w:val="none" w:sz="0" w:space="0" w:color="auto"/>
      </w:divBdr>
      <w:divsChild>
        <w:div w:id="492599187">
          <w:marLeft w:val="0"/>
          <w:marRight w:val="0"/>
          <w:marTop w:val="0"/>
          <w:marBottom w:val="0"/>
          <w:divBdr>
            <w:top w:val="none" w:sz="0" w:space="0" w:color="auto"/>
            <w:left w:val="none" w:sz="0" w:space="0" w:color="auto"/>
            <w:bottom w:val="none" w:sz="0" w:space="0" w:color="auto"/>
            <w:right w:val="none" w:sz="0" w:space="0" w:color="auto"/>
          </w:divBdr>
        </w:div>
      </w:divsChild>
    </w:div>
    <w:div w:id="1743332309">
      <w:bodyDiv w:val="1"/>
      <w:marLeft w:val="0"/>
      <w:marRight w:val="0"/>
      <w:marTop w:val="0"/>
      <w:marBottom w:val="0"/>
      <w:divBdr>
        <w:top w:val="none" w:sz="0" w:space="0" w:color="auto"/>
        <w:left w:val="none" w:sz="0" w:space="0" w:color="auto"/>
        <w:bottom w:val="none" w:sz="0" w:space="0" w:color="auto"/>
        <w:right w:val="none" w:sz="0" w:space="0" w:color="auto"/>
      </w:divBdr>
    </w:div>
    <w:div w:id="1752585333">
      <w:bodyDiv w:val="1"/>
      <w:marLeft w:val="0"/>
      <w:marRight w:val="0"/>
      <w:marTop w:val="0"/>
      <w:marBottom w:val="0"/>
      <w:divBdr>
        <w:top w:val="none" w:sz="0" w:space="0" w:color="auto"/>
        <w:left w:val="none" w:sz="0" w:space="0" w:color="auto"/>
        <w:bottom w:val="none" w:sz="0" w:space="0" w:color="auto"/>
        <w:right w:val="none" w:sz="0" w:space="0" w:color="auto"/>
      </w:divBdr>
    </w:div>
    <w:div w:id="1838299468">
      <w:bodyDiv w:val="1"/>
      <w:marLeft w:val="0"/>
      <w:marRight w:val="0"/>
      <w:marTop w:val="0"/>
      <w:marBottom w:val="0"/>
      <w:divBdr>
        <w:top w:val="none" w:sz="0" w:space="0" w:color="auto"/>
        <w:left w:val="none" w:sz="0" w:space="0" w:color="auto"/>
        <w:bottom w:val="none" w:sz="0" w:space="0" w:color="auto"/>
        <w:right w:val="none" w:sz="0" w:space="0" w:color="auto"/>
      </w:divBdr>
    </w:div>
    <w:div w:id="1912080517">
      <w:bodyDiv w:val="1"/>
      <w:marLeft w:val="0"/>
      <w:marRight w:val="0"/>
      <w:marTop w:val="0"/>
      <w:marBottom w:val="0"/>
      <w:divBdr>
        <w:top w:val="none" w:sz="0" w:space="0" w:color="auto"/>
        <w:left w:val="none" w:sz="0" w:space="0" w:color="auto"/>
        <w:bottom w:val="none" w:sz="0" w:space="0" w:color="auto"/>
        <w:right w:val="none" w:sz="0" w:space="0" w:color="auto"/>
      </w:divBdr>
    </w:div>
    <w:div w:id="1927689895">
      <w:bodyDiv w:val="1"/>
      <w:marLeft w:val="0"/>
      <w:marRight w:val="0"/>
      <w:marTop w:val="0"/>
      <w:marBottom w:val="0"/>
      <w:divBdr>
        <w:top w:val="none" w:sz="0" w:space="0" w:color="auto"/>
        <w:left w:val="none" w:sz="0" w:space="0" w:color="auto"/>
        <w:bottom w:val="none" w:sz="0" w:space="0" w:color="auto"/>
        <w:right w:val="none" w:sz="0" w:space="0" w:color="auto"/>
      </w:divBdr>
    </w:div>
    <w:div w:id="1961572727">
      <w:bodyDiv w:val="1"/>
      <w:marLeft w:val="0"/>
      <w:marRight w:val="0"/>
      <w:marTop w:val="0"/>
      <w:marBottom w:val="0"/>
      <w:divBdr>
        <w:top w:val="none" w:sz="0" w:space="0" w:color="auto"/>
        <w:left w:val="none" w:sz="0" w:space="0" w:color="auto"/>
        <w:bottom w:val="none" w:sz="0" w:space="0" w:color="auto"/>
        <w:right w:val="none" w:sz="0" w:space="0" w:color="auto"/>
      </w:divBdr>
    </w:div>
    <w:div w:id="20800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alz.org/site/PageNavigator/state_plan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pewsocialtrends.org/2011/01/12/state-population-estimates-and-census-2010-counts-did-they-match/"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gov/population/projections/data/state/projectionsages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nchs/nvss/mortality/lewk4.htm" TargetMode="External"/><Relationship Id="rId4" Type="http://schemas.openxmlformats.org/officeDocument/2006/relationships/webSettings" Target="webSettings.xml"/><Relationship Id="rId9" Type="http://schemas.openxmlformats.org/officeDocument/2006/relationships/hyperlink" Target="http://dataferrett.cens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51081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Weuve</cp:lastModifiedBy>
  <cp:revision>4</cp:revision>
  <dcterms:created xsi:type="dcterms:W3CDTF">2014-07-21T14:19:00Z</dcterms:created>
  <dcterms:modified xsi:type="dcterms:W3CDTF">2014-07-21T14:47:00Z</dcterms:modified>
</cp:coreProperties>
</file>