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27" w:rsidRPr="00C97BAC" w:rsidRDefault="00DA1A27" w:rsidP="00DA1A27">
      <w:pPr>
        <w:spacing w:line="48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1A27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Supplemental </w:t>
      </w:r>
      <w:r w:rsidRPr="00DA1A27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Table </w:t>
      </w:r>
      <w:r w:rsidRPr="00DA1A27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Pr="00DA1A27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C97BA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Sensitivity analysis to evaluate the potential for bias arising from using ultrasound measurements to estimate gestational age given the staggered enrollment into this cohort. We stratified the</w:t>
      </w:r>
      <w:bookmarkStart w:id="0" w:name="_GoBack"/>
      <w:bookmarkEnd w:id="0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cohort at (</w:t>
      </w:r>
      <w:r w:rsidRPr="00C97BAC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Pr="00C97BAC">
        <w:rPr>
          <w:rFonts w:ascii="Times New Roman" w:hAnsi="Times New Roman" w:cs="Times New Roman"/>
          <w:sz w:val="24"/>
          <w:szCs w:val="24"/>
        </w:rPr>
        <w:t>12 weeks pregnant</w:t>
      </w:r>
      <w:r>
        <w:rPr>
          <w:rFonts w:ascii="Times New Roman" w:hAnsi="Times New Roman" w:cs="Times New Roman"/>
          <w:sz w:val="24"/>
          <w:szCs w:val="24"/>
        </w:rPr>
        <w:t xml:space="preserve"> versus </w:t>
      </w:r>
      <w:r w:rsidRPr="00C97BAC">
        <w:rPr>
          <w:rFonts w:ascii="Times New Roman" w:hAnsi="Times New Roman" w:cs="Times New Roman"/>
          <w:sz w:val="24"/>
          <w:szCs w:val="24"/>
        </w:rPr>
        <w:t>13-16 weeks pregnant</w:t>
      </w:r>
      <w:r>
        <w:rPr>
          <w:rFonts w:ascii="Times New Roman" w:hAnsi="Times New Roman" w:cs="Times New Roman"/>
          <w:sz w:val="24"/>
          <w:szCs w:val="24"/>
        </w:rPr>
        <w:t xml:space="preserve">) and used the same adjusted </w:t>
      </w:r>
      <w:r w:rsidRPr="00C97BA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SEM models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to estimate the </w:t>
      </w:r>
      <w:r w:rsidRPr="00C97BA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indirect effect of arsenic exposure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C97BA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measured in drinking water and toenails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) on birthw</w:t>
      </w:r>
      <w:r w:rsidRPr="00C97BA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eight.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88"/>
        <w:gridCol w:w="2005"/>
        <w:gridCol w:w="1772"/>
        <w:gridCol w:w="1911"/>
      </w:tblGrid>
      <w:tr w:rsidR="00DA1A27" w:rsidRPr="00C97BAC" w:rsidTr="0032058E">
        <w:tc>
          <w:tcPr>
            <w:tcW w:w="2030" w:type="pct"/>
          </w:tcPr>
          <w:p w:rsidR="00DA1A27" w:rsidRPr="00C97BAC" w:rsidRDefault="00DA1A27" w:rsidP="0032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27" w:rsidRPr="00C97BAC" w:rsidRDefault="00DA1A27" w:rsidP="0032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AC">
              <w:rPr>
                <w:rFonts w:ascii="Times New Roman" w:hAnsi="Times New Roman" w:cs="Times New Roman"/>
                <w:sz w:val="24"/>
                <w:szCs w:val="24"/>
              </w:rPr>
              <w:t>Mediation pathway</w:t>
            </w:r>
          </w:p>
        </w:tc>
        <w:tc>
          <w:tcPr>
            <w:tcW w:w="1047" w:type="pct"/>
          </w:tcPr>
          <w:p w:rsidR="00DA1A27" w:rsidRPr="00C97BAC" w:rsidRDefault="00DA1A27" w:rsidP="0032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AC">
              <w:rPr>
                <w:rFonts w:ascii="Times New Roman" w:hAnsi="Times New Roman" w:cs="Times New Roman"/>
                <w:sz w:val="24"/>
                <w:szCs w:val="24"/>
              </w:rPr>
              <w:t>Overall</w:t>
            </w:r>
          </w:p>
          <w:p w:rsidR="00DA1A27" w:rsidRPr="00C97BAC" w:rsidRDefault="00DA1A27" w:rsidP="0032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AC">
              <w:rPr>
                <w:rFonts w:ascii="Times New Roman" w:hAnsi="Times New Roman" w:cs="Times New Roman"/>
                <w:sz w:val="24"/>
                <w:szCs w:val="24"/>
              </w:rPr>
              <w:t>β Coefficient</w:t>
            </w:r>
          </w:p>
          <w:p w:rsidR="00DA1A27" w:rsidRPr="00C97BAC" w:rsidRDefault="00DA1A27" w:rsidP="0032058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7BAC">
              <w:rPr>
                <w:rFonts w:ascii="Times New Roman" w:hAnsi="Times New Roman" w:cs="Times New Roman"/>
                <w:sz w:val="24"/>
                <w:szCs w:val="24"/>
              </w:rPr>
              <w:t>(95% CI)</w:t>
            </w:r>
          </w:p>
        </w:tc>
        <w:tc>
          <w:tcPr>
            <w:tcW w:w="925" w:type="pct"/>
          </w:tcPr>
          <w:p w:rsidR="00DA1A27" w:rsidRPr="00C97BAC" w:rsidRDefault="00DA1A27" w:rsidP="0032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</w:t>
            </w:r>
            <w:r w:rsidRPr="00C97BAC">
              <w:rPr>
                <w:rFonts w:ascii="Times New Roman" w:hAnsi="Times New Roman" w:cs="Times New Roman"/>
                <w:sz w:val="24"/>
                <w:szCs w:val="24"/>
              </w:rPr>
              <w:t>12 weeks pregnant</w:t>
            </w:r>
          </w:p>
          <w:p w:rsidR="00DA1A27" w:rsidRPr="00C97BAC" w:rsidRDefault="00DA1A27" w:rsidP="0032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AC">
              <w:rPr>
                <w:rFonts w:ascii="Times New Roman" w:hAnsi="Times New Roman" w:cs="Times New Roman"/>
                <w:sz w:val="24"/>
                <w:szCs w:val="24"/>
              </w:rPr>
              <w:t>β Coefficient</w:t>
            </w:r>
          </w:p>
          <w:p w:rsidR="00DA1A27" w:rsidRPr="00C97BAC" w:rsidRDefault="00DA1A27" w:rsidP="0032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AC">
              <w:rPr>
                <w:rFonts w:ascii="Times New Roman" w:hAnsi="Times New Roman" w:cs="Times New Roman"/>
                <w:sz w:val="24"/>
                <w:szCs w:val="24"/>
              </w:rPr>
              <w:t>(95% CI)</w:t>
            </w:r>
          </w:p>
        </w:tc>
        <w:tc>
          <w:tcPr>
            <w:tcW w:w="998" w:type="pct"/>
          </w:tcPr>
          <w:p w:rsidR="00DA1A27" w:rsidRPr="00C97BAC" w:rsidRDefault="00DA1A27" w:rsidP="0032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AC">
              <w:rPr>
                <w:rFonts w:ascii="Times New Roman" w:hAnsi="Times New Roman" w:cs="Times New Roman"/>
                <w:sz w:val="24"/>
                <w:szCs w:val="24"/>
              </w:rPr>
              <w:t>13-16 weeks pregnant</w:t>
            </w:r>
          </w:p>
          <w:p w:rsidR="00DA1A27" w:rsidRPr="00C97BAC" w:rsidRDefault="00DA1A27" w:rsidP="0032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AC">
              <w:rPr>
                <w:rFonts w:ascii="Times New Roman" w:hAnsi="Times New Roman" w:cs="Times New Roman"/>
                <w:sz w:val="24"/>
                <w:szCs w:val="24"/>
              </w:rPr>
              <w:t>β Coefficient</w:t>
            </w:r>
          </w:p>
          <w:p w:rsidR="00DA1A27" w:rsidRPr="00C97BAC" w:rsidRDefault="00DA1A27" w:rsidP="0032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AC">
              <w:rPr>
                <w:rFonts w:ascii="Times New Roman" w:hAnsi="Times New Roman" w:cs="Times New Roman"/>
                <w:sz w:val="24"/>
                <w:szCs w:val="24"/>
              </w:rPr>
              <w:t>(95% CI)</w:t>
            </w:r>
          </w:p>
        </w:tc>
      </w:tr>
      <w:tr w:rsidR="00DA1A27" w:rsidRPr="00C97BAC" w:rsidTr="0032058E">
        <w:tc>
          <w:tcPr>
            <w:tcW w:w="2030" w:type="pct"/>
          </w:tcPr>
          <w:p w:rsidR="00DA1A27" w:rsidRPr="00C97BAC" w:rsidRDefault="00DA1A27" w:rsidP="0032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AC">
              <w:rPr>
                <w:rFonts w:ascii="Times New Roman" w:hAnsi="Times New Roman" w:cs="Times New Roman"/>
                <w:sz w:val="24"/>
                <w:szCs w:val="24"/>
              </w:rPr>
              <w:t>Drinking water arsenic (µg/L)</w:t>
            </w:r>
          </w:p>
        </w:tc>
        <w:tc>
          <w:tcPr>
            <w:tcW w:w="1047" w:type="pct"/>
          </w:tcPr>
          <w:p w:rsidR="00DA1A27" w:rsidRPr="00C97BAC" w:rsidRDefault="00DA1A27" w:rsidP="0032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AC">
              <w:rPr>
                <w:rFonts w:ascii="Times New Roman" w:hAnsi="Times New Roman" w:cs="Times New Roman"/>
                <w:sz w:val="24"/>
                <w:szCs w:val="24"/>
              </w:rPr>
              <w:t>N=1,140</w:t>
            </w:r>
          </w:p>
        </w:tc>
        <w:tc>
          <w:tcPr>
            <w:tcW w:w="925" w:type="pct"/>
          </w:tcPr>
          <w:p w:rsidR="00DA1A27" w:rsidRPr="00C97BAC" w:rsidRDefault="00DA1A27" w:rsidP="0032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AC">
              <w:rPr>
                <w:rFonts w:ascii="Times New Roman" w:hAnsi="Times New Roman" w:cs="Times New Roman"/>
                <w:sz w:val="24"/>
                <w:szCs w:val="24"/>
              </w:rPr>
              <w:t>N=725</w:t>
            </w:r>
          </w:p>
        </w:tc>
        <w:tc>
          <w:tcPr>
            <w:tcW w:w="998" w:type="pct"/>
          </w:tcPr>
          <w:p w:rsidR="00DA1A27" w:rsidRPr="00C97BAC" w:rsidRDefault="00DA1A27" w:rsidP="0032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AC">
              <w:rPr>
                <w:rFonts w:ascii="Times New Roman" w:hAnsi="Times New Roman" w:cs="Times New Roman"/>
                <w:sz w:val="24"/>
                <w:szCs w:val="24"/>
              </w:rPr>
              <w:t>N=415</w:t>
            </w:r>
          </w:p>
        </w:tc>
      </w:tr>
      <w:tr w:rsidR="00DA1A27" w:rsidRPr="00C97BAC" w:rsidTr="0032058E">
        <w:tc>
          <w:tcPr>
            <w:tcW w:w="2030" w:type="pct"/>
            <w:vAlign w:val="center"/>
          </w:tcPr>
          <w:p w:rsidR="00DA1A27" w:rsidRPr="00C97BAC" w:rsidRDefault="00DA1A27" w:rsidP="0032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AC">
              <w:rPr>
                <w:rFonts w:ascii="Times New Roman" w:hAnsi="Times New Roman" w:cs="Times New Roman"/>
                <w:i/>
                <w:sz w:val="24"/>
                <w:szCs w:val="24"/>
              </w:rPr>
              <w:t>Ln</w:t>
            </w:r>
            <w:r w:rsidRPr="00C97BAC">
              <w:rPr>
                <w:rFonts w:ascii="Times New Roman" w:hAnsi="Times New Roman" w:cs="Times New Roman"/>
                <w:sz w:val="24"/>
                <w:szCs w:val="24"/>
              </w:rPr>
              <w:t>(Arsenic)</w:t>
            </w:r>
            <w:r w:rsidRPr="00C97BAC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C97BAC">
              <w:rPr>
                <w:rFonts w:ascii="Times New Roman" w:hAnsi="Times New Roman" w:cs="Times New Roman"/>
                <w:sz w:val="24"/>
                <w:szCs w:val="24"/>
              </w:rPr>
              <w:t>Gestational age</w:t>
            </w:r>
            <w:r w:rsidRPr="00C97BAC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C97BAC">
              <w:rPr>
                <w:rFonts w:ascii="Times New Roman" w:hAnsi="Times New Roman" w:cs="Times New Roman"/>
                <w:sz w:val="24"/>
                <w:szCs w:val="24"/>
              </w:rPr>
              <w:t>Birth weight</w:t>
            </w:r>
          </w:p>
        </w:tc>
        <w:tc>
          <w:tcPr>
            <w:tcW w:w="1047" w:type="pct"/>
          </w:tcPr>
          <w:p w:rsidR="00DA1A27" w:rsidRPr="00C97BAC" w:rsidRDefault="00DA1A27" w:rsidP="0032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AC">
              <w:rPr>
                <w:rFonts w:ascii="Times New Roman" w:hAnsi="Times New Roman" w:cs="Times New Roman"/>
                <w:sz w:val="24"/>
                <w:szCs w:val="24"/>
              </w:rPr>
              <w:t>-17.37</w:t>
            </w:r>
          </w:p>
          <w:p w:rsidR="00DA1A27" w:rsidRPr="00C97BAC" w:rsidRDefault="00DA1A27" w:rsidP="0032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AC">
              <w:rPr>
                <w:rFonts w:ascii="Times New Roman" w:hAnsi="Times New Roman" w:cs="Times New Roman"/>
                <w:sz w:val="24"/>
                <w:szCs w:val="24"/>
              </w:rPr>
              <w:t>(-22.77, -11.98)</w:t>
            </w:r>
          </w:p>
        </w:tc>
        <w:tc>
          <w:tcPr>
            <w:tcW w:w="925" w:type="pct"/>
          </w:tcPr>
          <w:p w:rsidR="00DA1A27" w:rsidRPr="00C97BAC" w:rsidRDefault="00DA1A27" w:rsidP="0032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AC">
              <w:rPr>
                <w:rFonts w:ascii="Times New Roman" w:hAnsi="Times New Roman" w:cs="Times New Roman"/>
                <w:sz w:val="24"/>
                <w:szCs w:val="24"/>
              </w:rPr>
              <w:t>-19.20</w:t>
            </w:r>
          </w:p>
          <w:p w:rsidR="00DA1A27" w:rsidRPr="00C97BAC" w:rsidRDefault="00DA1A27" w:rsidP="0032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AC">
              <w:rPr>
                <w:rFonts w:ascii="Times New Roman" w:hAnsi="Times New Roman" w:cs="Times New Roman"/>
                <w:sz w:val="24"/>
                <w:szCs w:val="24"/>
              </w:rPr>
              <w:t>(-27.05, -11.34)</w:t>
            </w:r>
          </w:p>
        </w:tc>
        <w:tc>
          <w:tcPr>
            <w:tcW w:w="998" w:type="pct"/>
          </w:tcPr>
          <w:p w:rsidR="00DA1A27" w:rsidRPr="00C97BAC" w:rsidRDefault="00DA1A27" w:rsidP="0032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AC">
              <w:rPr>
                <w:rFonts w:ascii="Times New Roman" w:hAnsi="Times New Roman" w:cs="Times New Roman"/>
                <w:sz w:val="24"/>
                <w:szCs w:val="24"/>
              </w:rPr>
              <w:t>-12.87</w:t>
            </w:r>
          </w:p>
          <w:p w:rsidR="00DA1A27" w:rsidRPr="00C97BAC" w:rsidRDefault="00DA1A27" w:rsidP="0032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AC">
              <w:rPr>
                <w:rFonts w:ascii="Times New Roman" w:hAnsi="Times New Roman" w:cs="Times New Roman"/>
                <w:sz w:val="24"/>
                <w:szCs w:val="24"/>
              </w:rPr>
              <w:t>(-20.85, -4.89)</w:t>
            </w:r>
          </w:p>
        </w:tc>
      </w:tr>
      <w:tr w:rsidR="00DA1A27" w:rsidRPr="00C97BAC" w:rsidTr="0032058E">
        <w:tc>
          <w:tcPr>
            <w:tcW w:w="2030" w:type="pct"/>
            <w:vAlign w:val="center"/>
          </w:tcPr>
          <w:p w:rsidR="00DA1A27" w:rsidRPr="00C97BAC" w:rsidRDefault="00DA1A27" w:rsidP="0032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AC">
              <w:rPr>
                <w:rFonts w:ascii="Times New Roman" w:hAnsi="Times New Roman" w:cs="Times New Roman"/>
                <w:i/>
                <w:sz w:val="24"/>
                <w:szCs w:val="24"/>
              </w:rPr>
              <w:t>Ln</w:t>
            </w:r>
            <w:r w:rsidRPr="00C97BAC">
              <w:rPr>
                <w:rFonts w:ascii="Times New Roman" w:hAnsi="Times New Roman" w:cs="Times New Roman"/>
                <w:sz w:val="24"/>
                <w:szCs w:val="24"/>
              </w:rPr>
              <w:t>(Arsenic)</w:t>
            </w:r>
            <w:r w:rsidRPr="00C97BAC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C97BAC">
              <w:rPr>
                <w:rFonts w:ascii="Times New Roman" w:hAnsi="Times New Roman" w:cs="Times New Roman"/>
                <w:sz w:val="24"/>
                <w:szCs w:val="24"/>
              </w:rPr>
              <w:t>Maternal weight gain</w:t>
            </w:r>
            <w:r w:rsidRPr="00C97BAC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C97BAC">
              <w:rPr>
                <w:rFonts w:ascii="Times New Roman" w:hAnsi="Times New Roman" w:cs="Times New Roman"/>
                <w:sz w:val="24"/>
                <w:szCs w:val="24"/>
              </w:rPr>
              <w:t xml:space="preserve"> Birth weight</w:t>
            </w:r>
          </w:p>
        </w:tc>
        <w:tc>
          <w:tcPr>
            <w:tcW w:w="1047" w:type="pct"/>
          </w:tcPr>
          <w:p w:rsidR="00DA1A27" w:rsidRPr="00C97BAC" w:rsidRDefault="00DA1A27" w:rsidP="0032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AC">
              <w:rPr>
                <w:rFonts w:ascii="Times New Roman" w:hAnsi="Times New Roman" w:cs="Times New Roman"/>
                <w:sz w:val="24"/>
                <w:szCs w:val="24"/>
              </w:rPr>
              <w:t>-1.80</w:t>
            </w:r>
          </w:p>
          <w:p w:rsidR="00DA1A27" w:rsidRPr="00C97BAC" w:rsidRDefault="00DA1A27" w:rsidP="0032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AC">
              <w:rPr>
                <w:rFonts w:ascii="Times New Roman" w:hAnsi="Times New Roman" w:cs="Times New Roman"/>
                <w:sz w:val="24"/>
                <w:szCs w:val="24"/>
              </w:rPr>
              <w:t>(-3.72, 0.13)</w:t>
            </w:r>
          </w:p>
        </w:tc>
        <w:tc>
          <w:tcPr>
            <w:tcW w:w="925" w:type="pct"/>
          </w:tcPr>
          <w:p w:rsidR="00DA1A27" w:rsidRPr="00C97BAC" w:rsidRDefault="00DA1A27" w:rsidP="0032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AC">
              <w:rPr>
                <w:rFonts w:ascii="Times New Roman" w:hAnsi="Times New Roman" w:cs="Times New Roman"/>
                <w:sz w:val="24"/>
                <w:szCs w:val="24"/>
              </w:rPr>
              <w:t>-1.56</w:t>
            </w:r>
          </w:p>
          <w:p w:rsidR="00DA1A27" w:rsidRPr="00C97BAC" w:rsidRDefault="00DA1A27" w:rsidP="0032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AC">
              <w:rPr>
                <w:rFonts w:ascii="Times New Roman" w:hAnsi="Times New Roman" w:cs="Times New Roman"/>
                <w:sz w:val="24"/>
                <w:szCs w:val="24"/>
              </w:rPr>
              <w:t>(-4.38, 1.25)</w:t>
            </w:r>
          </w:p>
        </w:tc>
        <w:tc>
          <w:tcPr>
            <w:tcW w:w="998" w:type="pct"/>
          </w:tcPr>
          <w:p w:rsidR="00DA1A27" w:rsidRPr="00C97BAC" w:rsidRDefault="00DA1A27" w:rsidP="0032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AC">
              <w:rPr>
                <w:rFonts w:ascii="Times New Roman" w:hAnsi="Times New Roman" w:cs="Times New Roman"/>
                <w:sz w:val="24"/>
                <w:szCs w:val="24"/>
              </w:rPr>
              <w:t>-2.90</w:t>
            </w:r>
          </w:p>
          <w:p w:rsidR="00DA1A27" w:rsidRPr="00C97BAC" w:rsidRDefault="00DA1A27" w:rsidP="0032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AC">
              <w:rPr>
                <w:rFonts w:ascii="Times New Roman" w:hAnsi="Times New Roman" w:cs="Times New Roman"/>
                <w:sz w:val="24"/>
                <w:szCs w:val="24"/>
              </w:rPr>
              <w:t>(-5.91, 0.10)</w:t>
            </w:r>
          </w:p>
        </w:tc>
      </w:tr>
      <w:tr w:rsidR="00DA1A27" w:rsidRPr="00C97BAC" w:rsidTr="0032058E">
        <w:tc>
          <w:tcPr>
            <w:tcW w:w="2030" w:type="pct"/>
            <w:vAlign w:val="center"/>
          </w:tcPr>
          <w:p w:rsidR="00DA1A27" w:rsidRPr="00C97BAC" w:rsidRDefault="00DA1A27" w:rsidP="0032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AC">
              <w:rPr>
                <w:rFonts w:ascii="Times New Roman" w:hAnsi="Times New Roman" w:cs="Times New Roman"/>
                <w:sz w:val="24"/>
                <w:szCs w:val="24"/>
              </w:rPr>
              <w:t>Toenail arsenic (µg/g)</w:t>
            </w:r>
          </w:p>
        </w:tc>
        <w:tc>
          <w:tcPr>
            <w:tcW w:w="1047" w:type="pct"/>
          </w:tcPr>
          <w:p w:rsidR="00DA1A27" w:rsidRPr="00C97BAC" w:rsidRDefault="00DA1A27" w:rsidP="0032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AC">
              <w:rPr>
                <w:rFonts w:ascii="Times New Roman" w:hAnsi="Times New Roman" w:cs="Times New Roman"/>
                <w:sz w:val="24"/>
                <w:szCs w:val="24"/>
              </w:rPr>
              <w:t>N=624</w:t>
            </w:r>
          </w:p>
        </w:tc>
        <w:tc>
          <w:tcPr>
            <w:tcW w:w="925" w:type="pct"/>
          </w:tcPr>
          <w:p w:rsidR="00DA1A27" w:rsidRPr="00C97BAC" w:rsidRDefault="00DA1A27" w:rsidP="0032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AC">
              <w:rPr>
                <w:rFonts w:ascii="Times New Roman" w:hAnsi="Times New Roman" w:cs="Times New Roman"/>
                <w:sz w:val="24"/>
                <w:szCs w:val="24"/>
              </w:rPr>
              <w:t>N=398</w:t>
            </w:r>
          </w:p>
        </w:tc>
        <w:tc>
          <w:tcPr>
            <w:tcW w:w="998" w:type="pct"/>
          </w:tcPr>
          <w:p w:rsidR="00DA1A27" w:rsidRPr="00C97BAC" w:rsidRDefault="00DA1A27" w:rsidP="0032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AC">
              <w:rPr>
                <w:rFonts w:ascii="Times New Roman" w:hAnsi="Times New Roman" w:cs="Times New Roman"/>
                <w:sz w:val="24"/>
                <w:szCs w:val="24"/>
              </w:rPr>
              <w:t>N=226</w:t>
            </w:r>
          </w:p>
        </w:tc>
      </w:tr>
      <w:tr w:rsidR="00DA1A27" w:rsidRPr="00C97BAC" w:rsidTr="0032058E">
        <w:tc>
          <w:tcPr>
            <w:tcW w:w="2030" w:type="pct"/>
            <w:vAlign w:val="center"/>
          </w:tcPr>
          <w:p w:rsidR="00DA1A27" w:rsidRPr="00C97BAC" w:rsidRDefault="00DA1A27" w:rsidP="0032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AC">
              <w:rPr>
                <w:rFonts w:ascii="Times New Roman" w:hAnsi="Times New Roman" w:cs="Times New Roman"/>
                <w:i/>
                <w:sz w:val="24"/>
                <w:szCs w:val="24"/>
              </w:rPr>
              <w:t>Ln</w:t>
            </w:r>
            <w:r w:rsidRPr="00C97BAC">
              <w:rPr>
                <w:rFonts w:ascii="Times New Roman" w:hAnsi="Times New Roman" w:cs="Times New Roman"/>
                <w:sz w:val="24"/>
                <w:szCs w:val="24"/>
              </w:rPr>
              <w:t>(Arsenic)</w:t>
            </w:r>
            <w:r w:rsidRPr="00C97BAC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C97BAC">
              <w:rPr>
                <w:rFonts w:ascii="Times New Roman" w:hAnsi="Times New Roman" w:cs="Times New Roman"/>
                <w:sz w:val="24"/>
                <w:szCs w:val="24"/>
              </w:rPr>
              <w:t>Gestational age</w:t>
            </w:r>
            <w:r w:rsidRPr="00C97BAC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C97BAC">
              <w:rPr>
                <w:rFonts w:ascii="Times New Roman" w:hAnsi="Times New Roman" w:cs="Times New Roman"/>
                <w:sz w:val="24"/>
                <w:szCs w:val="24"/>
              </w:rPr>
              <w:t xml:space="preserve"> Birth weight</w:t>
            </w:r>
          </w:p>
        </w:tc>
        <w:tc>
          <w:tcPr>
            <w:tcW w:w="1047" w:type="pct"/>
          </w:tcPr>
          <w:p w:rsidR="00DA1A27" w:rsidRPr="00C97BAC" w:rsidRDefault="00DA1A27" w:rsidP="0032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AC">
              <w:rPr>
                <w:rFonts w:ascii="Times New Roman" w:hAnsi="Times New Roman" w:cs="Times New Roman"/>
                <w:sz w:val="24"/>
                <w:szCs w:val="24"/>
              </w:rPr>
              <w:t>-13.59</w:t>
            </w:r>
          </w:p>
          <w:p w:rsidR="00DA1A27" w:rsidRPr="00C97BAC" w:rsidRDefault="00DA1A27" w:rsidP="0032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AC">
              <w:rPr>
                <w:rFonts w:ascii="Times New Roman" w:hAnsi="Times New Roman" w:cs="Times New Roman"/>
                <w:sz w:val="24"/>
                <w:szCs w:val="24"/>
              </w:rPr>
              <w:t>(-22.10, -5.07)</w:t>
            </w:r>
          </w:p>
        </w:tc>
        <w:tc>
          <w:tcPr>
            <w:tcW w:w="925" w:type="pct"/>
          </w:tcPr>
          <w:p w:rsidR="00DA1A27" w:rsidRPr="00C97BAC" w:rsidRDefault="00DA1A27" w:rsidP="0032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AC">
              <w:rPr>
                <w:rFonts w:ascii="Times New Roman" w:hAnsi="Times New Roman" w:cs="Times New Roman"/>
                <w:sz w:val="24"/>
                <w:szCs w:val="24"/>
              </w:rPr>
              <w:t>-7.13</w:t>
            </w:r>
          </w:p>
          <w:p w:rsidR="00DA1A27" w:rsidRPr="00C97BAC" w:rsidRDefault="00DA1A27" w:rsidP="0032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AC">
              <w:rPr>
                <w:rFonts w:ascii="Times New Roman" w:hAnsi="Times New Roman" w:cs="Times New Roman"/>
                <w:sz w:val="24"/>
                <w:szCs w:val="24"/>
              </w:rPr>
              <w:t>(-15.10, 0.85)</w:t>
            </w:r>
          </w:p>
        </w:tc>
        <w:tc>
          <w:tcPr>
            <w:tcW w:w="998" w:type="pct"/>
          </w:tcPr>
          <w:p w:rsidR="00DA1A27" w:rsidRPr="00C97BAC" w:rsidRDefault="00DA1A27" w:rsidP="0032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AC">
              <w:rPr>
                <w:rFonts w:ascii="Times New Roman" w:hAnsi="Times New Roman" w:cs="Times New Roman"/>
                <w:sz w:val="24"/>
                <w:szCs w:val="24"/>
              </w:rPr>
              <w:t>-21.27</w:t>
            </w:r>
          </w:p>
          <w:p w:rsidR="00DA1A27" w:rsidRPr="00C97BAC" w:rsidRDefault="00DA1A27" w:rsidP="0032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AC">
              <w:rPr>
                <w:rFonts w:ascii="Times New Roman" w:hAnsi="Times New Roman" w:cs="Times New Roman"/>
                <w:sz w:val="24"/>
                <w:szCs w:val="24"/>
              </w:rPr>
              <w:t>(-38.91, -2.63)</w:t>
            </w:r>
          </w:p>
        </w:tc>
      </w:tr>
      <w:tr w:rsidR="00DA1A27" w:rsidRPr="00C97BAC" w:rsidTr="0032058E">
        <w:tc>
          <w:tcPr>
            <w:tcW w:w="2030" w:type="pct"/>
            <w:vAlign w:val="center"/>
          </w:tcPr>
          <w:p w:rsidR="00DA1A27" w:rsidRPr="00C97BAC" w:rsidRDefault="00DA1A27" w:rsidP="0032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AC">
              <w:rPr>
                <w:rFonts w:ascii="Times New Roman" w:hAnsi="Times New Roman" w:cs="Times New Roman"/>
                <w:i/>
                <w:sz w:val="24"/>
                <w:szCs w:val="24"/>
              </w:rPr>
              <w:t>Ln</w:t>
            </w:r>
            <w:r w:rsidRPr="00C97BAC">
              <w:rPr>
                <w:rFonts w:ascii="Times New Roman" w:hAnsi="Times New Roman" w:cs="Times New Roman"/>
                <w:sz w:val="24"/>
                <w:szCs w:val="24"/>
              </w:rPr>
              <w:t>(Arsenic)</w:t>
            </w:r>
            <w:r w:rsidRPr="00C97BAC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C97BAC">
              <w:rPr>
                <w:rFonts w:ascii="Times New Roman" w:hAnsi="Times New Roman" w:cs="Times New Roman"/>
                <w:sz w:val="24"/>
                <w:szCs w:val="24"/>
              </w:rPr>
              <w:t>Maternal weight gain</w:t>
            </w:r>
            <w:r w:rsidRPr="00C97BAC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C97BAC">
              <w:rPr>
                <w:rFonts w:ascii="Times New Roman" w:hAnsi="Times New Roman" w:cs="Times New Roman"/>
                <w:sz w:val="24"/>
                <w:szCs w:val="24"/>
              </w:rPr>
              <w:t xml:space="preserve"> Birth weight</w:t>
            </w:r>
          </w:p>
        </w:tc>
        <w:tc>
          <w:tcPr>
            <w:tcW w:w="1047" w:type="pct"/>
          </w:tcPr>
          <w:p w:rsidR="00DA1A27" w:rsidRPr="00C97BAC" w:rsidRDefault="00DA1A27" w:rsidP="0032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AC">
              <w:rPr>
                <w:rFonts w:ascii="Times New Roman" w:hAnsi="Times New Roman" w:cs="Times New Roman"/>
                <w:sz w:val="24"/>
                <w:szCs w:val="24"/>
              </w:rPr>
              <w:t>-2.13</w:t>
            </w:r>
          </w:p>
          <w:p w:rsidR="00DA1A27" w:rsidRPr="00C97BAC" w:rsidRDefault="00DA1A27" w:rsidP="0032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AC">
              <w:rPr>
                <w:rFonts w:ascii="Times New Roman" w:hAnsi="Times New Roman" w:cs="Times New Roman"/>
                <w:sz w:val="24"/>
                <w:szCs w:val="24"/>
              </w:rPr>
              <w:t>(-5.24, 0.96)</w:t>
            </w:r>
          </w:p>
        </w:tc>
        <w:tc>
          <w:tcPr>
            <w:tcW w:w="925" w:type="pct"/>
          </w:tcPr>
          <w:p w:rsidR="00DA1A27" w:rsidRPr="00C97BAC" w:rsidRDefault="00DA1A27" w:rsidP="0032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AC">
              <w:rPr>
                <w:rFonts w:ascii="Times New Roman" w:hAnsi="Times New Roman" w:cs="Times New Roman"/>
                <w:sz w:val="24"/>
                <w:szCs w:val="24"/>
              </w:rPr>
              <w:t>-1.10</w:t>
            </w:r>
          </w:p>
          <w:p w:rsidR="00DA1A27" w:rsidRPr="00C97BAC" w:rsidRDefault="00DA1A27" w:rsidP="0032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AC">
              <w:rPr>
                <w:rFonts w:ascii="Times New Roman" w:hAnsi="Times New Roman" w:cs="Times New Roman"/>
                <w:sz w:val="24"/>
                <w:szCs w:val="24"/>
              </w:rPr>
              <w:t>(-4.22, 2.09)</w:t>
            </w:r>
          </w:p>
        </w:tc>
        <w:tc>
          <w:tcPr>
            <w:tcW w:w="998" w:type="pct"/>
          </w:tcPr>
          <w:p w:rsidR="00DA1A27" w:rsidRPr="00C97BAC" w:rsidRDefault="00DA1A27" w:rsidP="0032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AC">
              <w:rPr>
                <w:rFonts w:ascii="Times New Roman" w:hAnsi="Times New Roman" w:cs="Times New Roman"/>
                <w:sz w:val="24"/>
                <w:szCs w:val="24"/>
              </w:rPr>
              <w:t>-5.44</w:t>
            </w:r>
          </w:p>
          <w:p w:rsidR="00DA1A27" w:rsidRPr="00C97BAC" w:rsidRDefault="00DA1A27" w:rsidP="0032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AC">
              <w:rPr>
                <w:rFonts w:ascii="Times New Roman" w:hAnsi="Times New Roman" w:cs="Times New Roman"/>
                <w:sz w:val="24"/>
                <w:szCs w:val="24"/>
              </w:rPr>
              <w:t>(-15.83, 4.96)</w:t>
            </w:r>
          </w:p>
        </w:tc>
      </w:tr>
    </w:tbl>
    <w:p w:rsidR="00A262D1" w:rsidRDefault="00A262D1"/>
    <w:sectPr w:rsidR="00A26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27"/>
    <w:rsid w:val="00A262D1"/>
    <w:rsid w:val="00DA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00D3E-6940-4645-99FD-5CFF5BFE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A2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A1A27"/>
  </w:style>
  <w:style w:type="paragraph" w:styleId="ListParagraph">
    <w:name w:val="List Paragraph"/>
    <w:basedOn w:val="Normal"/>
    <w:uiPriority w:val="34"/>
    <w:qFormat/>
    <w:rsid w:val="00DA1A27"/>
    <w:pPr>
      <w:ind w:left="720"/>
      <w:contextualSpacing/>
    </w:pPr>
  </w:style>
  <w:style w:type="table" w:styleId="TableGrid">
    <w:name w:val="Table Grid"/>
    <w:basedOn w:val="TableNormal"/>
    <w:uiPriority w:val="59"/>
    <w:rsid w:val="00DA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930</Characters>
  <Application>Microsoft Office Word</Application>
  <DocSecurity>0</DocSecurity>
  <Lines>7</Lines>
  <Paragraphs>2</Paragraphs>
  <ScaleCrop>false</ScaleCrop>
  <Company>Oregon State University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Kile, Molly</dc:creator>
  <cp:keywords/>
  <dc:description/>
  <cp:lastModifiedBy>Kile, Molly</cp:lastModifiedBy>
  <cp:revision>1</cp:revision>
  <dcterms:created xsi:type="dcterms:W3CDTF">2015-06-04T21:10:00Z</dcterms:created>
  <dcterms:modified xsi:type="dcterms:W3CDTF">2015-06-04T21:13:00Z</dcterms:modified>
</cp:coreProperties>
</file>