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4" w:rsidRPr="00155769" w:rsidRDefault="0067495C">
      <w:pPr>
        <w:jc w:val="center"/>
        <w:rPr>
          <w:rFonts w:cstheme="minorHAnsi"/>
          <w:b/>
          <w:sz w:val="32"/>
          <w:szCs w:val="24"/>
          <w:lang w:val="en-US"/>
        </w:rPr>
      </w:pPr>
      <w:bookmarkStart w:id="0" w:name="_GoBack"/>
      <w:bookmarkEnd w:id="0"/>
      <w:r w:rsidRPr="00155769">
        <w:rPr>
          <w:rFonts w:cstheme="minorHAnsi"/>
          <w:b/>
          <w:sz w:val="32"/>
          <w:szCs w:val="24"/>
          <w:lang w:val="en-US"/>
        </w:rPr>
        <w:t>Supplementary Appendix</w:t>
      </w:r>
    </w:p>
    <w:p w:rsidR="00D338E4" w:rsidRPr="00155769" w:rsidRDefault="00D338E4">
      <w:pPr>
        <w:rPr>
          <w:rFonts w:cstheme="minorHAnsi"/>
          <w:sz w:val="24"/>
          <w:lang w:val="en-US"/>
        </w:rPr>
      </w:pPr>
    </w:p>
    <w:p w:rsidR="00D338E4" w:rsidRPr="00155769" w:rsidRDefault="0067495C">
      <w:pPr>
        <w:jc w:val="center"/>
        <w:rPr>
          <w:rFonts w:cstheme="minorHAnsi"/>
          <w:sz w:val="24"/>
          <w:lang w:val="en-GB"/>
        </w:rPr>
      </w:pPr>
      <w:r w:rsidRPr="00155769">
        <w:rPr>
          <w:rFonts w:cstheme="minorHAnsi"/>
          <w:b/>
          <w:sz w:val="28"/>
          <w:szCs w:val="24"/>
          <w:lang w:val="en-GB"/>
        </w:rPr>
        <w:t>A cohort study on long-term exposure to air pollution and incidence of liver cirrhosis</w:t>
      </w:r>
    </w:p>
    <w:p w:rsidR="00D338E4" w:rsidRPr="00155769" w:rsidRDefault="0067495C">
      <w:pPr>
        <w:jc w:val="center"/>
        <w:rPr>
          <w:rFonts w:cstheme="minorHAnsi"/>
        </w:rPr>
      </w:pPr>
      <w:r w:rsidRPr="00155769">
        <w:rPr>
          <w:rFonts w:cstheme="minorHAnsi"/>
        </w:rPr>
        <w:t>Riccardo Orioli, Angelo G. Solimini, Paola Michelozzi, Francesco Forastiere, Marina Davoli, Giulia Cesaroni</w:t>
      </w:r>
    </w:p>
    <w:p w:rsidR="00D338E4" w:rsidRPr="00155769" w:rsidRDefault="00D338E4">
      <w:pPr>
        <w:rPr>
          <w:rFonts w:cstheme="minorHAnsi"/>
          <w:sz w:val="24"/>
        </w:rPr>
      </w:pPr>
    </w:p>
    <w:p w:rsidR="00D338E4" w:rsidRPr="00155769" w:rsidRDefault="0067495C">
      <w:pPr>
        <w:rPr>
          <w:rFonts w:cstheme="minorHAnsi"/>
          <w:b/>
        </w:rPr>
      </w:pPr>
      <w:r w:rsidRPr="00155769">
        <w:rPr>
          <w:rFonts w:cstheme="minorHAnsi"/>
          <w:sz w:val="24"/>
        </w:rPr>
        <w:br w:type="page"/>
      </w:r>
    </w:p>
    <w:p w:rsidR="00D338E4" w:rsidRPr="00155769" w:rsidRDefault="00155769">
      <w:pPr>
        <w:spacing w:after="0" w:line="360" w:lineRule="auto"/>
        <w:contextualSpacing/>
        <w:rPr>
          <w:rFonts w:cstheme="minorHAnsi"/>
          <w:sz w:val="20"/>
          <w:lang w:val="en-GB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 xml:space="preserve">able S1. </w:t>
      </w:r>
      <w:r w:rsidR="00D84C44">
        <w:rPr>
          <w:rFonts w:cstheme="minorHAnsi"/>
          <w:b/>
          <w:lang w:val="en-US"/>
        </w:rPr>
        <w:t>Study population</w:t>
      </w:r>
      <w:r w:rsidR="00E078CF">
        <w:rPr>
          <w:rFonts w:cstheme="minorHAnsi"/>
          <w:b/>
          <w:lang w:val="en-US"/>
        </w:rPr>
        <w:t xml:space="preserve"> </w:t>
      </w:r>
      <w:r w:rsidR="00D84C44">
        <w:rPr>
          <w:rFonts w:cstheme="minorHAnsi"/>
          <w:b/>
          <w:lang w:val="en-US"/>
        </w:rPr>
        <w:t>e</w:t>
      </w:r>
      <w:r w:rsidR="00D84C44" w:rsidRPr="00155769">
        <w:rPr>
          <w:rFonts w:cstheme="minorHAnsi"/>
          <w:b/>
          <w:lang w:val="en-US"/>
        </w:rPr>
        <w:t xml:space="preserve">xposure </w:t>
      </w:r>
      <w:r w:rsidR="0067495C" w:rsidRPr="00155769">
        <w:rPr>
          <w:rFonts w:cstheme="minorHAnsi"/>
          <w:b/>
          <w:lang w:val="en-US"/>
        </w:rPr>
        <w:t xml:space="preserve">to main air pollutants and PM components. </w:t>
      </w:r>
    </w:p>
    <w:tbl>
      <w:tblPr>
        <w:tblW w:w="5278" w:type="dxa"/>
        <w:tblBorders>
          <w:top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88"/>
        <w:gridCol w:w="930"/>
        <w:gridCol w:w="929"/>
        <w:gridCol w:w="930"/>
      </w:tblGrid>
      <w:tr w:rsidR="00D84C44" w:rsidRPr="00155769" w:rsidTr="00D84C44">
        <w:trPr>
          <w:trHeight w:val="578"/>
        </w:trPr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US" w:eastAsia="it-IT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D84C44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atistics</w:t>
            </w:r>
          </w:p>
        </w:tc>
      </w:tr>
      <w:tr w:rsidR="00D84C44" w:rsidRPr="00155769" w:rsidTr="00D84C44">
        <w:trPr>
          <w:trHeight w:val="137"/>
        </w:trPr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4C44" w:rsidRPr="00462C12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462C12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25%</w:t>
            </w:r>
          </w:p>
        </w:tc>
        <w:tc>
          <w:tcPr>
            <w:tcW w:w="9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4C44" w:rsidRPr="00462C12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462C12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Mean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4C44" w:rsidRPr="00462C12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462C12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75%</w:t>
            </w:r>
          </w:p>
        </w:tc>
        <w:tc>
          <w:tcPr>
            <w:tcW w:w="9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4C44" w:rsidRPr="00462C12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462C12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SD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Main pollutants</w:t>
            </w:r>
          </w:p>
        </w:tc>
        <w:tc>
          <w:tcPr>
            <w:tcW w:w="78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3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3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 (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µg/m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33.3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36.6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38.0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5.1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 coarse (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µg/m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14.8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17.0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18.3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3.3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 (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µg/m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18.4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19.6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20.1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1.9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abs (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1x10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-5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/m)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2.4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2.7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2.8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(µg/m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35.7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42.8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48.6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10.2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NOx 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(µg/m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67.9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85.0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100.3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24.2</w:t>
            </w:r>
          </w:p>
        </w:tc>
      </w:tr>
      <w:tr w:rsidR="00D84C44" w:rsidRPr="00155769" w:rsidTr="00D84C44">
        <w:trPr>
          <w:trHeight w:val="396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Metal components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6"/>
                <w:lang w:eastAsia="it-IT"/>
              </w:rPr>
            </w:pP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39.4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56.8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60.4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26.7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851.2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1166.0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1309.3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524.1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K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445.9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506.7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507.2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115.2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Ni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2.2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2.9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3.6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Si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889.9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1080.8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1249.6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281.8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V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3.9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4.3</w:t>
            </w:r>
          </w:p>
        </w:tc>
        <w:tc>
          <w:tcPr>
            <w:tcW w:w="929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4.5</w:t>
            </w:r>
          </w:p>
        </w:tc>
        <w:tc>
          <w:tcPr>
            <w:tcW w:w="930" w:type="dxa"/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33.3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41.7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45.4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12.3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tcBorders>
              <w:bottom w:val="nil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tcBorders>
              <w:bottom w:val="nil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12.1</w:t>
            </w:r>
          </w:p>
        </w:tc>
        <w:tc>
          <w:tcPr>
            <w:tcW w:w="930" w:type="dxa"/>
            <w:tcBorders>
              <w:bottom w:val="nil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15.1</w:t>
            </w:r>
          </w:p>
        </w:tc>
        <w:tc>
          <w:tcPr>
            <w:tcW w:w="929" w:type="dxa"/>
            <w:tcBorders>
              <w:bottom w:val="nil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16.3</w:t>
            </w:r>
          </w:p>
        </w:tc>
        <w:tc>
          <w:tcPr>
            <w:tcW w:w="930" w:type="dxa"/>
            <w:tcBorders>
              <w:bottom w:val="nil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4.2</w:t>
            </w:r>
          </w:p>
        </w:tc>
      </w:tr>
      <w:tr w:rsidR="00D84C44" w:rsidRPr="00155769" w:rsidTr="00D84C44">
        <w:trPr>
          <w:trHeight w:val="305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199.0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259.6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298.7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80.4</w:t>
            </w:r>
          </w:p>
        </w:tc>
      </w:tr>
      <w:tr w:rsidR="00D84C44" w:rsidRPr="00155769" w:rsidTr="00D84C44">
        <w:trPr>
          <w:trHeight w:val="321"/>
        </w:trPr>
        <w:tc>
          <w:tcPr>
            <w:tcW w:w="1701" w:type="dxa"/>
            <w:tcBorders>
              <w:top w:val="nil"/>
              <w:bottom w:val="single" w:sz="4" w:space="0" w:color="00000A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 (ng/m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eastAsia="it-IT"/>
              </w:rPr>
              <w:t>3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)</w:t>
            </w:r>
          </w:p>
        </w:tc>
        <w:tc>
          <w:tcPr>
            <w:tcW w:w="788" w:type="dxa"/>
            <w:tcBorders>
              <w:top w:val="nil"/>
              <w:bottom w:val="single" w:sz="4" w:space="0" w:color="00000A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21.1</w:t>
            </w:r>
          </w:p>
        </w:tc>
        <w:tc>
          <w:tcPr>
            <w:tcW w:w="930" w:type="dxa"/>
            <w:tcBorders>
              <w:top w:val="nil"/>
              <w:bottom w:val="single" w:sz="4" w:space="0" w:color="00000A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24.1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25.7</w:t>
            </w:r>
          </w:p>
        </w:tc>
        <w:tc>
          <w:tcPr>
            <w:tcW w:w="930" w:type="dxa"/>
            <w:tcBorders>
              <w:top w:val="nil"/>
              <w:bottom w:val="single" w:sz="4" w:space="0" w:color="00000A"/>
            </w:tcBorders>
            <w:shd w:val="clear" w:color="000000" w:fill="F2F2F2"/>
            <w:vAlign w:val="center"/>
          </w:tcPr>
          <w:p w:rsidR="00D84C44" w:rsidRPr="00155769" w:rsidRDefault="00D84C44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4.5</w:t>
            </w:r>
          </w:p>
        </w:tc>
      </w:tr>
    </w:tbl>
    <w:p w:rsidR="00D338E4" w:rsidRPr="00462C12" w:rsidRDefault="00D84C44">
      <w:pPr>
        <w:rPr>
          <w:rFonts w:cstheme="minorHAnsi"/>
          <w:sz w:val="20"/>
          <w:lang w:val="en-US"/>
        </w:rPr>
      </w:pPr>
      <w:r w:rsidRPr="00462C12">
        <w:rPr>
          <w:rFonts w:cstheme="minorHAnsi"/>
          <w:sz w:val="20"/>
          <w:lang w:val="en-US"/>
        </w:rPr>
        <w:t>A</w:t>
      </w:r>
      <w:r w:rsidR="00E078CF" w:rsidRPr="00E078CF">
        <w:rPr>
          <w:rFonts w:cstheme="minorHAnsi"/>
          <w:sz w:val="20"/>
          <w:lang w:val="en-US"/>
        </w:rPr>
        <w:t>verage</w:t>
      </w:r>
      <w:r w:rsidRPr="00462C12">
        <w:rPr>
          <w:rFonts w:cstheme="minorHAnsi"/>
          <w:sz w:val="20"/>
          <w:lang w:val="en-US"/>
        </w:rPr>
        <w:t xml:space="preserve"> </w:t>
      </w:r>
      <w:r w:rsidR="00E078CF" w:rsidRPr="00835CF2">
        <w:rPr>
          <w:rFonts w:cstheme="minorHAnsi"/>
          <w:sz w:val="20"/>
          <w:lang w:val="en-US"/>
        </w:rPr>
        <w:t xml:space="preserve">2010 </w:t>
      </w:r>
      <w:r w:rsidRPr="00462C12">
        <w:rPr>
          <w:rFonts w:cstheme="minorHAnsi"/>
          <w:sz w:val="20"/>
          <w:lang w:val="en-US"/>
        </w:rPr>
        <w:t>pollutant levels from Land Use Regression Models.</w:t>
      </w:r>
    </w:p>
    <w:p w:rsidR="00D338E4" w:rsidRPr="00462C12" w:rsidRDefault="0067495C">
      <w:pPr>
        <w:rPr>
          <w:rFonts w:cstheme="minorHAnsi"/>
          <w:lang w:val="en-GB"/>
        </w:rPr>
      </w:pPr>
      <w:r w:rsidRPr="00462C12">
        <w:rPr>
          <w:rFonts w:cstheme="minorHAnsi"/>
          <w:lang w:val="en-GB"/>
        </w:rPr>
        <w:br w:type="page"/>
      </w:r>
    </w:p>
    <w:p w:rsidR="00D338E4" w:rsidRPr="00155769" w:rsidRDefault="00155769">
      <w:pPr>
        <w:spacing w:after="0" w:line="360" w:lineRule="auto"/>
        <w:contextualSpacing/>
        <w:rPr>
          <w:rFonts w:cstheme="minorHAnsi"/>
          <w:b/>
          <w:lang w:val="en-US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 xml:space="preserve">able S2. Pearson’s correlation coefficients of standard pollutants and PM components. </w:t>
      </w:r>
    </w:p>
    <w:tbl>
      <w:tblPr>
        <w:tblW w:w="963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515"/>
        <w:gridCol w:w="666"/>
        <w:gridCol w:w="547"/>
        <w:gridCol w:w="592"/>
        <w:gridCol w:w="460"/>
        <w:gridCol w:w="463"/>
        <w:gridCol w:w="558"/>
        <w:gridCol w:w="550"/>
        <w:gridCol w:w="535"/>
        <w:gridCol w:w="546"/>
        <w:gridCol w:w="538"/>
        <w:gridCol w:w="533"/>
        <w:gridCol w:w="557"/>
        <w:gridCol w:w="583"/>
        <w:gridCol w:w="577"/>
        <w:gridCol w:w="582"/>
      </w:tblGrid>
      <w:tr w:rsidR="00D338E4" w:rsidRPr="00155769" w:rsidTr="002E1444">
        <w:trPr>
          <w:trHeight w:val="126"/>
        </w:trPr>
        <w:tc>
          <w:tcPr>
            <w:tcW w:w="86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US" w:eastAsia="it-IT"/>
              </w:rPr>
            </w:pPr>
          </w:p>
        </w:tc>
        <w:tc>
          <w:tcPr>
            <w:tcW w:w="48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>10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PM coarse </w:t>
            </w:r>
          </w:p>
        </w:tc>
        <w:tc>
          <w:tcPr>
            <w:tcW w:w="51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>2.5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2.5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abs 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NO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>2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 xml:space="preserve">NOx </w:t>
            </w:r>
          </w:p>
        </w:tc>
        <w:tc>
          <w:tcPr>
            <w:tcW w:w="56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Cu</w:t>
            </w:r>
          </w:p>
        </w:tc>
        <w:tc>
          <w:tcPr>
            <w:tcW w:w="55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Fe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K</w:t>
            </w:r>
          </w:p>
        </w:tc>
        <w:tc>
          <w:tcPr>
            <w:tcW w:w="55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Ni</w:t>
            </w:r>
          </w:p>
        </w:tc>
        <w:tc>
          <w:tcPr>
            <w:tcW w:w="542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Si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V</w:t>
            </w:r>
          </w:p>
        </w:tc>
        <w:tc>
          <w:tcPr>
            <w:tcW w:w="56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10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Zn</w:t>
            </w:r>
          </w:p>
        </w:tc>
        <w:tc>
          <w:tcPr>
            <w:tcW w:w="58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2.5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Cu</w:t>
            </w:r>
          </w:p>
        </w:tc>
        <w:tc>
          <w:tcPr>
            <w:tcW w:w="58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2.5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Fe</w:t>
            </w:r>
          </w:p>
        </w:tc>
        <w:tc>
          <w:tcPr>
            <w:tcW w:w="58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rPr>
                <w:rFonts w:cstheme="minorHAnsi"/>
                <w:b/>
                <w:bCs/>
                <w:color w:val="000000"/>
                <w:sz w:val="18"/>
                <w:szCs w:val="16"/>
              </w:rPr>
            </w:pP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PM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  <w:vertAlign w:val="subscript"/>
              </w:rPr>
              <w:t xml:space="preserve">2.5 </w:t>
            </w:r>
            <w:r w:rsidRPr="00155769">
              <w:rPr>
                <w:rFonts w:cstheme="minorHAnsi"/>
                <w:b/>
                <w:bCs/>
                <w:color w:val="000000"/>
                <w:sz w:val="18"/>
                <w:szCs w:val="16"/>
              </w:rPr>
              <w:t>Zn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 coarse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abs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0.60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0.59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NOx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0.55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0.61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0.85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0.71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0.58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0.87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0.58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K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0.54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0.80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0.34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Ni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0.15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0.24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0.46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0.64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0.08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Si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0.46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0.37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0.49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0.48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0.29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0.51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V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0.50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0.73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0.46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0.49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0.78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0.35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0.86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0.74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0.62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0.56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0.92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0.56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0.26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0.47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0.77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0.69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0.59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0.32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0.45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0.87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80"/>
        </w:trPr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0.79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0.72</w:t>
            </w: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0.56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0.88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0.33</w:t>
            </w: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0.44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0.48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0.98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  <w:tr w:rsidR="00D338E4" w:rsidRPr="00155769" w:rsidTr="002E1444">
        <w:trPr>
          <w:trHeight w:val="295"/>
        </w:trPr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0.50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0.61</w:t>
            </w: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0.55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0.81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0.62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0.50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0.74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0.69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0.86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0.29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0.34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0.72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0.65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0.79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0.66</w:t>
            </w:r>
          </w:p>
        </w:tc>
        <w:tc>
          <w:tcPr>
            <w:tcW w:w="587" w:type="dxa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1.00</w:t>
            </w:r>
          </w:p>
        </w:tc>
      </w:tr>
    </w:tbl>
    <w:p w:rsidR="00D338E4" w:rsidRPr="00155769" w:rsidRDefault="00D338E4">
      <w:pPr>
        <w:rPr>
          <w:rFonts w:cstheme="minorHAnsi"/>
        </w:rPr>
      </w:pPr>
    </w:p>
    <w:p w:rsidR="00D338E4" w:rsidRPr="00155769" w:rsidRDefault="0067495C">
      <w:pPr>
        <w:rPr>
          <w:rFonts w:cstheme="minorHAnsi"/>
          <w:b/>
          <w:sz w:val="20"/>
          <w:lang w:val="en-US"/>
        </w:rPr>
      </w:pPr>
      <w:r w:rsidRPr="00155769">
        <w:rPr>
          <w:rFonts w:cstheme="minorHAnsi"/>
        </w:rPr>
        <w:br w:type="page"/>
      </w:r>
    </w:p>
    <w:p w:rsidR="00D338E4" w:rsidRPr="00155769" w:rsidRDefault="00155769">
      <w:pPr>
        <w:spacing w:after="0" w:line="360" w:lineRule="auto"/>
        <w:contextualSpacing/>
        <w:rPr>
          <w:rFonts w:cstheme="minorHAnsi"/>
          <w:sz w:val="20"/>
          <w:lang w:val="en-GB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>able S3. Adjusted Hazard Ratios (HRs), 95% confidence intervals (95% CI) and p-trend values for the association between ambient air pollution and liver cirrhosis, according to quartiles of the distribution.</w:t>
      </w:r>
    </w:p>
    <w:tbl>
      <w:tblPr>
        <w:tblW w:w="9322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777"/>
        <w:gridCol w:w="473"/>
        <w:gridCol w:w="971"/>
        <w:gridCol w:w="853"/>
        <w:gridCol w:w="778"/>
        <w:gridCol w:w="474"/>
        <w:gridCol w:w="971"/>
        <w:gridCol w:w="853"/>
        <w:gridCol w:w="778"/>
        <w:gridCol w:w="474"/>
        <w:gridCol w:w="971"/>
      </w:tblGrid>
      <w:tr w:rsidR="00D338E4" w:rsidRPr="00155769" w:rsidTr="00B31576">
        <w:trPr>
          <w:trHeight w:val="505"/>
        </w:trPr>
        <w:tc>
          <w:tcPr>
            <w:tcW w:w="0" w:type="auto"/>
            <w:gridSpan w:val="4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Main pollutants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 metal components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 xml:space="preserve"> metal components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Pollutant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Pollutant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Pollutant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Quartile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8E4" w:rsidRPr="00B31576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21)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 coarse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B31576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B31576" w:rsidRPr="00462C12" w:rsidRDefault="00B31576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B31576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155769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155769" w:rsidRDefault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462C12" w:rsidRDefault="00B31576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B31576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155769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155769" w:rsidRDefault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99-1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462C12" w:rsidRDefault="00B31576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B31576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155769" w:rsidRDefault="00B31576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1576" w:rsidRPr="00B31576" w:rsidRDefault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21)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93-1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97-1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15)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002</w:t>
            </w: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 xml:space="preserve"> abs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Ni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99-1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97-1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20)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NO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NOx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B31576" w:rsidRDefault="0067495C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PM</w:t>
            </w:r>
            <w:r w:rsidRPr="00E078CF">
              <w:rPr>
                <w:rFonts w:eastAsia="Times New Roman" w:cstheme="minorHAnsi"/>
                <w:b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B31576"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E078CF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28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09-1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B31576">
        <w:trPr>
          <w:trHeight w:val="108"/>
        </w:trPr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1576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31576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p-trend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 w:rsidP="00B315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&lt;0</w:t>
            </w:r>
            <w:r w:rsidR="002E1444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001</w:t>
            </w: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155769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462C12" w:rsidRDefault="00D338E4" w:rsidP="0046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</w:tbl>
    <w:p w:rsidR="00D338E4" w:rsidRPr="00155769" w:rsidRDefault="0067495C">
      <w:pPr>
        <w:spacing w:after="0" w:line="276" w:lineRule="auto"/>
        <w:contextualSpacing/>
        <w:rPr>
          <w:rFonts w:cstheme="minorHAnsi"/>
          <w:sz w:val="20"/>
          <w:lang w:val="en-US"/>
        </w:rPr>
      </w:pPr>
      <w:r w:rsidRPr="00155769">
        <w:rPr>
          <w:rFonts w:cstheme="minorHAnsi"/>
          <w:sz w:val="20"/>
          <w:lang w:val="en-US"/>
        </w:rPr>
        <w:t>Models adjusted for educational level, occupational status, marital status, place of birth, area-level SEP and stratified by sex, age as the time scale.</w:t>
      </w:r>
    </w:p>
    <w:p w:rsidR="00D338E4" w:rsidRPr="00155769" w:rsidRDefault="0067495C">
      <w:pPr>
        <w:rPr>
          <w:rFonts w:cstheme="minorHAnsi"/>
          <w:sz w:val="20"/>
          <w:lang w:val="en-US"/>
        </w:rPr>
      </w:pPr>
      <w:r w:rsidRPr="00155769">
        <w:rPr>
          <w:rFonts w:cstheme="minorHAnsi"/>
          <w:lang w:val="en-GB"/>
        </w:rPr>
        <w:br w:type="page"/>
      </w:r>
    </w:p>
    <w:p w:rsidR="00D338E4" w:rsidRPr="00155769" w:rsidRDefault="00155769">
      <w:pPr>
        <w:spacing w:after="0" w:line="276" w:lineRule="auto"/>
        <w:contextualSpacing/>
        <w:rPr>
          <w:rFonts w:cstheme="minorHAnsi"/>
          <w:sz w:val="18"/>
          <w:lang w:val="en-US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>able S</w:t>
      </w:r>
      <w:r w:rsidR="00FE7645">
        <w:rPr>
          <w:rFonts w:cstheme="minorHAnsi"/>
          <w:b/>
          <w:lang w:val="en-US"/>
        </w:rPr>
        <w:t>4</w:t>
      </w:r>
      <w:r w:rsidR="0067495C" w:rsidRPr="00155769">
        <w:rPr>
          <w:rFonts w:cstheme="minorHAnsi"/>
          <w:b/>
          <w:lang w:val="en-US"/>
        </w:rPr>
        <w:t>. Adjusted Hazard Ratios (HRs) and 95% confidence intervals (95% CI) for the association between ambient air pollution and liver cirrhosis by interquartile range (IQR) increments.</w:t>
      </w:r>
    </w:p>
    <w:tbl>
      <w:tblPr>
        <w:tblW w:w="550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198"/>
        <w:gridCol w:w="744"/>
        <w:gridCol w:w="1482"/>
      </w:tblGrid>
      <w:tr w:rsidR="00D338E4" w:rsidRPr="00FE7645" w:rsidTr="0014678F">
        <w:trPr>
          <w:trHeight w:val="393"/>
        </w:trPr>
        <w:tc>
          <w:tcPr>
            <w:tcW w:w="3282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Exposure</w:t>
            </w:r>
          </w:p>
          <w:p w:rsidR="00D338E4" w:rsidRPr="00581D1A" w:rsidRDefault="00D338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Incidence of cirrhosis</w:t>
            </w:r>
          </w:p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(n = 10,111)</w:t>
            </w:r>
          </w:p>
        </w:tc>
      </w:tr>
      <w:tr w:rsidR="00D338E4" w:rsidRPr="00FE7645" w:rsidTr="0014678F">
        <w:trPr>
          <w:trHeight w:val="393"/>
        </w:trPr>
        <w:tc>
          <w:tcPr>
            <w:tcW w:w="3282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581D1A" w:rsidRDefault="00D338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HR</w:t>
            </w: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perscript"/>
                <w:lang w:val="en-GB" w:eastAsia="it-IT"/>
              </w:rPr>
              <w:t>a</w:t>
            </w:r>
          </w:p>
        </w:tc>
        <w:tc>
          <w:tcPr>
            <w:tcW w:w="14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(95% CI)</w:t>
            </w:r>
          </w:p>
        </w:tc>
      </w:tr>
      <w:tr w:rsidR="00D338E4" w:rsidRPr="00FE7645" w:rsidTr="0014678F">
        <w:trPr>
          <w:trHeight w:val="272"/>
        </w:trPr>
        <w:tc>
          <w:tcPr>
            <w:tcW w:w="208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 w:rsidP="00336133">
            <w:pPr>
              <w:spacing w:after="0" w:line="240" w:lineRule="auto"/>
              <w:rPr>
                <w:rFonts w:cstheme="minorHAnsi"/>
                <w:sz w:val="18"/>
                <w:lang w:val="en-GB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Main pollutants</w:t>
            </w:r>
          </w:p>
        </w:tc>
        <w:tc>
          <w:tcPr>
            <w:tcW w:w="1198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PM</w:t>
            </w: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val="en-GB" w:eastAsia="it-IT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1.02</w:t>
            </w:r>
          </w:p>
        </w:tc>
        <w:tc>
          <w:tcPr>
            <w:tcW w:w="148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(1.01-1.04)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581D1A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581D1A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PM coarse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581D1A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1.04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(1.02-1.06</w:t>
            </w: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(1.01-1.04)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abs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1.03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(1.02-1.05)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(1.02-1.07)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NOx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1.07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(1.05-1.10)</w:t>
            </w:r>
          </w:p>
        </w:tc>
      </w:tr>
      <w:tr w:rsidR="00D338E4" w:rsidRPr="00155769" w:rsidTr="0014678F">
        <w:trPr>
          <w:trHeight w:val="131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67495C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Metal components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(1.01-1.04)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1.02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(1.01-1.04)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(1.00-1.02)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Ni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1.07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(1.05-1.10)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Si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(1.02-1.07)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V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1.04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(1.02-1.05)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(1.03-1.06)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1.05</w:t>
            </w: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(1.03-1.07)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tcBorders>
              <w:bottom w:val="nil"/>
            </w:tcBorders>
            <w:shd w:val="clear" w:color="auto" w:fill="auto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1.06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(1.04-1.09)</w:t>
            </w:r>
          </w:p>
        </w:tc>
      </w:tr>
      <w:tr w:rsidR="00D338E4" w:rsidRPr="00155769" w:rsidTr="0014678F">
        <w:trPr>
          <w:trHeight w:val="272"/>
        </w:trPr>
        <w:tc>
          <w:tcPr>
            <w:tcW w:w="2084" w:type="dxa"/>
            <w:tcBorders>
              <w:top w:val="nil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338E4" w:rsidRPr="00155769" w:rsidRDefault="00D338E4" w:rsidP="003361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="00102033"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 xml:space="preserve">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744" w:type="dxa"/>
            <w:tcBorders>
              <w:top w:val="nil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1.04</w:t>
            </w:r>
          </w:p>
        </w:tc>
        <w:tc>
          <w:tcPr>
            <w:tcW w:w="1482" w:type="dxa"/>
            <w:tcBorders>
              <w:top w:val="nil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(1.02-1.06)</w:t>
            </w:r>
          </w:p>
        </w:tc>
      </w:tr>
    </w:tbl>
    <w:p w:rsidR="00D338E4" w:rsidRPr="00155769" w:rsidRDefault="0067495C">
      <w:pPr>
        <w:spacing w:after="0" w:line="276" w:lineRule="auto"/>
        <w:contextualSpacing/>
        <w:rPr>
          <w:rFonts w:cstheme="minorHAnsi"/>
          <w:sz w:val="18"/>
          <w:szCs w:val="20"/>
          <w:lang w:val="en-US"/>
        </w:rPr>
      </w:pPr>
      <w:r w:rsidRPr="00155769">
        <w:rPr>
          <w:rFonts w:cstheme="minorHAnsi"/>
          <w:sz w:val="18"/>
          <w:szCs w:val="20"/>
          <w:lang w:val="en-US"/>
        </w:rPr>
        <w:t>Models adjusted for educational level, occupational status, marital status, place of birth, area-level SEP and stratified by sex, age as the time scale.</w:t>
      </w:r>
    </w:p>
    <w:p w:rsidR="00D338E4" w:rsidRPr="00155769" w:rsidRDefault="0067495C">
      <w:pPr>
        <w:spacing w:after="0" w:line="276" w:lineRule="auto"/>
        <w:contextualSpacing/>
        <w:rPr>
          <w:rFonts w:cstheme="minorHAnsi"/>
          <w:sz w:val="18"/>
          <w:szCs w:val="20"/>
          <w:lang w:val="en-US"/>
        </w:rPr>
      </w:pPr>
      <w:r w:rsidRPr="00155769">
        <w:rPr>
          <w:rFonts w:cstheme="minorHAnsi"/>
          <w:sz w:val="18"/>
          <w:szCs w:val="20"/>
          <w:lang w:val="en-US"/>
        </w:rPr>
        <w:t>Hazard Ratios per interquartile range increments of pollutants: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 xml:space="preserve"> 4.7 µg/m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 coarse 3.5 µg/m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2.5</w:t>
      </w:r>
      <w:r w:rsidRPr="00155769">
        <w:rPr>
          <w:rFonts w:cstheme="minorHAnsi"/>
          <w:sz w:val="18"/>
          <w:szCs w:val="20"/>
          <w:lang w:val="en-US"/>
        </w:rPr>
        <w:t xml:space="preserve"> 1.7 µg/m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2.5</w:t>
      </w:r>
      <w:r w:rsidRPr="00155769">
        <w:rPr>
          <w:rFonts w:cstheme="minorHAnsi"/>
          <w:sz w:val="18"/>
          <w:szCs w:val="20"/>
          <w:lang w:val="en-US"/>
        </w:rPr>
        <w:t>abs 0.4x10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-5</w:t>
      </w:r>
      <w:r w:rsidRPr="00155769">
        <w:rPr>
          <w:rFonts w:cstheme="minorHAnsi"/>
          <w:sz w:val="18"/>
          <w:szCs w:val="20"/>
          <w:lang w:val="en-US"/>
        </w:rPr>
        <w:t>/m; NO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</w:t>
      </w:r>
      <w:r w:rsidRPr="00155769">
        <w:rPr>
          <w:rFonts w:cstheme="minorHAnsi"/>
          <w:sz w:val="18"/>
          <w:szCs w:val="20"/>
          <w:lang w:val="en-US"/>
        </w:rPr>
        <w:t xml:space="preserve"> 12.9 µg/m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NOx 32.5 µg/m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Cu 20.9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Fe 458.1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K 61.3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Ni 1.5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Si 359.7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V 0.7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10</w:t>
      </w:r>
      <w:r w:rsidRPr="00155769">
        <w:rPr>
          <w:rFonts w:cstheme="minorHAnsi"/>
          <w:sz w:val="18"/>
          <w:szCs w:val="20"/>
          <w:lang w:val="en-US"/>
        </w:rPr>
        <w:t>Zn 12.1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2.5</w:t>
      </w:r>
      <w:r w:rsidRPr="00155769">
        <w:rPr>
          <w:rFonts w:cstheme="minorHAnsi"/>
          <w:sz w:val="18"/>
          <w:szCs w:val="20"/>
          <w:lang w:val="en-US"/>
        </w:rPr>
        <w:t>Cu 4.2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2.5</w:t>
      </w:r>
      <w:r w:rsidRPr="00155769">
        <w:rPr>
          <w:rFonts w:cstheme="minorHAnsi"/>
          <w:sz w:val="18"/>
          <w:szCs w:val="20"/>
          <w:lang w:val="en-US"/>
        </w:rPr>
        <w:t>Fe 99.8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; PM</w:t>
      </w:r>
      <w:r w:rsidRPr="00155769">
        <w:rPr>
          <w:rFonts w:cstheme="minorHAnsi"/>
          <w:sz w:val="18"/>
          <w:szCs w:val="20"/>
          <w:vertAlign w:val="subscript"/>
          <w:lang w:val="en-US"/>
        </w:rPr>
        <w:t>2.5</w:t>
      </w:r>
      <w:r w:rsidRPr="00155769">
        <w:rPr>
          <w:rFonts w:cstheme="minorHAnsi"/>
          <w:sz w:val="18"/>
          <w:szCs w:val="20"/>
          <w:lang w:val="en-US"/>
        </w:rPr>
        <w:t>Zn 4.6 ng/m</w:t>
      </w:r>
      <w:r w:rsidRPr="00155769">
        <w:rPr>
          <w:rFonts w:cstheme="minorHAnsi"/>
          <w:sz w:val="18"/>
          <w:szCs w:val="20"/>
          <w:vertAlign w:val="superscript"/>
          <w:lang w:val="en-US"/>
        </w:rPr>
        <w:t>3</w:t>
      </w:r>
      <w:r w:rsidRPr="00155769">
        <w:rPr>
          <w:rFonts w:cstheme="minorHAnsi"/>
          <w:sz w:val="18"/>
          <w:szCs w:val="20"/>
          <w:lang w:val="en-US"/>
        </w:rPr>
        <w:t>.</w:t>
      </w:r>
    </w:p>
    <w:p w:rsidR="00D338E4" w:rsidRPr="00155769" w:rsidRDefault="00D338E4">
      <w:pPr>
        <w:spacing w:after="0" w:line="360" w:lineRule="auto"/>
        <w:contextualSpacing/>
        <w:rPr>
          <w:rFonts w:cstheme="minorHAnsi"/>
          <w:sz w:val="16"/>
          <w:lang w:val="en-US"/>
        </w:rPr>
      </w:pPr>
    </w:p>
    <w:p w:rsidR="00D338E4" w:rsidRPr="00155769" w:rsidRDefault="00D338E4">
      <w:pPr>
        <w:spacing w:after="0" w:line="360" w:lineRule="auto"/>
        <w:contextualSpacing/>
        <w:rPr>
          <w:rFonts w:cstheme="minorHAnsi"/>
          <w:lang w:val="en-US"/>
        </w:rPr>
      </w:pPr>
    </w:p>
    <w:p w:rsidR="00D338E4" w:rsidRPr="00155769" w:rsidRDefault="0067495C">
      <w:pPr>
        <w:rPr>
          <w:rFonts w:cstheme="minorHAnsi"/>
          <w:b/>
          <w:sz w:val="24"/>
          <w:lang w:val="en-US"/>
        </w:rPr>
      </w:pPr>
      <w:r w:rsidRPr="00155769">
        <w:rPr>
          <w:rFonts w:cstheme="minorHAnsi"/>
          <w:lang w:val="en-US"/>
        </w:rPr>
        <w:br w:type="page"/>
      </w:r>
    </w:p>
    <w:p w:rsidR="00D338E4" w:rsidRPr="00155769" w:rsidRDefault="00155769">
      <w:pPr>
        <w:spacing w:after="0" w:line="360" w:lineRule="auto"/>
        <w:contextualSpacing/>
        <w:rPr>
          <w:rFonts w:cstheme="minorHAnsi"/>
          <w:sz w:val="20"/>
          <w:lang w:val="en-GB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>able S5. Modification of the association between main pollutants and cirrhosis by participants’ characteristics.</w:t>
      </w:r>
    </w:p>
    <w:tbl>
      <w:tblPr>
        <w:tblW w:w="0" w:type="auto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303"/>
        <w:gridCol w:w="1303"/>
        <w:gridCol w:w="1303"/>
        <w:gridCol w:w="1303"/>
        <w:gridCol w:w="1303"/>
        <w:gridCol w:w="1303"/>
      </w:tblGrid>
      <w:tr w:rsidR="00D338E4" w:rsidRPr="00155769" w:rsidTr="00336133">
        <w:trPr>
          <w:trHeight w:val="300"/>
        </w:trPr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 coarse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2.5</w:t>
            </w:r>
          </w:p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absorbance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NOx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155769" w:rsidRDefault="00D338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Age class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30-49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(0.94-1.13)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(0.94-1.24)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(0.90-1.17)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(0.98-1.18)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(0.99-1.08)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(1.02-1.10)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50-64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(0.94-1.08)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(0.92-1.14)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(0.93-1.17)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(0.94-1.09)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(0.96-1.03)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(0.98-1.04)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65-74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(1.01-1.15)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1.12 (1.01-1.24)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(1.02-1.35)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(1.04-1.19)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(1.02-1.09)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(1.03-1.09)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&gt;=75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(0.99-1.17)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1.19 (1.05-1.35)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(1.00-1.38)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1.14 (1.05-1.24)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(0.99-1.08)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(1.01-1.09)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 for interaction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0.482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&lt;0.001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&lt;0.001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(0.99-1.09)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(0.99-1.16)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(0.98-1.18)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(1.02-1.14)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(1.00-1.05)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(1.02-1.06)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Females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(1.02-1.14)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1.17 (1.07-1.28)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1.12 (1.04-1.36)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1.10 (1.04-1.17)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(1.02-1.08)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(1.03-1.08)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 for interaction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0.310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0.573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423E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</w:t>
            </w:r>
            <w:r w:rsidR="00423ED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279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Educational level</w:t>
            </w: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Very High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(0.96-1.21)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1.13 (0.94-1.35)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1.10 (0.95-1.42)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(0.98-1.26)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(0.96-1.09)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(1.01-1.13)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High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(0.92-1.09)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(0.93-1.20)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(0.93-1.20)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1.09 (1.00-1.18)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(0.98-1.07)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(1.01-1.09)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Intermediate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(0.98-1.13)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1.13 (1.01-1.26)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(0.96-1.23)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(1.00-1.16)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(1.00-1.08)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(1.01-1.07)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(1.01-1.14)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1.13 (1.03-1.23)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1.12 (1.03-1.35)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1.09 (1.02-1.16)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(1.01-1.07)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(1.02-1.07)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 for interaction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0.550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0.850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0.667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0.932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0.817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Area-level SEP</w:t>
            </w: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Very High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(1.01-1.22)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1.15 (0.99-1.33)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1.14 (1.01-1.48)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1.12 (1.01-1.24)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(0.98-1.08)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(1.02-1.12)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High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0.99 (0.91-1.08)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0.98 (0.85-1.12)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0.98 (0.87-1.07)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(0.96-1.16)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(0.95-1.04)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(0.98-1.06)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Intermediate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(0.94-1.09)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(0.94-1.20)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(0.92-1.16)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(0.96-1.14)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(0.99-1.07)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(0.98-1.05)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(0.98-1.16)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1.17 (1.04-1.32)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1.09 (0.98-1.33)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(0.98-1.16)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(1.02-1.10)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(1.01-1.08)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Very Low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(1.02-1.21)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1.22 (1.07-1.40)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1.24 (1.10-1.73)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1.16 (1.07-1.26)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(1.05-1.12)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 for interaction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0.202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0.357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0.347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0.054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Occupational status</w:t>
            </w: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Employed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(0.92-1.08)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(0.94-1.19)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(0.92-1.15)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(0.96-1.13)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(0.99-1.07)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(1.01-1.08)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Housewife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1.13 (1.05-1.22)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1.25 (1.11-1.42)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1.18 (1.06-1.56)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(1.02-1.21)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(1.02-1.11)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(1.04-1.12)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Unemployed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(0.86-1.18)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0.97 (0.76-1.23)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(0.84-1.32)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(0.90-1.24)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(0.93-1.08)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(0.97-1.10)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Retired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(1.00-1.12)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1.13 (1.03-1.23)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1.10 (1.01-1.30)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1.12 (1.05-1.19)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(1.01-1.07)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(1.01-1.06)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Other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(0.88-1.14)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0.97 (0.79-1.18)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0.96 (0.80-1.10)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(0.91-1.19)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0.96 (0.90-1.03)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(0.96-1.07)</w:t>
            </w:r>
          </w:p>
        </w:tc>
      </w:tr>
      <w:tr w:rsidR="00D338E4" w:rsidRPr="00155769" w:rsidTr="00336133">
        <w:trPr>
          <w:trHeight w:val="300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 for interaction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0.222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0.189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0.618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0.309</w:t>
            </w:r>
          </w:p>
        </w:tc>
      </w:tr>
    </w:tbl>
    <w:p w:rsidR="00D338E4" w:rsidRPr="00155769" w:rsidRDefault="0067495C">
      <w:pPr>
        <w:spacing w:after="0" w:line="276" w:lineRule="auto"/>
        <w:contextualSpacing/>
        <w:rPr>
          <w:rFonts w:cstheme="minorHAnsi"/>
          <w:sz w:val="18"/>
          <w:lang w:val="en-US"/>
        </w:rPr>
      </w:pPr>
      <w:r w:rsidRPr="00155769">
        <w:rPr>
          <w:rFonts w:cstheme="minorHAnsi"/>
          <w:sz w:val="18"/>
          <w:lang w:val="en-US"/>
        </w:rPr>
        <w:t>SEP: Socio-economic Position; p for interaction according to Likelihood Ratio test. Models adjusted for educational level, occupational status, marital status, place of birth, area-level SEP and stratified by sex, age as the time scale.</w:t>
      </w:r>
    </w:p>
    <w:p w:rsidR="00D338E4" w:rsidRPr="00155769" w:rsidRDefault="0067495C">
      <w:pPr>
        <w:spacing w:after="0" w:line="276" w:lineRule="auto"/>
        <w:contextualSpacing/>
        <w:rPr>
          <w:rFonts w:cstheme="minorHAnsi"/>
          <w:sz w:val="18"/>
          <w:lang w:val="en-US"/>
        </w:rPr>
      </w:pPr>
      <w:r w:rsidRPr="00155769">
        <w:rPr>
          <w:rFonts w:cstheme="minorHAnsi"/>
          <w:sz w:val="18"/>
          <w:lang w:val="en-US"/>
        </w:rPr>
        <w:t>Hazard Ratios per fixed increments: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 xml:space="preserve">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 coarse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 xml:space="preserve"> 5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abs 1x10</w:t>
      </w:r>
      <w:r w:rsidRPr="00155769">
        <w:rPr>
          <w:rFonts w:cstheme="minorHAnsi"/>
          <w:sz w:val="18"/>
          <w:vertAlign w:val="superscript"/>
          <w:lang w:val="en-US"/>
        </w:rPr>
        <w:t>-5</w:t>
      </w:r>
      <w:r w:rsidRPr="00155769">
        <w:rPr>
          <w:rFonts w:cstheme="minorHAnsi"/>
          <w:sz w:val="18"/>
          <w:lang w:val="en-US"/>
        </w:rPr>
        <w:t>/m; NO</w:t>
      </w:r>
      <w:r w:rsidRPr="00155769">
        <w:rPr>
          <w:rFonts w:cstheme="minorHAnsi"/>
          <w:sz w:val="18"/>
          <w:vertAlign w:val="subscript"/>
          <w:lang w:val="en-US"/>
        </w:rPr>
        <w:t>2</w:t>
      </w:r>
      <w:r w:rsidRPr="00155769">
        <w:rPr>
          <w:rFonts w:cstheme="minorHAnsi"/>
          <w:sz w:val="18"/>
          <w:lang w:val="en-US"/>
        </w:rPr>
        <w:t xml:space="preserve">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NOx 20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Cu 20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Fe 500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K 100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Ni 2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Si 500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V 3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Zn 20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Cu 5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Fe 100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Zn 10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.</w:t>
      </w:r>
    </w:p>
    <w:p w:rsidR="00D338E4" w:rsidRPr="00155769" w:rsidRDefault="00D338E4">
      <w:pPr>
        <w:rPr>
          <w:rFonts w:cstheme="minorHAnsi"/>
          <w:lang w:val="en-US"/>
        </w:rPr>
      </w:pPr>
    </w:p>
    <w:p w:rsidR="00D338E4" w:rsidRPr="00155769" w:rsidRDefault="00D338E4">
      <w:pPr>
        <w:rPr>
          <w:rFonts w:cstheme="minorHAnsi"/>
          <w:lang w:val="en-US"/>
        </w:rPr>
        <w:sectPr w:rsidR="00D338E4" w:rsidRPr="00155769">
          <w:footerReference w:type="default" r:id="rId6"/>
          <w:pgSz w:w="11906" w:h="16838"/>
          <w:pgMar w:top="1417" w:right="1134" w:bottom="1134" w:left="1134" w:header="0" w:footer="708" w:gutter="0"/>
          <w:cols w:space="720"/>
          <w:formProt w:val="0"/>
          <w:docGrid w:linePitch="360" w:charSpace="-2049"/>
        </w:sectPr>
      </w:pPr>
    </w:p>
    <w:p w:rsidR="00D338E4" w:rsidRPr="00155769" w:rsidRDefault="00155769">
      <w:pPr>
        <w:spacing w:after="0" w:line="360" w:lineRule="auto"/>
        <w:contextualSpacing/>
        <w:rPr>
          <w:rFonts w:cstheme="minorHAnsi"/>
          <w:b/>
          <w:lang w:val="en-US"/>
        </w:rPr>
      </w:pPr>
      <w:r w:rsidRPr="00155769">
        <w:rPr>
          <w:rFonts w:cstheme="minorHAnsi"/>
          <w:b/>
          <w:lang w:val="en-US"/>
        </w:rPr>
        <w:lastRenderedPageBreak/>
        <w:t>T</w:t>
      </w:r>
      <w:r w:rsidR="0067495C" w:rsidRPr="00155769">
        <w:rPr>
          <w:rFonts w:cstheme="minorHAnsi"/>
          <w:b/>
          <w:lang w:val="en-US"/>
        </w:rPr>
        <w:t>able S6. Modification of the association between PM components and cirrhosis by participants’ characteristics.</w:t>
      </w:r>
    </w:p>
    <w:tbl>
      <w:tblPr>
        <w:tblW w:w="14120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255"/>
        <w:gridCol w:w="1253"/>
        <w:gridCol w:w="1254"/>
        <w:gridCol w:w="1252"/>
        <w:gridCol w:w="1254"/>
        <w:gridCol w:w="1252"/>
        <w:gridCol w:w="1254"/>
        <w:gridCol w:w="1253"/>
        <w:gridCol w:w="1252"/>
        <w:gridCol w:w="1251"/>
      </w:tblGrid>
      <w:tr w:rsidR="00D338E4" w:rsidRPr="00155769" w:rsidTr="00336133">
        <w:trPr>
          <w:trHeight w:val="286"/>
        </w:trPr>
        <w:tc>
          <w:tcPr>
            <w:tcW w:w="1589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it-IT"/>
              </w:rPr>
            </w:pPr>
          </w:p>
        </w:tc>
        <w:tc>
          <w:tcPr>
            <w:tcW w:w="1254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1253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1254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K</w:t>
            </w:r>
          </w:p>
        </w:tc>
        <w:tc>
          <w:tcPr>
            <w:tcW w:w="1252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Ni</w:t>
            </w:r>
          </w:p>
        </w:tc>
        <w:tc>
          <w:tcPr>
            <w:tcW w:w="1254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Si</w:t>
            </w:r>
          </w:p>
        </w:tc>
        <w:tc>
          <w:tcPr>
            <w:tcW w:w="1252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254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10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Zn</w:t>
            </w:r>
          </w:p>
        </w:tc>
        <w:tc>
          <w:tcPr>
            <w:tcW w:w="1253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1252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1251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PM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bscript"/>
                <w:lang w:eastAsia="it-IT"/>
              </w:rPr>
              <w:t xml:space="preserve">2.5 </w:t>
            </w: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Zn</w:t>
            </w:r>
          </w:p>
        </w:tc>
      </w:tr>
      <w:tr w:rsidR="00D338E4" w:rsidRPr="00155769" w:rsidTr="00336133">
        <w:trPr>
          <w:trHeight w:val="68"/>
        </w:trPr>
        <w:tc>
          <w:tcPr>
            <w:tcW w:w="1589" w:type="dxa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D338E4" w:rsidRPr="00155769" w:rsidRDefault="00D338E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  <w:tc>
          <w:tcPr>
            <w:tcW w:w="1251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HR (95% CI)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Age class</w:t>
            </w:r>
          </w:p>
        </w:tc>
        <w:tc>
          <w:tcPr>
            <w:tcW w:w="1254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00000A"/>
            </w:tcBorders>
            <w:shd w:val="clear" w:color="000000" w:fill="F2F2F2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00000A"/>
            </w:tcBorders>
            <w:shd w:val="clear" w:color="000000" w:fill="F2F2F2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00000A"/>
            </w:tcBorders>
            <w:shd w:val="clear" w:color="000000" w:fill="F2F2F2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1" w:type="dxa"/>
            <w:tcBorders>
              <w:top w:val="single" w:sz="4" w:space="0" w:color="00000A"/>
            </w:tcBorders>
            <w:shd w:val="clear" w:color="000000" w:fill="F2F2F2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30-49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(0.97-1.04)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(0.96-1.05)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(0.99-1.07)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1.17 (1.09-1.25)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1.11 (1.03-1.19)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1.31 (1.13-1.49)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(0.95-1.10)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(0.97-1.08)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(0.97-1.08)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(0.97-1.17)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50-64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(0.99-1.04)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(0.97-1.04)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(0.96-1.03)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(0.95-1.07)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(0.96-1.08)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(0.91-1.20)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(0.97-1.09)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(0.98-1.07)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(0.98-1.07)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(0.94-1.09)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65-74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(1.01-1.06)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(1.00-1.07)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(1.06-1.18)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(0.98-1.10)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1.11 (0.97-1.25)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(1.04-1.14)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(1.02-1.10)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(1.03-1.11)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(1.01-1.16)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&gt;=75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(1.01-1.07)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(1.00-1.08)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(0.99-1.06)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1.13 (1.05-1.21)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(1.02-1.17)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1.29 (1.11-1.47)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(1.05-1.19)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(1.04-1.14)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(0.97-1.07)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1.15 (1.05-1.25)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 for interaction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0.348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0.384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0.500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0.012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0.294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0.156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0.167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0.171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0.097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0.265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Gender</w:t>
            </w: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Males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(1.00-1.04)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(1.00-1.04)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(1.00-1.04)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(1.03-1.12)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(1.01-1.10)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1.13 (1.03-1.23)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(1.03-1.11)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(1.02-1.08)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(1.02-1.09)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(1.02-1.13)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Females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(1.01-1.06)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1.14 (1.09-1.20)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(1.01-1.12)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1.23 (1.11-1.36)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(1.04-1.14)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(1.03-1.10)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(1.04-1.11)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(1.02-1.16)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 for interaction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0.446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0.403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0.795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0.072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0.880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0.299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0.553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0.434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0.443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0.789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Educational level</w:t>
            </w: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Very High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(1.01-1.09)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(0.97-1.09)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(0.97-1.07)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1.17 (1.04-1.29)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(0.97-1.19)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1.22 (0.97-1.47)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(1.02-1.21)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(1.02-1.17)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(1.01-1.17)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(0.96-1.24)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High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(0.98-1.06)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(0.97-1.04)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1.15 (1.07-1.23)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(1.01-1.16)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1.13 (0.96-1.30)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(1.01-1.14)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(1.00-1.09)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(1.03-1.13)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(0.97-1.16)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Intermediate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(1.00-1.05)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(0.99-1.06)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(1.03-1.15)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(0.97-1.10)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1.22 (1.07-1.37)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(1.00-1.12)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(1.02-1.11)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(1.01-1.10)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1.11 (1.03-1.19)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Low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(1.00-1.05)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(1.00-1.06)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(1.00-1.05)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(1.03-1.13)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(1.01-1.11)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1.15 (1.02-1.27)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(1.02-1.12)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(1.01-1.08)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(1.02-1.09)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(1.00-1.13)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 for interaction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0.754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0.958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0.861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0.401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0.770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0.873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0.858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0.624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0.792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0.869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Area-level SEP</w:t>
            </w: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Very High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(0.99-1.06)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(0.99-1.08)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(0.98-1.07)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(0.91-1.14)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(0.92-1.13)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1.13 (0.92-1.34)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(1.02-1.18)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(0.98-1.10)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(1.02-1.14)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(0.92-1.15)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High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(0.98-1.04)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0.99 (0.95-1.03)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(0.97-1.04)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(0.99-1.16)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(0.95-1.12)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1.11 (0.91-1.30)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(0.95-1.09)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(0.98-1.09)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(0.96-1.07)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(0.95-1.16)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Intermediate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(0.98-1.04)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(0.97-1.04)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0.99 (0.96-1.03)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(1.00-1.15)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(0.97-1.12)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(0.86-1.23)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(0.97-1.10)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(0.99-1.09)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(0.99-1.09)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(0.96-1.15)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Low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(1.00-1.07)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(1.00-1.08)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(0.98-1.06)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(1.06-1.18)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(1.03-1.17)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1.18 (1.01-1.34)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(1.01-1.15)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(1.02-1.12)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(1.02-1.12)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(1.03-1.21)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Very Low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(1.02-1.08)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(1.02-1.11)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(1.01-1.08)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1.14 (1.08-1.21)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(1.00-1.13)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1.34 (1.19-1.49)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1.16 (1.09-1.23)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(1.03-1.13)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(1.07-1.18)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(1.03-1.21)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 for interaction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0.369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0.145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0.292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0.479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0.750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0.297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0.083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0.719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0.150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0.678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2F2F2"/>
            <w:vAlign w:val="center"/>
          </w:tcPr>
          <w:p w:rsidR="00D338E4" w:rsidRPr="00155769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Occupational status</w:t>
            </w: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4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3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:rsidR="00D338E4" w:rsidRPr="00155769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Employed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(0.98-1.05)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(0.98-1.04)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1.13 (1.06-1.20)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(1.01-1.15)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(0.94-1.26)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(0.98-1.10)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(0.99-1.09)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(0.99-1.09)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(1.00-1.17)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Housewife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(1.01-1.08)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1.05 (1.01-1.09)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(0.99-1.06)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1.15 (1.07-1.22)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(1.02-1.17)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1.30 (1.13-1.47)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1.11 (1.04-1.17)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(1.03-1.13)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(1.04-1.14)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1.12 (1.02-1.22)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Unemployed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(0.94-1.06)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0.98 (0.90-1.06)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(0.96-1.09)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1.08 (0.96-1.21)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(0.88-1.15)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1.26 (0.96-1.56)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1.01 (0.88-1.14)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0.99 (0.90-1.09)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(0.90-1.10)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0.99 (0.83-1.16)</w:t>
            </w:r>
          </w:p>
        </w:tc>
      </w:tr>
      <w:tr w:rsidR="00D338E4" w:rsidRPr="00155769">
        <w:trPr>
          <w:trHeight w:val="257"/>
        </w:trPr>
        <w:tc>
          <w:tcPr>
            <w:tcW w:w="1589" w:type="dxa"/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Retired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(1.01-1.06)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1.04 (1.01-1.07)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(0.99-1.05)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(1.02-1.13)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1.03 (0.98-1.09)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1.14 (1.01-1.26)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(1.05-1.15)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(1.03-1.11)</w:t>
            </w:r>
          </w:p>
        </w:tc>
        <w:tc>
          <w:tcPr>
            <w:tcW w:w="1252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1.09 (1.05-1.13)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1.10 (1.03-1.16)</w:t>
            </w:r>
          </w:p>
        </w:tc>
      </w:tr>
      <w:tr w:rsidR="00D338E4" w:rsidRPr="00155769" w:rsidTr="00336133">
        <w:trPr>
          <w:trHeight w:val="257"/>
        </w:trPr>
        <w:tc>
          <w:tcPr>
            <w:tcW w:w="1589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Other</w:t>
            </w:r>
          </w:p>
        </w:tc>
        <w:tc>
          <w:tcPr>
            <w:tcW w:w="1254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0.98 (0.93-1.04)</w:t>
            </w:r>
          </w:p>
        </w:tc>
        <w:tc>
          <w:tcPr>
            <w:tcW w:w="1253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0.97 (0.90-1.03)</w:t>
            </w:r>
          </w:p>
        </w:tc>
        <w:tc>
          <w:tcPr>
            <w:tcW w:w="1254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1.02 (0.96-1.07)</w:t>
            </w:r>
          </w:p>
        </w:tc>
        <w:tc>
          <w:tcPr>
            <w:tcW w:w="1252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1.06 (0.95-1.17)</w:t>
            </w:r>
          </w:p>
        </w:tc>
        <w:tc>
          <w:tcPr>
            <w:tcW w:w="1254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1.07 (0.96-1.18)</w:t>
            </w:r>
          </w:p>
        </w:tc>
        <w:tc>
          <w:tcPr>
            <w:tcW w:w="1252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1.16 (0.90-1.43)</w:t>
            </w:r>
          </w:p>
        </w:tc>
        <w:tc>
          <w:tcPr>
            <w:tcW w:w="1254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(0.90-1.11)</w:t>
            </w:r>
          </w:p>
        </w:tc>
        <w:tc>
          <w:tcPr>
            <w:tcW w:w="1253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0.99 (0.92-1.07)</w:t>
            </w:r>
          </w:p>
        </w:tc>
        <w:tc>
          <w:tcPr>
            <w:tcW w:w="1252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(0.92-1.08)</w:t>
            </w:r>
          </w:p>
        </w:tc>
        <w:tc>
          <w:tcPr>
            <w:tcW w:w="1251" w:type="dxa"/>
            <w:tcBorders>
              <w:bottom w:val="nil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1.00 (0.85-1.15)</w:t>
            </w:r>
          </w:p>
        </w:tc>
      </w:tr>
      <w:tr w:rsidR="00D338E4" w:rsidRPr="00155769" w:rsidTr="00336133">
        <w:trPr>
          <w:trHeight w:val="87"/>
        </w:trPr>
        <w:tc>
          <w:tcPr>
            <w:tcW w:w="1589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 w:rsidP="00336133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p for interaction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0.237</w:t>
            </w:r>
          </w:p>
        </w:tc>
        <w:tc>
          <w:tcPr>
            <w:tcW w:w="1253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0.121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0.985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0.529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0.672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0.654</w:t>
            </w:r>
          </w:p>
        </w:tc>
        <w:tc>
          <w:tcPr>
            <w:tcW w:w="1254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0.262</w:t>
            </w:r>
          </w:p>
        </w:tc>
        <w:tc>
          <w:tcPr>
            <w:tcW w:w="1253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0.219</w:t>
            </w:r>
          </w:p>
        </w:tc>
        <w:tc>
          <w:tcPr>
            <w:tcW w:w="1252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0.165</w:t>
            </w:r>
          </w:p>
        </w:tc>
        <w:tc>
          <w:tcPr>
            <w:tcW w:w="1251" w:type="dxa"/>
            <w:tcBorders>
              <w:top w:val="nil"/>
              <w:bottom w:val="single" w:sz="4" w:space="0" w:color="00000A"/>
            </w:tcBorders>
            <w:shd w:val="clear" w:color="000000" w:fill="FFFFFF"/>
            <w:vAlign w:val="center"/>
          </w:tcPr>
          <w:p w:rsidR="00D338E4" w:rsidRPr="00155769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5576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0.593</w:t>
            </w:r>
          </w:p>
        </w:tc>
      </w:tr>
    </w:tbl>
    <w:p w:rsidR="00D338E4" w:rsidRPr="00155769" w:rsidRDefault="0067495C">
      <w:pPr>
        <w:spacing w:after="0" w:line="240" w:lineRule="auto"/>
        <w:contextualSpacing/>
        <w:rPr>
          <w:rFonts w:cstheme="minorHAnsi"/>
          <w:sz w:val="18"/>
          <w:lang w:val="en-US"/>
        </w:rPr>
        <w:sectPr w:rsidR="00D338E4" w:rsidRPr="00155769">
          <w:footerReference w:type="default" r:id="rId7"/>
          <w:pgSz w:w="16838" w:h="11906" w:orient="landscape"/>
          <w:pgMar w:top="1134" w:right="1134" w:bottom="1134" w:left="1418" w:header="0" w:footer="709" w:gutter="0"/>
          <w:cols w:space="720"/>
          <w:formProt w:val="0"/>
          <w:docGrid w:linePitch="360" w:charSpace="-2049"/>
        </w:sectPr>
      </w:pPr>
      <w:r w:rsidRPr="00155769">
        <w:rPr>
          <w:rFonts w:cstheme="minorHAnsi"/>
          <w:sz w:val="18"/>
          <w:lang w:val="en-US"/>
        </w:rPr>
        <w:t>SEP: Socio-economic Position; p for interaction according to Likelihood Ratio test. Models adjusted for educational level, occupational status, marital status, place of birth, area-level SEP and stratified by sex, age as the time scale. Hazard Ratios per fixed increments of pollutants: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 xml:space="preserve">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 coarse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 xml:space="preserve"> 5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abs 1x10</w:t>
      </w:r>
      <w:r w:rsidRPr="00155769">
        <w:rPr>
          <w:rFonts w:cstheme="minorHAnsi"/>
          <w:sz w:val="18"/>
          <w:vertAlign w:val="superscript"/>
          <w:lang w:val="en-US"/>
        </w:rPr>
        <w:t>-5</w:t>
      </w:r>
      <w:r w:rsidRPr="00155769">
        <w:rPr>
          <w:rFonts w:cstheme="minorHAnsi"/>
          <w:sz w:val="18"/>
          <w:lang w:val="en-US"/>
        </w:rPr>
        <w:t>/m; NO</w:t>
      </w:r>
      <w:r w:rsidRPr="00155769">
        <w:rPr>
          <w:rFonts w:cstheme="minorHAnsi"/>
          <w:sz w:val="18"/>
          <w:vertAlign w:val="subscript"/>
          <w:lang w:val="en-US"/>
        </w:rPr>
        <w:t>2</w:t>
      </w:r>
      <w:r w:rsidRPr="00155769">
        <w:rPr>
          <w:rFonts w:cstheme="minorHAnsi"/>
          <w:sz w:val="18"/>
          <w:lang w:val="en-US"/>
        </w:rPr>
        <w:t xml:space="preserve"> 10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NOx 20 µg/m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Cu 20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Fe 500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K 100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Ni 2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Si 500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V 3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10</w:t>
      </w:r>
      <w:r w:rsidRPr="00155769">
        <w:rPr>
          <w:rFonts w:cstheme="minorHAnsi"/>
          <w:sz w:val="18"/>
          <w:lang w:val="en-US"/>
        </w:rPr>
        <w:t>Zn 20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Cu 5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Fe 100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; PM</w:t>
      </w:r>
      <w:r w:rsidRPr="00155769">
        <w:rPr>
          <w:rFonts w:cstheme="minorHAnsi"/>
          <w:sz w:val="18"/>
          <w:vertAlign w:val="subscript"/>
          <w:lang w:val="en-US"/>
        </w:rPr>
        <w:t>2.5</w:t>
      </w:r>
      <w:r w:rsidRPr="00155769">
        <w:rPr>
          <w:rFonts w:cstheme="minorHAnsi"/>
          <w:sz w:val="18"/>
          <w:lang w:val="en-US"/>
        </w:rPr>
        <w:t>Zn 10 ng/m</w:t>
      </w:r>
      <w:r w:rsidRPr="00155769">
        <w:rPr>
          <w:rFonts w:cstheme="minorHAnsi"/>
          <w:sz w:val="18"/>
          <w:vertAlign w:val="superscript"/>
          <w:lang w:val="en-US"/>
        </w:rPr>
        <w:t>3</w:t>
      </w:r>
      <w:r w:rsidRPr="00155769">
        <w:rPr>
          <w:rFonts w:cstheme="minorHAnsi"/>
          <w:sz w:val="18"/>
          <w:lang w:val="en-US"/>
        </w:rPr>
        <w:t>.</w:t>
      </w:r>
    </w:p>
    <w:p w:rsidR="00196A65" w:rsidRPr="00155769" w:rsidRDefault="00196A65" w:rsidP="00196A65">
      <w:pPr>
        <w:spacing w:after="0" w:line="360" w:lineRule="auto"/>
        <w:contextualSpacing/>
        <w:rPr>
          <w:rFonts w:cstheme="minorHAnsi"/>
          <w:sz w:val="20"/>
          <w:lang w:val="en-GB"/>
        </w:rPr>
      </w:pPr>
      <w:r w:rsidRPr="00155769">
        <w:rPr>
          <w:rFonts w:cstheme="minorHAnsi"/>
          <w:b/>
          <w:lang w:val="en-US"/>
        </w:rPr>
        <w:lastRenderedPageBreak/>
        <w:t>Table S7</w:t>
      </w:r>
      <w:r>
        <w:rPr>
          <w:rFonts w:cstheme="minorHAnsi"/>
          <w:b/>
          <w:lang w:val="en-US"/>
        </w:rPr>
        <w:t>.</w:t>
      </w:r>
      <w:r w:rsidRPr="00196A65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A</w:t>
      </w:r>
      <w:r w:rsidRPr="00253D8F">
        <w:rPr>
          <w:rFonts w:cstheme="minorHAnsi"/>
          <w:b/>
          <w:lang w:val="en-US"/>
        </w:rPr>
        <w:t>djusted Hazard Ratios (HRs) and 95% confidence intervals (95% CI) for the association between ambient air pollution and liver cirrhosis in the Rome Longitudinal Study (main analysis)</w:t>
      </w:r>
      <w:r>
        <w:rPr>
          <w:rFonts w:cstheme="minorHAnsi"/>
          <w:b/>
          <w:lang w:val="en-US"/>
        </w:rPr>
        <w:t>, and</w:t>
      </w:r>
      <w:r w:rsidRPr="00253D8F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corresponding e-values.</w:t>
      </w:r>
      <w:r w:rsidRPr="00196A65">
        <w:rPr>
          <w:rFonts w:cstheme="minorHAnsi"/>
          <w:b/>
          <w:lang w:val="en-US"/>
        </w:rPr>
        <w:t xml:space="preserve"> </w:t>
      </w:r>
      <w:r w:rsidRPr="00253D8F">
        <w:rPr>
          <w:rFonts w:cstheme="minorHAnsi"/>
          <w:b/>
          <w:lang w:val="en-US"/>
        </w:rPr>
        <w:t>Rome 2001-2015.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922"/>
        <w:gridCol w:w="460"/>
        <w:gridCol w:w="943"/>
        <w:gridCol w:w="160"/>
        <w:gridCol w:w="1045"/>
        <w:gridCol w:w="1342"/>
      </w:tblGrid>
      <w:tr w:rsidR="00196A65" w:rsidRPr="00BC3A51" w:rsidTr="00BC3A51">
        <w:trPr>
          <w:trHeight w:val="39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Exposure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e-value (HR)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e-value (95% CI)</w:t>
            </w:r>
          </w:p>
        </w:tc>
      </w:tr>
      <w:tr w:rsidR="00196A65" w:rsidRPr="00BC3A51" w:rsidTr="00BC3A51">
        <w:trPr>
          <w:trHeight w:val="27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Main pollutants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5" w:rsidRPr="00BC3A51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PM</w:t>
            </w: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val="en-GB"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(1.01-1.09)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1.14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BC3A51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BC3A51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val="en-GB" w:eastAsia="it-IT"/>
              </w:rPr>
              <w:t>PM coarse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BC3A51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1.11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BC3A51">
              <w:rPr>
                <w:rFonts w:eastAsia="Times New Roman" w:cstheme="minorHAnsi"/>
                <w:color w:val="000000"/>
                <w:sz w:val="18"/>
                <w:szCs w:val="16"/>
                <w:lang w:val="en-GB" w:eastAsia="it-IT"/>
              </w:rPr>
              <w:t>(1.05-1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1.29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1.21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abs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1.4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1.28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1.14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NOx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</w:t>
            </w:r>
          </w:p>
        </w:tc>
      </w:tr>
      <w:tr w:rsidR="00196A65" w:rsidRPr="00253D8F" w:rsidTr="00BC3A51">
        <w:trPr>
          <w:trHeight w:val="133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Metal components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1.12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01-1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1.09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00-1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1.16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1.05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Ni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14)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1.34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1.31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1.19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25)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1.41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10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11)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1.36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1.25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03-1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08)</w:t>
            </w:r>
          </w:p>
        </w:tc>
        <w:tc>
          <w:tcPr>
            <w:tcW w:w="160" w:type="dxa"/>
            <w:shd w:val="clear" w:color="auto" w:fill="F2F2F2" w:themeFill="background1" w:themeFillShade="F2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1.21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09)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1.33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581D1A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1.24</w:t>
            </w:r>
          </w:p>
        </w:tc>
      </w:tr>
      <w:tr w:rsidR="00196A65" w:rsidRPr="00253D8F" w:rsidTr="00BC3A51">
        <w:trPr>
          <w:trHeight w:val="274"/>
        </w:trPr>
        <w:tc>
          <w:tcPr>
            <w:tcW w:w="0" w:type="auto"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PM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vertAlign w:val="subscript"/>
                <w:lang w:eastAsia="it-IT"/>
              </w:rPr>
              <w:t>2.5</w:t>
            </w:r>
            <w:r w:rsidRPr="00253D8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(1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04-1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.</w:t>
            </w:r>
            <w:r w:rsidRPr="00253D8F"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13)</w:t>
            </w:r>
          </w:p>
        </w:tc>
        <w:tc>
          <w:tcPr>
            <w:tcW w:w="160" w:type="dxa"/>
            <w:vAlign w:val="center"/>
          </w:tcPr>
          <w:p w:rsidR="00196A65" w:rsidRPr="00253D8F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</w:p>
        </w:tc>
        <w:tc>
          <w:tcPr>
            <w:tcW w:w="1045" w:type="dxa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vAlign w:val="center"/>
          </w:tcPr>
          <w:p w:rsidR="00196A65" w:rsidRPr="00581D1A" w:rsidRDefault="00196A65" w:rsidP="00BC3A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it-IT"/>
              </w:rPr>
              <w:t>1.24</w:t>
            </w:r>
          </w:p>
        </w:tc>
      </w:tr>
    </w:tbl>
    <w:p w:rsidR="00196A65" w:rsidRPr="00253D8F" w:rsidRDefault="00196A65" w:rsidP="00196A65">
      <w:pPr>
        <w:spacing w:after="0" w:line="240" w:lineRule="auto"/>
        <w:contextualSpacing/>
        <w:rPr>
          <w:rFonts w:cstheme="minorHAnsi"/>
          <w:sz w:val="18"/>
          <w:szCs w:val="20"/>
          <w:lang w:val="en-US"/>
        </w:rPr>
      </w:pPr>
      <w:r w:rsidRPr="00253D8F">
        <w:rPr>
          <w:rFonts w:cstheme="minorHAnsi"/>
          <w:sz w:val="18"/>
          <w:szCs w:val="20"/>
          <w:lang w:val="en-US"/>
        </w:rPr>
        <w:t>Models adjusted for educational level, occupational status, marital status, place of birth, area-level SEP and stratified by sex, age as the time scale. Hazard Ratios per fixed increments of pollutants: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 xml:space="preserve"> 10 µg/m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 coarse 10 µg/m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2.5</w:t>
      </w:r>
      <w:r w:rsidRPr="00253D8F">
        <w:rPr>
          <w:rFonts w:cstheme="minorHAnsi"/>
          <w:sz w:val="18"/>
          <w:szCs w:val="20"/>
          <w:lang w:val="en-US"/>
        </w:rPr>
        <w:t xml:space="preserve"> 5 µg/m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2.5</w:t>
      </w:r>
      <w:r w:rsidRPr="00253D8F">
        <w:rPr>
          <w:rFonts w:cstheme="minorHAnsi"/>
          <w:sz w:val="18"/>
          <w:szCs w:val="20"/>
          <w:lang w:val="en-US"/>
        </w:rPr>
        <w:t>abs 1x10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-5</w:t>
      </w:r>
      <w:r w:rsidRPr="00253D8F">
        <w:rPr>
          <w:rFonts w:cstheme="minorHAnsi"/>
          <w:sz w:val="18"/>
          <w:szCs w:val="20"/>
          <w:lang w:val="en-US"/>
        </w:rPr>
        <w:t>/m; NO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</w:t>
      </w:r>
      <w:r w:rsidRPr="00253D8F">
        <w:rPr>
          <w:rFonts w:cstheme="minorHAnsi"/>
          <w:sz w:val="18"/>
          <w:szCs w:val="20"/>
          <w:lang w:val="en-US"/>
        </w:rPr>
        <w:t xml:space="preserve"> 10 µg/m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NOx 20 µg/m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Cu 20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Fe 500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K 100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Ni 2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Si 500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V 3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10</w:t>
      </w:r>
      <w:r w:rsidRPr="00253D8F">
        <w:rPr>
          <w:rFonts w:cstheme="minorHAnsi"/>
          <w:sz w:val="18"/>
          <w:szCs w:val="20"/>
          <w:lang w:val="en-US"/>
        </w:rPr>
        <w:t>Zn 20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2.5</w:t>
      </w:r>
      <w:r w:rsidRPr="00253D8F">
        <w:rPr>
          <w:rFonts w:cstheme="minorHAnsi"/>
          <w:sz w:val="18"/>
          <w:szCs w:val="20"/>
          <w:lang w:val="en-US"/>
        </w:rPr>
        <w:t>Cu 5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2.5</w:t>
      </w:r>
      <w:r w:rsidRPr="00253D8F">
        <w:rPr>
          <w:rFonts w:cstheme="minorHAnsi"/>
          <w:sz w:val="18"/>
          <w:szCs w:val="20"/>
          <w:lang w:val="en-US"/>
        </w:rPr>
        <w:t>Fe 100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; PM</w:t>
      </w:r>
      <w:r w:rsidRPr="00253D8F">
        <w:rPr>
          <w:rFonts w:cstheme="minorHAnsi"/>
          <w:sz w:val="18"/>
          <w:szCs w:val="20"/>
          <w:vertAlign w:val="subscript"/>
          <w:lang w:val="en-US"/>
        </w:rPr>
        <w:t>2.5</w:t>
      </w:r>
      <w:r w:rsidRPr="00253D8F">
        <w:rPr>
          <w:rFonts w:cstheme="minorHAnsi"/>
          <w:sz w:val="18"/>
          <w:szCs w:val="20"/>
          <w:lang w:val="en-US"/>
        </w:rPr>
        <w:t>Zn 10 ng/m</w:t>
      </w:r>
      <w:r w:rsidRPr="00253D8F">
        <w:rPr>
          <w:rFonts w:cstheme="minorHAnsi"/>
          <w:sz w:val="18"/>
          <w:szCs w:val="20"/>
          <w:vertAlign w:val="superscript"/>
          <w:lang w:val="en-US"/>
        </w:rPr>
        <w:t>3</w:t>
      </w:r>
      <w:r w:rsidRPr="00253D8F">
        <w:rPr>
          <w:rFonts w:cstheme="minorHAnsi"/>
          <w:sz w:val="18"/>
          <w:szCs w:val="20"/>
          <w:lang w:val="en-US"/>
        </w:rPr>
        <w:t>.</w:t>
      </w:r>
    </w:p>
    <w:p w:rsidR="00D338E4" w:rsidRDefault="00D338E4">
      <w:pPr>
        <w:rPr>
          <w:rFonts w:cstheme="minorHAnsi"/>
          <w:lang w:val="en-US"/>
        </w:rPr>
      </w:pPr>
    </w:p>
    <w:p w:rsidR="00581D1A" w:rsidRDefault="00581D1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581D1A" w:rsidRPr="00155769" w:rsidRDefault="00581D1A" w:rsidP="00581D1A">
      <w:pPr>
        <w:spacing w:after="0" w:line="360" w:lineRule="auto"/>
        <w:contextualSpacing/>
        <w:rPr>
          <w:rFonts w:cstheme="minorHAnsi"/>
          <w:sz w:val="20"/>
          <w:lang w:val="en-GB"/>
        </w:rPr>
      </w:pPr>
      <w:r w:rsidRPr="00155769">
        <w:rPr>
          <w:rFonts w:cstheme="minorHAnsi"/>
          <w:b/>
          <w:lang w:val="en-US"/>
        </w:rPr>
        <w:lastRenderedPageBreak/>
        <w:t>T</w:t>
      </w:r>
      <w:r>
        <w:rPr>
          <w:rFonts w:cstheme="minorHAnsi"/>
          <w:b/>
          <w:lang w:val="en-US"/>
        </w:rPr>
        <w:t>able S8</w:t>
      </w:r>
      <w:r w:rsidRPr="00155769">
        <w:rPr>
          <w:rFonts w:cstheme="minorHAnsi"/>
          <w:b/>
          <w:lang w:val="en-US"/>
        </w:rPr>
        <w:t>. Adjusted Hazard Ratios (HRs) and 95% confidence intervals (95% CI) for the association between main pollutants and liver cirrhosis: two pollutant models.</w:t>
      </w:r>
    </w:p>
    <w:tbl>
      <w:tblPr>
        <w:tblW w:w="100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318"/>
        <w:gridCol w:w="1305"/>
        <w:gridCol w:w="1305"/>
        <w:gridCol w:w="1305"/>
        <w:gridCol w:w="1305"/>
        <w:gridCol w:w="1305"/>
        <w:gridCol w:w="1305"/>
      </w:tblGrid>
      <w:tr w:rsidR="00581D1A" w:rsidRPr="001A1EFB" w:rsidTr="00D84C44">
        <w:trPr>
          <w:trHeight w:val="149"/>
        </w:trPr>
        <w:tc>
          <w:tcPr>
            <w:tcW w:w="0" w:type="auto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Standard</w:t>
            </w:r>
          </w:p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pollutants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Single pollutant</w:t>
            </w:r>
          </w:p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</w:t>
            </w: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 coarse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</w:t>
            </w: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</w:t>
            </w: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 xml:space="preserve">2.5 </w:t>
            </w: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abs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+NO</w:t>
            </w: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1EF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+NOx</w:t>
            </w:r>
          </w:p>
        </w:tc>
      </w:tr>
      <w:tr w:rsidR="00581D1A" w:rsidRPr="001A1EFB" w:rsidTr="00D84C44">
        <w:trPr>
          <w:trHeight w:val="1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(95% CI)</w:t>
            </w: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1.00 (0.96-1.05)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(0.97-1.06)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0.99 (0.95-1.04)</w:t>
            </w: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 coarse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1.11 (1.05-1.17)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(0.97-1.12)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(0.93-1.08)</w:t>
            </w: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(1.03-1.13)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(0.90-1.16)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(0.93-1.20)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0.98 (0.85-1.11)</w:t>
            </w: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2.5 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abs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1.09 (1.05-1.13)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1.09 (1.04-1.14)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(1.02-1.12)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(1.03-1.13)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(1.02-1.12)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(0.99-1.09)</w:t>
            </w: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(1.02-1.05)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(1.00-1.05)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(0.99-1.04)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581D1A" w:rsidRPr="001A1EFB" w:rsidTr="00D84C44">
        <w:trPr>
          <w:trHeight w:val="33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(1.03-1.06)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(1.03-1.07)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(1.02-1.06)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(1.03-1.07)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1A1E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1.04 (1.02-1.06)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2F2F2"/>
            <w:vAlign w:val="center"/>
          </w:tcPr>
          <w:p w:rsidR="00581D1A" w:rsidRPr="001A1EFB" w:rsidRDefault="00581D1A" w:rsidP="00D84C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1D1A" w:rsidRPr="00B3607B" w:rsidRDefault="00581D1A" w:rsidP="00581D1A">
      <w:pPr>
        <w:spacing w:after="0" w:line="276" w:lineRule="auto"/>
        <w:contextualSpacing/>
        <w:rPr>
          <w:rFonts w:cstheme="minorHAnsi"/>
          <w:sz w:val="18"/>
          <w:szCs w:val="18"/>
          <w:lang w:val="en-US"/>
        </w:rPr>
      </w:pPr>
      <w:r w:rsidRPr="00B3607B">
        <w:rPr>
          <w:rFonts w:cstheme="minorHAnsi"/>
          <w:sz w:val="18"/>
          <w:szCs w:val="18"/>
          <w:lang w:val="en-US"/>
        </w:rPr>
        <w:t>Models adjusted for educational level, occupational status, marital status, place of birth, area-level SEP and stratified by sex, age as the time scale.</w:t>
      </w:r>
    </w:p>
    <w:p w:rsidR="00581D1A" w:rsidRPr="00B3607B" w:rsidRDefault="00581D1A" w:rsidP="00581D1A">
      <w:pPr>
        <w:spacing w:after="0" w:line="276" w:lineRule="auto"/>
        <w:contextualSpacing/>
        <w:rPr>
          <w:rFonts w:cstheme="minorHAnsi"/>
          <w:sz w:val="18"/>
          <w:szCs w:val="18"/>
          <w:lang w:val="en-US"/>
        </w:rPr>
      </w:pPr>
      <w:r w:rsidRPr="00B3607B">
        <w:rPr>
          <w:rFonts w:cstheme="minorHAnsi"/>
          <w:sz w:val="18"/>
          <w:szCs w:val="18"/>
          <w:lang w:val="en-US"/>
        </w:rPr>
        <w:t>Hazard Ratios per fixed increments of pollutants: PM</w:t>
      </w:r>
      <w:r w:rsidRPr="00B3607B">
        <w:rPr>
          <w:rFonts w:cstheme="minorHAnsi"/>
          <w:sz w:val="18"/>
          <w:szCs w:val="18"/>
          <w:vertAlign w:val="subscript"/>
          <w:lang w:val="en-US"/>
        </w:rPr>
        <w:t>10</w:t>
      </w:r>
      <w:r w:rsidRPr="00B3607B">
        <w:rPr>
          <w:rFonts w:cstheme="minorHAnsi"/>
          <w:sz w:val="18"/>
          <w:szCs w:val="18"/>
          <w:lang w:val="en-US"/>
        </w:rPr>
        <w:t xml:space="preserve"> 10 µg/m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3</w:t>
      </w:r>
      <w:r w:rsidRPr="00B3607B">
        <w:rPr>
          <w:rFonts w:cstheme="minorHAnsi"/>
          <w:sz w:val="18"/>
          <w:szCs w:val="18"/>
          <w:lang w:val="en-US"/>
        </w:rPr>
        <w:t>; PM coarse 10 µg/m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3</w:t>
      </w:r>
      <w:r w:rsidRPr="00B3607B">
        <w:rPr>
          <w:rFonts w:cstheme="minorHAnsi"/>
          <w:sz w:val="18"/>
          <w:szCs w:val="18"/>
          <w:lang w:val="en-US"/>
        </w:rPr>
        <w:t>; PM</w:t>
      </w:r>
      <w:r w:rsidRPr="00B3607B">
        <w:rPr>
          <w:rFonts w:cstheme="minorHAnsi"/>
          <w:sz w:val="18"/>
          <w:szCs w:val="18"/>
          <w:vertAlign w:val="subscript"/>
          <w:lang w:val="en-US"/>
        </w:rPr>
        <w:t>2.5</w:t>
      </w:r>
      <w:r w:rsidRPr="00B3607B">
        <w:rPr>
          <w:rFonts w:cstheme="minorHAnsi"/>
          <w:sz w:val="18"/>
          <w:szCs w:val="18"/>
          <w:lang w:val="en-US"/>
        </w:rPr>
        <w:t xml:space="preserve"> 5 µg/m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3</w:t>
      </w:r>
      <w:r w:rsidRPr="00B3607B">
        <w:rPr>
          <w:rFonts w:cstheme="minorHAnsi"/>
          <w:sz w:val="18"/>
          <w:szCs w:val="18"/>
          <w:lang w:val="en-US"/>
        </w:rPr>
        <w:t>; PM</w:t>
      </w:r>
      <w:r w:rsidRPr="00B3607B">
        <w:rPr>
          <w:rFonts w:cstheme="minorHAnsi"/>
          <w:sz w:val="18"/>
          <w:szCs w:val="18"/>
          <w:vertAlign w:val="subscript"/>
          <w:lang w:val="en-US"/>
        </w:rPr>
        <w:t>2.5</w:t>
      </w:r>
      <w:r w:rsidRPr="00B3607B">
        <w:rPr>
          <w:rFonts w:cstheme="minorHAnsi"/>
          <w:sz w:val="18"/>
          <w:szCs w:val="18"/>
          <w:lang w:val="en-US"/>
        </w:rPr>
        <w:t>abs 1x10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-5</w:t>
      </w:r>
      <w:r w:rsidRPr="00B3607B">
        <w:rPr>
          <w:rFonts w:cstheme="minorHAnsi"/>
          <w:sz w:val="18"/>
          <w:szCs w:val="18"/>
          <w:lang w:val="en-US"/>
        </w:rPr>
        <w:t>/m; NO</w:t>
      </w:r>
      <w:r w:rsidRPr="00B3607B">
        <w:rPr>
          <w:rFonts w:cstheme="minorHAnsi"/>
          <w:sz w:val="18"/>
          <w:szCs w:val="18"/>
          <w:vertAlign w:val="subscript"/>
          <w:lang w:val="en-US"/>
        </w:rPr>
        <w:t>2</w:t>
      </w:r>
      <w:r w:rsidRPr="00B3607B">
        <w:rPr>
          <w:rFonts w:cstheme="minorHAnsi"/>
          <w:sz w:val="18"/>
          <w:szCs w:val="18"/>
          <w:lang w:val="en-US"/>
        </w:rPr>
        <w:t xml:space="preserve"> 10 µg/m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3</w:t>
      </w:r>
      <w:r w:rsidRPr="00B3607B">
        <w:rPr>
          <w:rFonts w:cstheme="minorHAnsi"/>
          <w:sz w:val="18"/>
          <w:szCs w:val="18"/>
          <w:lang w:val="en-US"/>
        </w:rPr>
        <w:t>; NOx 20 µg/m</w:t>
      </w:r>
      <w:r w:rsidRPr="00B3607B">
        <w:rPr>
          <w:rFonts w:cstheme="minorHAnsi"/>
          <w:sz w:val="18"/>
          <w:szCs w:val="18"/>
          <w:vertAlign w:val="superscript"/>
          <w:lang w:val="en-US"/>
        </w:rPr>
        <w:t>3</w:t>
      </w:r>
      <w:r w:rsidRPr="00B3607B">
        <w:rPr>
          <w:rFonts w:cstheme="minorHAnsi"/>
          <w:sz w:val="18"/>
          <w:szCs w:val="18"/>
          <w:lang w:val="en-US"/>
        </w:rPr>
        <w:t>.</w:t>
      </w:r>
    </w:p>
    <w:p w:rsidR="00581D1A" w:rsidRPr="00155769" w:rsidRDefault="00581D1A" w:rsidP="00581D1A">
      <w:pPr>
        <w:rPr>
          <w:rFonts w:cstheme="minorHAnsi"/>
          <w:lang w:val="en-US"/>
        </w:rPr>
      </w:pPr>
    </w:p>
    <w:p w:rsidR="00581D1A" w:rsidRPr="00155769" w:rsidRDefault="00581D1A">
      <w:pPr>
        <w:rPr>
          <w:rFonts w:cstheme="minorHAnsi"/>
          <w:lang w:val="en-US"/>
        </w:rPr>
      </w:pPr>
    </w:p>
    <w:p w:rsidR="00D338E4" w:rsidRPr="00155769" w:rsidRDefault="0067495C">
      <w:pPr>
        <w:rPr>
          <w:rFonts w:cstheme="minorHAnsi"/>
          <w:b/>
          <w:sz w:val="24"/>
          <w:lang w:val="en-US"/>
        </w:rPr>
      </w:pPr>
      <w:r w:rsidRPr="00155769">
        <w:rPr>
          <w:rFonts w:cstheme="minorHAnsi"/>
          <w:lang w:val="en-GB"/>
        </w:rPr>
        <w:br w:type="page"/>
      </w:r>
    </w:p>
    <w:p w:rsidR="00D338E4" w:rsidRPr="00B3607B" w:rsidRDefault="00155769">
      <w:pPr>
        <w:spacing w:after="0" w:line="360" w:lineRule="auto"/>
        <w:contextualSpacing/>
        <w:rPr>
          <w:rFonts w:cstheme="minorHAnsi"/>
          <w:b/>
          <w:lang w:val="en-US"/>
        </w:rPr>
      </w:pPr>
      <w:r w:rsidRPr="00B3607B">
        <w:rPr>
          <w:rFonts w:cstheme="minorHAnsi"/>
          <w:b/>
          <w:lang w:val="en-US"/>
        </w:rPr>
        <w:lastRenderedPageBreak/>
        <w:t>T</w:t>
      </w:r>
      <w:r w:rsidR="0067495C" w:rsidRPr="00B3607B">
        <w:rPr>
          <w:rFonts w:cstheme="minorHAnsi"/>
          <w:b/>
          <w:lang w:val="en-US"/>
        </w:rPr>
        <w:t>able S</w:t>
      </w:r>
      <w:r w:rsidR="00581D1A">
        <w:rPr>
          <w:rFonts w:cstheme="minorHAnsi"/>
          <w:b/>
          <w:lang w:val="en-US"/>
        </w:rPr>
        <w:t>9</w:t>
      </w:r>
      <w:r w:rsidR="0067495C" w:rsidRPr="00B3607B">
        <w:rPr>
          <w:rFonts w:cstheme="minorHAnsi"/>
          <w:b/>
          <w:lang w:val="en-US"/>
        </w:rPr>
        <w:t>. Adjusted Hazard Ratios (HRs) and 95% confidence intervals (95% CI) for the association between PM components and liver cirrhosis: two pollutant models.</w:t>
      </w:r>
    </w:p>
    <w:tbl>
      <w:tblPr>
        <w:tblW w:w="5534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364"/>
        <w:gridCol w:w="1364"/>
        <w:gridCol w:w="1363"/>
      </w:tblGrid>
      <w:tr w:rsidR="00D338E4" w:rsidRPr="00B3607B" w:rsidTr="00B3607B">
        <w:trPr>
          <w:trHeight w:val="138"/>
        </w:trPr>
        <w:tc>
          <w:tcPr>
            <w:tcW w:w="1443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1364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D338E4" w:rsidRPr="00B3607B" w:rsidRDefault="0067495C" w:rsidP="001566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Single</w:t>
            </w:r>
            <w:r w:rsidR="001566B3"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pollutant</w:t>
            </w:r>
          </w:p>
          <w:p w:rsidR="00D338E4" w:rsidRPr="00B3607B" w:rsidRDefault="0067495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64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B3607B" w:rsidRDefault="0067495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</w:t>
            </w: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A"/>
              <w:bottom w:val="nil"/>
            </w:tcBorders>
            <w:shd w:val="clear" w:color="auto" w:fill="auto"/>
            <w:vAlign w:val="center"/>
          </w:tcPr>
          <w:p w:rsidR="00D338E4" w:rsidRPr="00B3607B" w:rsidRDefault="0067495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+PM</w:t>
            </w:r>
            <w:r w:rsidRPr="00B3607B">
              <w:rPr>
                <w:rFonts w:cstheme="minorHAnsi"/>
                <w:b/>
                <w:bCs/>
                <w:color w:val="000000"/>
                <w:sz w:val="18"/>
                <w:szCs w:val="18"/>
                <w:vertAlign w:val="subscript"/>
              </w:rPr>
              <w:t>2.5</w:t>
            </w:r>
          </w:p>
        </w:tc>
      </w:tr>
      <w:tr w:rsidR="00D338E4" w:rsidRPr="00B3607B" w:rsidTr="00B3607B">
        <w:trPr>
          <w:trHeight w:val="308"/>
        </w:trPr>
        <w:tc>
          <w:tcPr>
            <w:tcW w:w="144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 constituents</w:t>
            </w:r>
          </w:p>
        </w:tc>
        <w:tc>
          <w:tcPr>
            <w:tcW w:w="136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136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  <w:tc>
          <w:tcPr>
            <w:tcW w:w="136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HR (95% CI)</w:t>
            </w: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Cu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(1.01-1.04)</w:t>
            </w:r>
          </w:p>
        </w:tc>
        <w:tc>
          <w:tcPr>
            <w:tcW w:w="1364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tcBorders>
              <w:top w:val="single" w:sz="4" w:space="0" w:color="00000A"/>
            </w:tcBorders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1.03 (1.01-1.04)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K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1.02 (1.00-1.04)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1.01 (0.99-1.03)</w:t>
            </w:r>
          </w:p>
        </w:tc>
        <w:tc>
          <w:tcPr>
            <w:tcW w:w="1363" w:type="dxa"/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1.10 (1.07-1.14)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1.10 (1.06-1.13)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(1.03-1.09)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(1.01-1.09)</w:t>
            </w:r>
          </w:p>
        </w:tc>
        <w:tc>
          <w:tcPr>
            <w:tcW w:w="1363" w:type="dxa"/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1.17 (1.09-1.25)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1.15 (1.06-1.24)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10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Zn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1.07 (1.04-1.11)</w:t>
            </w:r>
          </w:p>
        </w:tc>
        <w:tc>
          <w:tcPr>
            <w:tcW w:w="1364" w:type="dxa"/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2.5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Cu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1.05 (1.03-1.08)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tcBorders>
              <w:bottom w:val="nil"/>
            </w:tcBorders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2.5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Fe</w:t>
            </w:r>
          </w:p>
        </w:tc>
        <w:tc>
          <w:tcPr>
            <w:tcW w:w="1364" w:type="dxa"/>
            <w:tcBorders>
              <w:bottom w:val="nil"/>
            </w:tcBorders>
            <w:shd w:val="clear" w:color="000000" w:fill="F2F2F2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(1.04-1.09)</w:t>
            </w:r>
          </w:p>
        </w:tc>
        <w:tc>
          <w:tcPr>
            <w:tcW w:w="1364" w:type="dxa"/>
            <w:tcBorders>
              <w:bottom w:val="nil"/>
            </w:tcBorders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tcBorders>
              <w:bottom w:val="nil"/>
            </w:tcBorders>
            <w:shd w:val="clear" w:color="000000" w:fill="F2F2F2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338E4" w:rsidRPr="00B3607B" w:rsidTr="00B3607B">
        <w:trPr>
          <w:trHeight w:val="307"/>
        </w:trPr>
        <w:tc>
          <w:tcPr>
            <w:tcW w:w="144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PM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 xml:space="preserve">2.5 </w:t>
            </w:r>
            <w:r w:rsidRPr="00B360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Zn</w:t>
            </w:r>
          </w:p>
        </w:tc>
        <w:tc>
          <w:tcPr>
            <w:tcW w:w="136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1.08 (1.04-1.13)</w:t>
            </w:r>
          </w:p>
        </w:tc>
        <w:tc>
          <w:tcPr>
            <w:tcW w:w="1364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D338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:rsidR="00D338E4" w:rsidRPr="00B3607B" w:rsidRDefault="006749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B3607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1.06 (1.01-1.12)</w:t>
            </w:r>
          </w:p>
        </w:tc>
      </w:tr>
    </w:tbl>
    <w:p w:rsidR="00D338E4" w:rsidRPr="00155769" w:rsidRDefault="0067495C">
      <w:pPr>
        <w:spacing w:after="0" w:line="276" w:lineRule="auto"/>
        <w:contextualSpacing/>
        <w:rPr>
          <w:rFonts w:cstheme="minorHAnsi"/>
          <w:sz w:val="20"/>
          <w:lang w:val="en-US"/>
        </w:rPr>
      </w:pPr>
      <w:r w:rsidRPr="00155769">
        <w:rPr>
          <w:rFonts w:cstheme="minorHAnsi"/>
          <w:sz w:val="20"/>
          <w:lang w:val="en-US"/>
        </w:rPr>
        <w:t>Models adjusted for educational level, occupational status, marital status, place of birth, area-level SEP and stratified by sex, age as the time scale.</w:t>
      </w:r>
    </w:p>
    <w:p w:rsidR="00D338E4" w:rsidRPr="00155769" w:rsidRDefault="0067495C">
      <w:pPr>
        <w:spacing w:after="0" w:line="276" w:lineRule="auto"/>
        <w:contextualSpacing/>
        <w:rPr>
          <w:rFonts w:cstheme="minorHAnsi"/>
          <w:sz w:val="20"/>
          <w:lang w:val="en-US"/>
        </w:rPr>
      </w:pPr>
      <w:r w:rsidRPr="00155769">
        <w:rPr>
          <w:rFonts w:cstheme="minorHAnsi"/>
          <w:sz w:val="20"/>
          <w:lang w:val="en-US"/>
        </w:rPr>
        <w:t>Hazard Ratios per fixed increments of pollutants: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Cu 20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Fe 500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K 100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Ni 2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Si 500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V 3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10</w:t>
      </w:r>
      <w:r w:rsidRPr="00155769">
        <w:rPr>
          <w:rFonts w:cstheme="minorHAnsi"/>
          <w:sz w:val="20"/>
          <w:lang w:val="en-US"/>
        </w:rPr>
        <w:t>Zn 20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2.5</w:t>
      </w:r>
      <w:r w:rsidRPr="00155769">
        <w:rPr>
          <w:rFonts w:cstheme="minorHAnsi"/>
          <w:sz w:val="20"/>
          <w:lang w:val="en-US"/>
        </w:rPr>
        <w:t>Cu 5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2.5</w:t>
      </w:r>
      <w:r w:rsidRPr="00155769">
        <w:rPr>
          <w:rFonts w:cstheme="minorHAnsi"/>
          <w:sz w:val="20"/>
          <w:lang w:val="en-US"/>
        </w:rPr>
        <w:t>Fe 100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; PM</w:t>
      </w:r>
      <w:r w:rsidRPr="00155769">
        <w:rPr>
          <w:rFonts w:cstheme="minorHAnsi"/>
          <w:sz w:val="20"/>
          <w:vertAlign w:val="subscript"/>
          <w:lang w:val="en-US"/>
        </w:rPr>
        <w:t>2.5</w:t>
      </w:r>
      <w:r w:rsidRPr="00155769">
        <w:rPr>
          <w:rFonts w:cstheme="minorHAnsi"/>
          <w:sz w:val="20"/>
          <w:lang w:val="en-US"/>
        </w:rPr>
        <w:t>Zn 10 ng/m</w:t>
      </w:r>
      <w:r w:rsidRPr="00155769">
        <w:rPr>
          <w:rFonts w:cstheme="minorHAnsi"/>
          <w:sz w:val="20"/>
          <w:vertAlign w:val="superscript"/>
          <w:lang w:val="en-US"/>
        </w:rPr>
        <w:t>3</w:t>
      </w:r>
      <w:r w:rsidRPr="00155769">
        <w:rPr>
          <w:rFonts w:cstheme="minorHAnsi"/>
          <w:sz w:val="20"/>
          <w:lang w:val="en-US"/>
        </w:rPr>
        <w:t>.</w:t>
      </w:r>
    </w:p>
    <w:p w:rsidR="00D338E4" w:rsidRPr="00155769" w:rsidRDefault="00D338E4">
      <w:pPr>
        <w:rPr>
          <w:rFonts w:cstheme="minorHAnsi"/>
          <w:lang w:val="en-US"/>
        </w:rPr>
      </w:pPr>
    </w:p>
    <w:p w:rsidR="00D338E4" w:rsidRPr="00155769" w:rsidRDefault="0067495C">
      <w:pPr>
        <w:rPr>
          <w:rFonts w:cstheme="minorHAnsi"/>
          <w:lang w:val="en-US"/>
        </w:rPr>
      </w:pPr>
      <w:r w:rsidRPr="00155769">
        <w:rPr>
          <w:rFonts w:cstheme="minorHAnsi"/>
          <w:lang w:val="en-US"/>
        </w:rPr>
        <w:br w:type="page"/>
      </w:r>
    </w:p>
    <w:p w:rsidR="00D338E4" w:rsidRPr="00B3607B" w:rsidRDefault="0067495C">
      <w:pPr>
        <w:spacing w:after="0" w:line="360" w:lineRule="auto"/>
        <w:contextualSpacing/>
        <w:rPr>
          <w:rFonts w:cstheme="minorHAnsi"/>
          <w:b/>
          <w:lang w:val="en-US"/>
        </w:rPr>
      </w:pPr>
      <w:r w:rsidRPr="00B3607B">
        <w:rPr>
          <w:rFonts w:cstheme="minorHAnsi"/>
          <w:b/>
          <w:lang w:val="en-US"/>
        </w:rPr>
        <w:lastRenderedPageBreak/>
        <w:t>Figure S1. Estimated exposure-response curves (solid lines) and 95% CI (dashed lines) for PM coarse, PM</w:t>
      </w:r>
      <w:r w:rsidRPr="00B3607B">
        <w:rPr>
          <w:rFonts w:cstheme="minorHAnsi"/>
          <w:b/>
          <w:vertAlign w:val="subscript"/>
          <w:lang w:val="en-US"/>
        </w:rPr>
        <w:t>2.5</w:t>
      </w:r>
      <w:r w:rsidRPr="00B3607B">
        <w:rPr>
          <w:rFonts w:cstheme="minorHAnsi"/>
          <w:b/>
          <w:lang w:val="en-US"/>
        </w:rPr>
        <w:t xml:space="preserve"> absorbance, and NO</w:t>
      </w:r>
      <w:r w:rsidRPr="00B3607B">
        <w:rPr>
          <w:rFonts w:cstheme="minorHAnsi"/>
          <w:b/>
          <w:vertAlign w:val="subscript"/>
          <w:lang w:val="en-US"/>
        </w:rPr>
        <w:t>2</w:t>
      </w:r>
      <w:r w:rsidRPr="00B3607B">
        <w:rPr>
          <w:rFonts w:cstheme="minorHAnsi"/>
          <w:b/>
          <w:lang w:val="en-US"/>
        </w:rPr>
        <w:t xml:space="preserve"> and incidence of cirrhosis.</w:t>
      </w:r>
    </w:p>
    <w:p w:rsidR="00D338E4" w:rsidRDefault="00462C1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65.75pt">
            <v:imagedata r:id="rId8" o:title="Figure S1"/>
          </v:shape>
        </w:pict>
      </w:r>
    </w:p>
    <w:p w:rsidR="00094ED0" w:rsidRPr="00155769" w:rsidRDefault="00094ED0" w:rsidP="00094ED0">
      <w:pPr>
        <w:spacing w:after="0" w:line="276" w:lineRule="auto"/>
        <w:contextualSpacing/>
        <w:rPr>
          <w:rFonts w:cstheme="minorHAnsi"/>
          <w:sz w:val="20"/>
          <w:lang w:val="en-US"/>
        </w:rPr>
      </w:pPr>
      <w:r w:rsidRPr="00155769">
        <w:rPr>
          <w:rFonts w:cstheme="minorHAnsi"/>
          <w:sz w:val="20"/>
          <w:lang w:val="en-US"/>
        </w:rPr>
        <w:t>Models adjusted for educational level, occupational status, marital status, place of birth, area-level SEP and stratified by sex, age as the time scale.</w:t>
      </w:r>
      <w:r>
        <w:rPr>
          <w:rFonts w:cstheme="minorHAnsi"/>
          <w:sz w:val="20"/>
          <w:lang w:val="en-US"/>
        </w:rPr>
        <w:t xml:space="preserve"> The curves were obtained by replacing the linear term with natural splines (two degrees of freedom). Associations with statistical evidence of non-linearity are reported only.</w:t>
      </w:r>
    </w:p>
    <w:p w:rsidR="0014678F" w:rsidRPr="00094ED0" w:rsidRDefault="0014678F">
      <w:pPr>
        <w:rPr>
          <w:rFonts w:cstheme="minorHAnsi"/>
          <w:sz w:val="20"/>
          <w:lang w:val="en-US"/>
        </w:rPr>
      </w:pPr>
    </w:p>
    <w:p w:rsidR="00C1499A" w:rsidRDefault="00C1499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14678F" w:rsidRPr="00462C12" w:rsidRDefault="00C1499A" w:rsidP="00462C12">
      <w:pPr>
        <w:jc w:val="center"/>
        <w:rPr>
          <w:rFonts w:cstheme="minorHAnsi"/>
          <w:b/>
          <w:sz w:val="28"/>
          <w:szCs w:val="24"/>
          <w:lang w:val="en-GB"/>
        </w:rPr>
      </w:pPr>
      <w:r w:rsidRPr="00462C12">
        <w:rPr>
          <w:rFonts w:cstheme="minorHAnsi"/>
          <w:b/>
          <w:sz w:val="28"/>
          <w:szCs w:val="24"/>
          <w:lang w:val="en-GB"/>
        </w:rPr>
        <w:lastRenderedPageBreak/>
        <w:t>List of ICD-9-CM codes</w:t>
      </w:r>
    </w:p>
    <w:p w:rsidR="00C1499A" w:rsidRDefault="00C1499A">
      <w:pPr>
        <w:rPr>
          <w:rFonts w:cstheme="minorHAnsi"/>
          <w:lang w:val="en-GB"/>
        </w:rPr>
      </w:pPr>
    </w:p>
    <w:p w:rsidR="00C1499A" w:rsidRPr="00462C12" w:rsidRDefault="00C1499A" w:rsidP="00C1499A">
      <w:pPr>
        <w:rPr>
          <w:rFonts w:cstheme="minorHAnsi"/>
          <w:b/>
          <w:lang w:val="en-GB"/>
        </w:rPr>
      </w:pPr>
      <w:r w:rsidRPr="00462C12">
        <w:rPr>
          <w:rFonts w:cstheme="minorHAnsi"/>
          <w:b/>
          <w:lang w:val="en-GB"/>
        </w:rPr>
        <w:t>Cirrhosis</w:t>
      </w:r>
    </w:p>
    <w:p w:rsidR="00C1499A" w:rsidRPr="00C1499A" w:rsidRDefault="00C1499A" w:rsidP="00C1499A">
      <w:pPr>
        <w:rPr>
          <w:rFonts w:cstheme="minorHAnsi"/>
          <w:lang w:val="en-GB"/>
        </w:rPr>
      </w:pPr>
      <w:r w:rsidRPr="00462C12">
        <w:rPr>
          <w:rFonts w:cstheme="minorHAnsi"/>
          <w:lang w:val="en-GB"/>
        </w:rPr>
        <w:t xml:space="preserve">571.2, </w:t>
      </w:r>
      <w:r w:rsidRPr="00C1499A">
        <w:rPr>
          <w:rFonts w:cstheme="minorHAnsi"/>
          <w:lang w:val="en-GB"/>
        </w:rPr>
        <w:t>571.5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571.6</w:t>
      </w:r>
    </w:p>
    <w:p w:rsidR="00C1499A" w:rsidRPr="00C1499A" w:rsidRDefault="00C1499A" w:rsidP="00C1499A">
      <w:pPr>
        <w:rPr>
          <w:rFonts w:cstheme="minorHAnsi"/>
          <w:lang w:val="en-GB"/>
        </w:rPr>
      </w:pPr>
    </w:p>
    <w:p w:rsidR="00C1499A" w:rsidRPr="00462C12" w:rsidRDefault="00C1499A" w:rsidP="00C1499A">
      <w:pPr>
        <w:rPr>
          <w:rFonts w:cstheme="minorHAnsi"/>
          <w:b/>
          <w:lang w:val="en-GB"/>
        </w:rPr>
      </w:pPr>
      <w:r w:rsidRPr="00462C12">
        <w:rPr>
          <w:rFonts w:cstheme="minorHAnsi"/>
          <w:b/>
          <w:lang w:val="en-GB"/>
        </w:rPr>
        <w:t>Cirrhosis complications</w:t>
      </w:r>
    </w:p>
    <w:p w:rsidR="00C1499A" w:rsidRDefault="00C1499A" w:rsidP="00C1499A">
      <w:pPr>
        <w:rPr>
          <w:rFonts w:cstheme="minorHAnsi"/>
        </w:rPr>
      </w:pPr>
      <w:r w:rsidRPr="00462C12">
        <w:rPr>
          <w:rFonts w:cstheme="minorHAnsi"/>
        </w:rPr>
        <w:t>456.0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456.1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456.2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456.20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456.21</w:t>
      </w:r>
    </w:p>
    <w:p w:rsidR="00C1499A" w:rsidRDefault="00C1499A" w:rsidP="00C1499A">
      <w:pPr>
        <w:rPr>
          <w:rFonts w:cstheme="minorHAnsi"/>
        </w:rPr>
      </w:pPr>
      <w:r w:rsidRPr="00462C12">
        <w:rPr>
          <w:rFonts w:cstheme="minorHAnsi"/>
        </w:rPr>
        <w:t>572.2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572.3</w:t>
      </w:r>
      <w:r w:rsidRPr="00C1499A">
        <w:rPr>
          <w:rFonts w:cstheme="minorHAnsi"/>
        </w:rPr>
        <w:t xml:space="preserve">, </w:t>
      </w:r>
      <w:r w:rsidRPr="00462C12">
        <w:rPr>
          <w:rFonts w:cstheme="minorHAnsi"/>
        </w:rPr>
        <w:t>572.4</w:t>
      </w:r>
    </w:p>
    <w:p w:rsidR="00C1499A" w:rsidRDefault="00C1499A" w:rsidP="00C1499A">
      <w:pPr>
        <w:rPr>
          <w:rFonts w:cstheme="minorHAnsi"/>
        </w:rPr>
      </w:pPr>
    </w:p>
    <w:p w:rsidR="00C1499A" w:rsidRPr="00462C12" w:rsidRDefault="00C1499A" w:rsidP="00C1499A">
      <w:pPr>
        <w:rPr>
          <w:rFonts w:cstheme="minorHAnsi"/>
          <w:b/>
          <w:lang w:val="en-GB"/>
        </w:rPr>
      </w:pPr>
      <w:r w:rsidRPr="00462C12">
        <w:rPr>
          <w:rFonts w:cstheme="minorHAnsi"/>
          <w:b/>
          <w:lang w:val="en-GB"/>
        </w:rPr>
        <w:t>Viral hepatitis</w:t>
      </w:r>
    </w:p>
    <w:p w:rsidR="00C1499A" w:rsidRPr="00C1499A" w:rsidRDefault="00C1499A" w:rsidP="00C1499A">
      <w:pPr>
        <w:rPr>
          <w:rFonts w:cstheme="minorHAnsi"/>
          <w:lang w:val="en-GB"/>
        </w:rPr>
      </w:pPr>
      <w:r w:rsidRPr="00C1499A">
        <w:rPr>
          <w:rFonts w:cstheme="minorHAnsi"/>
          <w:lang w:val="en-GB"/>
        </w:rPr>
        <w:t>070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070.0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070.1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070.2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070.20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070.21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070.22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070.23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070.3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070.30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070.31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070.32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070.33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070.41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070.42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070.43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070.44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070.49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070.51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070.52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070.53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070.54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070.59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070.6</w:t>
      </w:r>
      <w:r w:rsidRPr="00462C12">
        <w:rPr>
          <w:rFonts w:cstheme="minorHAnsi"/>
          <w:lang w:val="en-GB"/>
        </w:rPr>
        <w:t xml:space="preserve">, </w:t>
      </w:r>
      <w:r w:rsidRPr="00C1499A">
        <w:rPr>
          <w:rFonts w:cstheme="minorHAnsi"/>
          <w:lang w:val="en-GB"/>
        </w:rPr>
        <w:t>070.9</w:t>
      </w:r>
    </w:p>
    <w:p w:rsidR="00C1499A" w:rsidRPr="00C1499A" w:rsidRDefault="00C1499A" w:rsidP="00C1499A">
      <w:pPr>
        <w:rPr>
          <w:rFonts w:cstheme="minorHAnsi"/>
          <w:lang w:val="en-GB"/>
        </w:rPr>
      </w:pPr>
    </w:p>
    <w:p w:rsidR="00C1499A" w:rsidRPr="00462C12" w:rsidRDefault="00C1499A" w:rsidP="00C1499A">
      <w:pPr>
        <w:rPr>
          <w:rFonts w:cstheme="minorHAnsi"/>
          <w:b/>
          <w:lang w:val="en-GB"/>
        </w:rPr>
      </w:pPr>
      <w:r w:rsidRPr="00462C12">
        <w:rPr>
          <w:rFonts w:cstheme="minorHAnsi"/>
          <w:b/>
          <w:lang w:val="en-GB"/>
        </w:rPr>
        <w:t>Other at-risk conditions</w:t>
      </w:r>
    </w:p>
    <w:p w:rsidR="00C1499A" w:rsidRPr="00462C12" w:rsidRDefault="00C1499A" w:rsidP="00C1499A">
      <w:pPr>
        <w:rPr>
          <w:rFonts w:cstheme="minorHAnsi"/>
        </w:rPr>
      </w:pPr>
      <w:r w:rsidRPr="00462C12">
        <w:rPr>
          <w:rFonts w:cstheme="minorHAnsi"/>
        </w:rPr>
        <w:t>273.4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275.0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275.1</w:t>
      </w:r>
    </w:p>
    <w:p w:rsidR="00C1499A" w:rsidRDefault="00C1499A" w:rsidP="00C1499A">
      <w:pPr>
        <w:rPr>
          <w:rFonts w:cstheme="minorHAnsi"/>
        </w:rPr>
      </w:pPr>
      <w:r w:rsidRPr="00462C12">
        <w:rPr>
          <w:rFonts w:cstheme="minorHAnsi"/>
        </w:rPr>
        <w:t>303.90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303.91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303.92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303.93</w:t>
      </w:r>
      <w:r>
        <w:rPr>
          <w:rFonts w:cstheme="minorHAnsi"/>
        </w:rPr>
        <w:t xml:space="preserve">, </w:t>
      </w:r>
    </w:p>
    <w:p w:rsidR="00C1499A" w:rsidRPr="00462C12" w:rsidRDefault="00C1499A" w:rsidP="00C1499A">
      <w:pPr>
        <w:rPr>
          <w:rFonts w:cstheme="minorHAnsi"/>
        </w:rPr>
      </w:pPr>
      <w:r w:rsidRPr="00462C12">
        <w:rPr>
          <w:rFonts w:cstheme="minorHAnsi"/>
        </w:rPr>
        <w:t>453.0</w:t>
      </w:r>
    </w:p>
    <w:p w:rsidR="00C1499A" w:rsidRPr="00462C12" w:rsidRDefault="00C1499A" w:rsidP="00C1499A">
      <w:pPr>
        <w:rPr>
          <w:rFonts w:cstheme="minorHAnsi"/>
        </w:rPr>
      </w:pPr>
      <w:r w:rsidRPr="00462C12">
        <w:rPr>
          <w:rFonts w:cstheme="minorHAnsi"/>
        </w:rPr>
        <w:t>571.0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571.1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571.2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571.3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571.40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571.41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517.42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517.49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571.8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571.9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573.0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573.2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573.3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573.8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573.9</w:t>
      </w:r>
      <w:r>
        <w:rPr>
          <w:rFonts w:cstheme="minorHAnsi"/>
        </w:rPr>
        <w:t xml:space="preserve">, </w:t>
      </w:r>
      <w:r w:rsidRPr="00462C12">
        <w:rPr>
          <w:rFonts w:cstheme="minorHAnsi"/>
        </w:rPr>
        <w:t>576.1</w:t>
      </w:r>
    </w:p>
    <w:p w:rsidR="00C1499A" w:rsidRPr="00462C12" w:rsidRDefault="00C1499A" w:rsidP="00C1499A">
      <w:pPr>
        <w:rPr>
          <w:rFonts w:cstheme="minorHAnsi"/>
        </w:rPr>
      </w:pPr>
      <w:r w:rsidRPr="00462C12">
        <w:rPr>
          <w:rFonts w:cstheme="minorHAnsi"/>
        </w:rPr>
        <w:t>V11.3</w:t>
      </w:r>
    </w:p>
    <w:p w:rsidR="0014678F" w:rsidRPr="00462C12" w:rsidRDefault="0014678F">
      <w:pPr>
        <w:rPr>
          <w:rFonts w:cstheme="minorHAnsi"/>
        </w:rPr>
      </w:pPr>
    </w:p>
    <w:sectPr w:rsidR="0014678F" w:rsidRPr="00462C12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F7" w:rsidRDefault="005B19F7">
      <w:pPr>
        <w:spacing w:after="0" w:line="240" w:lineRule="auto"/>
      </w:pPr>
      <w:r>
        <w:separator/>
      </w:r>
    </w:p>
  </w:endnote>
  <w:endnote w:type="continuationSeparator" w:id="0">
    <w:p w:rsidR="005B19F7" w:rsidRDefault="005B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64464"/>
      <w:docPartObj>
        <w:docPartGallery w:val="Page Numbers (Bottom of Page)"/>
        <w:docPartUnique/>
      </w:docPartObj>
    </w:sdtPr>
    <w:sdtEndPr/>
    <w:sdtContent>
      <w:p w:rsidR="00D84C44" w:rsidRDefault="00D84C4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2C12">
          <w:rPr>
            <w:noProof/>
          </w:rPr>
          <w:t>6</w:t>
        </w:r>
        <w:r>
          <w:fldChar w:fldCharType="end"/>
        </w:r>
      </w:p>
      <w:p w:rsidR="00D84C44" w:rsidRDefault="005B19F7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253823"/>
      <w:docPartObj>
        <w:docPartGallery w:val="Page Numbers (Bottom of Page)"/>
        <w:docPartUnique/>
      </w:docPartObj>
    </w:sdtPr>
    <w:sdtEndPr/>
    <w:sdtContent>
      <w:p w:rsidR="00D84C44" w:rsidRDefault="00D84C4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2C12">
          <w:rPr>
            <w:noProof/>
          </w:rPr>
          <w:t>7</w:t>
        </w:r>
        <w:r>
          <w:fldChar w:fldCharType="end"/>
        </w:r>
      </w:p>
      <w:p w:rsidR="00D84C44" w:rsidRDefault="005B19F7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20511"/>
      <w:docPartObj>
        <w:docPartGallery w:val="Page Numbers (Bottom of Page)"/>
        <w:docPartUnique/>
      </w:docPartObj>
    </w:sdtPr>
    <w:sdtEndPr/>
    <w:sdtContent>
      <w:p w:rsidR="00D84C44" w:rsidRDefault="00D84C4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2C12">
          <w:rPr>
            <w:noProof/>
          </w:rPr>
          <w:t>12</w:t>
        </w:r>
        <w:r>
          <w:fldChar w:fldCharType="end"/>
        </w:r>
      </w:p>
      <w:p w:rsidR="00D84C44" w:rsidRDefault="005B19F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F7" w:rsidRDefault="005B19F7">
      <w:pPr>
        <w:spacing w:after="0" w:line="240" w:lineRule="auto"/>
      </w:pPr>
      <w:r>
        <w:separator/>
      </w:r>
    </w:p>
  </w:footnote>
  <w:footnote w:type="continuationSeparator" w:id="0">
    <w:p w:rsidR="005B19F7" w:rsidRDefault="005B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4"/>
    <w:rsid w:val="00052416"/>
    <w:rsid w:val="00055A53"/>
    <w:rsid w:val="00061BDF"/>
    <w:rsid w:val="00094ED0"/>
    <w:rsid w:val="00102033"/>
    <w:rsid w:val="001465DE"/>
    <w:rsid w:val="0014678F"/>
    <w:rsid w:val="00155769"/>
    <w:rsid w:val="001566B3"/>
    <w:rsid w:val="00196A65"/>
    <w:rsid w:val="001A1EFB"/>
    <w:rsid w:val="001E7A00"/>
    <w:rsid w:val="00285684"/>
    <w:rsid w:val="002E1444"/>
    <w:rsid w:val="00332087"/>
    <w:rsid w:val="00336133"/>
    <w:rsid w:val="00346903"/>
    <w:rsid w:val="003879E0"/>
    <w:rsid w:val="003F15AB"/>
    <w:rsid w:val="00423EDA"/>
    <w:rsid w:val="00434BF4"/>
    <w:rsid w:val="00462C12"/>
    <w:rsid w:val="00581D1A"/>
    <w:rsid w:val="005B19F7"/>
    <w:rsid w:val="0067495C"/>
    <w:rsid w:val="0068151B"/>
    <w:rsid w:val="007304D2"/>
    <w:rsid w:val="00784981"/>
    <w:rsid w:val="00821630"/>
    <w:rsid w:val="00A913C1"/>
    <w:rsid w:val="00AB4C77"/>
    <w:rsid w:val="00AE4B4A"/>
    <w:rsid w:val="00B31576"/>
    <w:rsid w:val="00B3607B"/>
    <w:rsid w:val="00B54661"/>
    <w:rsid w:val="00B9798D"/>
    <w:rsid w:val="00C1499A"/>
    <w:rsid w:val="00D338E4"/>
    <w:rsid w:val="00D57197"/>
    <w:rsid w:val="00D84C44"/>
    <w:rsid w:val="00DA522E"/>
    <w:rsid w:val="00E078CF"/>
    <w:rsid w:val="00ED71CB"/>
    <w:rsid w:val="00EF7D0A"/>
    <w:rsid w:val="00F675DB"/>
    <w:rsid w:val="00F87C03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E3E2-FB6A-40CE-808A-44F03CC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37AE6"/>
  </w:style>
  <w:style w:type="character" w:customStyle="1" w:styleId="FooterChar">
    <w:name w:val="Footer Char"/>
    <w:basedOn w:val="DefaultParagraphFont"/>
    <w:link w:val="Footer"/>
    <w:uiPriority w:val="99"/>
    <w:qFormat/>
    <w:rsid w:val="00637AE6"/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37AE6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37AE6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5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Riccardo</cp:lastModifiedBy>
  <cp:revision>22</cp:revision>
  <dcterms:created xsi:type="dcterms:W3CDTF">2018-11-18T21:56:00Z</dcterms:created>
  <dcterms:modified xsi:type="dcterms:W3CDTF">2020-06-14T21:53:00Z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