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  <w:r w:rsidRPr="0003394A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03394A">
        <w:rPr>
          <w:rFonts w:ascii="Times New Roman" w:hAnsi="Times New Roman" w:cs="Times New Roman"/>
          <w:b/>
          <w:sz w:val="24"/>
          <w:szCs w:val="24"/>
        </w:rPr>
        <w:t xml:space="preserve"> Table 1. ICD-9 and ICD-10 codes used to identify cause-specific emergency department visits.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936"/>
        <w:gridCol w:w="3187"/>
      </w:tblGrid>
      <w:tr w:rsidR="00332F0E" w:rsidTr="00855C68">
        <w:tc>
          <w:tcPr>
            <w:tcW w:w="2965" w:type="dxa"/>
          </w:tcPr>
          <w:p w:rsidR="00332F0E" w:rsidRDefault="00332F0E" w:rsidP="0085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3060" w:type="dxa"/>
          </w:tcPr>
          <w:p w:rsidR="00332F0E" w:rsidRDefault="00332F0E" w:rsidP="0085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 Codes</w:t>
            </w:r>
          </w:p>
        </w:tc>
        <w:tc>
          <w:tcPr>
            <w:tcW w:w="3325" w:type="dxa"/>
          </w:tcPr>
          <w:p w:rsidR="00332F0E" w:rsidRDefault="00332F0E" w:rsidP="0085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ICD-10 Codes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All ICD-9 codes listed below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All ICD-10 codes listed below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401-405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I10-I15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Ischemic Heart Disease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410-414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I20-I25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Dysrhythmia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I46-I49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I50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433-437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G45, I63-I67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440-447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I70-I79</w:t>
            </w:r>
          </w:p>
        </w:tc>
      </w:tr>
      <w:tr w:rsidR="00332F0E" w:rsidTr="00855C68">
        <w:tc>
          <w:tcPr>
            <w:tcW w:w="296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3060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325" w:type="dxa"/>
          </w:tcPr>
          <w:p w:rsidR="00332F0E" w:rsidRPr="0003394A" w:rsidRDefault="00332F0E" w:rsidP="008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A">
              <w:rPr>
                <w:rFonts w:ascii="Times New Roman" w:hAnsi="Times New Roman" w:cs="Times New Roman"/>
                <w:sz w:val="24"/>
                <w:szCs w:val="24"/>
              </w:rPr>
              <w:t>I21-I22</w:t>
            </w:r>
          </w:p>
        </w:tc>
      </w:tr>
    </w:tbl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2.</w:t>
      </w:r>
      <w:r w:rsidRPr="000C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6C431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Three-day distributed lag associations between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grouped grasses, trees, and weed pollen </w:t>
      </w:r>
      <w:r w:rsidRPr="6C431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6C431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CVD</w:t>
      </w:r>
      <w:r w:rsidRPr="6C431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emergency department visits </w:t>
      </w:r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</w:rPr>
        <w:t>during 1993-2018.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32F0E" w:rsidRPr="00B42F75" w:rsidRDefault="00332F0E" w:rsidP="00332F0E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9" w:type="dxa"/>
        <w:tblInd w:w="-185" w:type="dxa"/>
        <w:tblLook w:val="04A0" w:firstRow="1" w:lastRow="0" w:firstColumn="1" w:lastColumn="0" w:noHBand="0" w:noVBand="1"/>
      </w:tblPr>
      <w:tblGrid>
        <w:gridCol w:w="2825"/>
        <w:gridCol w:w="2278"/>
        <w:gridCol w:w="2278"/>
        <w:gridCol w:w="2278"/>
      </w:tblGrid>
      <w:tr w:rsidR="00332F0E" w:rsidRPr="00EA0F75" w:rsidTr="00855C68">
        <w:trPr>
          <w:trHeight w:val="277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Group Grass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Group Trees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Group Weeds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Cardiovascular diseases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 xml:space="preserve"> (0.98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, 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0.996 (0.991, 1.001)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 xml:space="preserve"> (0.994, 1.00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0.990 (0.978, 1.002)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0.990 (0.980, 0.999)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1.003 (0.996, 1.010)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Ischemic heart disease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0.971 (0.951, 0.992)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1.001 (0.987, 1.014)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0.991 (0.976, 1.007)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Myocardial infarction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0.984 (0.956, 1.013)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1.004 (0.985, 1.022)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0.991 (0.976, 1.007)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Congestive heart failure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0.988 (0.959, 1.017)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1.006 (0.993, 1.020)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0.987, 0.972, 1.003)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eriphreal Heart Disease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0.990 (0.925, 1.059)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1.011 (0.965, 1.058)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1.014 (0.975, 1.054)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0.983 (0.962, 1.005)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0.989 (0.975, 1.003)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1.000 (0.988, 1.013)</w:t>
            </w:r>
          </w:p>
        </w:tc>
      </w:tr>
      <w:tr w:rsidR="00332F0E" w:rsidRPr="00EA0F75" w:rsidTr="00855C68">
        <w:trPr>
          <w:trHeight w:val="415"/>
        </w:trPr>
        <w:tc>
          <w:tcPr>
            <w:tcW w:w="2825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Dysrhythmia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0.990 (0.971, 1.010)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0.999 (0.987, 1.012)</w:t>
            </w:r>
          </w:p>
        </w:tc>
        <w:tc>
          <w:tcPr>
            <w:tcW w:w="2278" w:type="dxa"/>
            <w:hideMark/>
          </w:tcPr>
          <w:p w:rsidR="00332F0E" w:rsidRPr="00EA0F75" w:rsidRDefault="00332F0E" w:rsidP="00855C68">
            <w:pPr>
              <w:pStyle w:val="EndNoteBibliography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1.002 (0.991, 1.013)</w:t>
            </w:r>
          </w:p>
        </w:tc>
      </w:tr>
    </w:tbl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Style w:val="Strong"/>
          <w:rFonts w:ascii="Times New Roman" w:hAnsi="Times New Roman" w:cs="Times New Roman"/>
          <w:color w:val="2E2E2E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E2E2E"/>
          <w:sz w:val="24"/>
          <w:szCs w:val="24"/>
        </w:rPr>
        <w:br w:type="page"/>
      </w:r>
    </w:p>
    <w:p w:rsidR="00332F0E" w:rsidRPr="009E2B41" w:rsidRDefault="00332F0E" w:rsidP="00332F0E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E2E2E"/>
          <w:sz w:val="24"/>
          <w:szCs w:val="24"/>
        </w:rPr>
        <w:lastRenderedPageBreak/>
        <w:t>Supplemental Figure</w:t>
      </w:r>
      <w:r w:rsidRPr="009E2B41">
        <w:rPr>
          <w:rStyle w:val="Strong"/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2E2E2E"/>
          <w:sz w:val="24"/>
          <w:szCs w:val="24"/>
        </w:rPr>
        <w:t>1</w:t>
      </w:r>
      <w:r w:rsidRPr="009E2B41">
        <w:rPr>
          <w:rStyle w:val="Strong"/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9E2B41">
        <w:rPr>
          <w:rFonts w:ascii="Times New Roman" w:hAnsi="Times New Roman" w:cs="Times New Roman"/>
          <w:b/>
          <w:bCs/>
          <w:sz w:val="24"/>
          <w:szCs w:val="24"/>
        </w:rPr>
        <w:t>Day-of-year mean cardiovascular disease emergency department visits and mean pollen concentrations (grains/m</w:t>
      </w:r>
      <w:r w:rsidRPr="009E2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9E2B41">
        <w:rPr>
          <w:rFonts w:ascii="Times New Roman" w:hAnsi="Times New Roman" w:cs="Times New Roman"/>
          <w:b/>
          <w:bCs/>
          <w:sz w:val="24"/>
          <w:szCs w:val="24"/>
        </w:rPr>
        <w:t>) by taxa in Atlanta over the 26-year study period</w:t>
      </w:r>
      <w:r w:rsidRPr="009E2B41">
        <w:rPr>
          <w:rFonts w:ascii="Times New Roman" w:hAnsi="Times New Roman" w:cs="Times New Roman"/>
          <w:sz w:val="24"/>
          <w:szCs w:val="24"/>
        </w:rPr>
        <w:t xml:space="preserve">. Dashed lines indicate the seasonal period included for each taxa-specific analysis. </w:t>
      </w:r>
    </w:p>
    <w:p w:rsidR="00332F0E" w:rsidRDefault="00332F0E" w:rsidP="00332F0E">
      <w:pPr>
        <w:tabs>
          <w:tab w:val="left" w:pos="3531"/>
        </w:tabs>
        <w:jc w:val="center"/>
      </w:pPr>
      <w:r w:rsidRPr="00070596"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64600E11" wp14:editId="5408817C">
            <wp:simplePos x="0" y="0"/>
            <wp:positionH relativeFrom="column">
              <wp:posOffset>2420767</wp:posOffset>
            </wp:positionH>
            <wp:positionV relativeFrom="paragraph">
              <wp:posOffset>6077438</wp:posOffset>
            </wp:positionV>
            <wp:extent cx="1308226" cy="202112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26" cy="20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A3A">
        <w:rPr>
          <w:noProof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55C4DAF" wp14:editId="211D1209">
            <wp:extent cx="59436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596">
        <w:rPr>
          <w:noProof/>
        </w:rPr>
        <w:t xml:space="preserve"> </w:t>
      </w:r>
    </w:p>
    <w:p w:rsidR="00332F0E" w:rsidRDefault="00332F0E" w:rsidP="00332F0E">
      <w:pPr>
        <w:tabs>
          <w:tab w:val="left" w:pos="3531"/>
        </w:tabs>
      </w:pPr>
    </w:p>
    <w:p w:rsidR="00332F0E" w:rsidRDefault="00332F0E" w:rsidP="0033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Pr="00AE454D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  <w:r w:rsidRPr="00AE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2. Spearman correlations among pollen taxa concentrations, air pollution, and meteorological factors. </w:t>
      </w:r>
    </w:p>
    <w:p w:rsidR="00332F0E" w:rsidRDefault="00332F0E" w:rsidP="0033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349A67A" wp14:editId="6B8493E6">
            <wp:extent cx="4476750" cy="420696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69" t="11379" r="9134" b="8654"/>
                    <a:stretch/>
                  </pic:blipFill>
                  <pic:spPr bwMode="auto">
                    <a:xfrm>
                      <a:off x="0" y="0"/>
                      <a:ext cx="4477076" cy="420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F0E" w:rsidRPr="00140EC0" w:rsidRDefault="00332F0E" w:rsidP="00332F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40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40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Nonlinear exposure response curves (0-99</w:t>
      </w:r>
      <w:r w:rsidRPr="00140EC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140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percentile) for all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cardiovascular</w:t>
      </w:r>
      <w:r w:rsidRPr="00140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disease emergency department visits and grouped trees, weeds, and grasses. </w:t>
      </w:r>
      <w:r w:rsidRPr="00407740">
        <w:rPr>
          <w:rFonts w:ascii="Times New Roman" w:hAnsi="Times New Roman" w:cs="Times New Roman"/>
          <w:bCs/>
          <w:sz w:val="24"/>
          <w:szCs w:val="24"/>
        </w:rPr>
        <w:t>Dashed lines indicate the 5</w:t>
      </w:r>
      <w:r w:rsidRPr="0040774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07740">
        <w:rPr>
          <w:rFonts w:ascii="Times New Roman" w:hAnsi="Times New Roman" w:cs="Times New Roman"/>
          <w:bCs/>
          <w:sz w:val="24"/>
          <w:szCs w:val="24"/>
        </w:rPr>
        <w:t>, 50</w:t>
      </w:r>
      <w:r w:rsidRPr="0040774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07740">
        <w:rPr>
          <w:rFonts w:ascii="Times New Roman" w:hAnsi="Times New Roman" w:cs="Times New Roman"/>
          <w:bCs/>
          <w:sz w:val="24"/>
          <w:szCs w:val="24"/>
        </w:rPr>
        <w:t>, and 95</w:t>
      </w:r>
      <w:r w:rsidRPr="0040774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07740">
        <w:rPr>
          <w:rFonts w:ascii="Times New Roman" w:hAnsi="Times New Roman" w:cs="Times New Roman"/>
          <w:bCs/>
          <w:sz w:val="24"/>
          <w:szCs w:val="24"/>
        </w:rPr>
        <w:t xml:space="preserve"> percentiles for within-season pollen concentrations.</w:t>
      </w:r>
    </w:p>
    <w:p w:rsidR="00332F0E" w:rsidRDefault="00332F0E" w:rsidP="00332F0E">
      <w:pPr>
        <w:pStyle w:val="NormalWeb"/>
        <w:jc w:val="center"/>
      </w:pPr>
      <w:r>
        <w:rPr>
          <w:noProof/>
          <w:lang w:val="en-IN" w:eastAsia="en-IN"/>
        </w:rPr>
        <w:drawing>
          <wp:inline distT="0" distB="0" distL="0" distR="0" wp14:anchorId="582AC8E0" wp14:editId="7C692FFC">
            <wp:extent cx="3884165" cy="23241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6"/>
                    <a:stretch/>
                  </pic:blipFill>
                  <pic:spPr bwMode="auto">
                    <a:xfrm>
                      <a:off x="0" y="0"/>
                      <a:ext cx="3889506" cy="23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F0E" w:rsidRDefault="00332F0E" w:rsidP="00332F0E">
      <w:pPr>
        <w:pStyle w:val="NormalWeb"/>
        <w:jc w:val="center"/>
      </w:pPr>
      <w:r>
        <w:rPr>
          <w:noProof/>
          <w:lang w:val="en-IN" w:eastAsia="en-IN"/>
        </w:rPr>
        <w:drawing>
          <wp:inline distT="0" distB="0" distL="0" distR="0" wp14:anchorId="6A62C4FD" wp14:editId="6A2C1438">
            <wp:extent cx="3980275" cy="23241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9"/>
                    <a:stretch/>
                  </pic:blipFill>
                  <pic:spPr bwMode="auto">
                    <a:xfrm>
                      <a:off x="0" y="0"/>
                      <a:ext cx="3989254" cy="23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F0E" w:rsidRDefault="00332F0E" w:rsidP="0033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810A147" wp14:editId="71080113">
            <wp:extent cx="4000198" cy="23622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0"/>
                    <a:stretch/>
                  </pic:blipFill>
                  <pic:spPr bwMode="auto">
                    <a:xfrm>
                      <a:off x="0" y="0"/>
                      <a:ext cx="4016467" cy="23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F0E" w:rsidRPr="00671256" w:rsidRDefault="00332F0E" w:rsidP="00332F0E">
      <w:pPr>
        <w:rPr>
          <w:rFonts w:ascii="Times New Roman" w:hAnsi="Times New Roman" w:cs="Times New Roman"/>
          <w:sz w:val="24"/>
          <w:szCs w:val="24"/>
        </w:rPr>
      </w:pPr>
      <w:r w:rsidRPr="004E7F2E"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 wp14:anchorId="5B1E1F66" wp14:editId="2DA782AB">
            <wp:simplePos x="0" y="0"/>
            <wp:positionH relativeFrom="margin">
              <wp:posOffset>2840784</wp:posOffset>
            </wp:positionH>
            <wp:positionV relativeFrom="paragraph">
              <wp:posOffset>5495172</wp:posOffset>
            </wp:positionV>
            <wp:extent cx="2254885" cy="229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E4CA235" wp14:editId="2CF774B1">
            <wp:simplePos x="0" y="0"/>
            <wp:positionH relativeFrom="margin">
              <wp:posOffset>-163830</wp:posOffset>
            </wp:positionH>
            <wp:positionV relativeFrom="paragraph">
              <wp:posOffset>797560</wp:posOffset>
            </wp:positionV>
            <wp:extent cx="5897245" cy="4718685"/>
            <wp:effectExtent l="0" t="0" r="825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4E0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4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7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Rate</w:t>
      </w:r>
      <w:r w:rsidRPr="002B74E0">
        <w:rPr>
          <w:rFonts w:ascii="Times New Roman" w:hAnsi="Times New Roman" w:cs="Times New Roman"/>
          <w:b/>
          <w:bCs/>
          <w:sz w:val="24"/>
          <w:szCs w:val="24"/>
        </w:rPr>
        <w:t xml:space="preserve"> ratios for cardiovascular disease ED visits per standard deviation increase in taxa-specific pollen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controlling for ambient </w:t>
      </w:r>
      <w:r w:rsidRPr="002B74E0">
        <w:rPr>
          <w:rFonts w:ascii="Times New Roman" w:hAnsi="Times New Roman" w:cs="Times New Roman"/>
          <w:b/>
          <w:bCs/>
          <w:sz w:val="24"/>
          <w:szCs w:val="24"/>
        </w:rPr>
        <w:t>air pollutants (NO</w:t>
      </w:r>
      <w:r w:rsidRPr="002B74E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B74E0">
        <w:rPr>
          <w:rFonts w:ascii="Times New Roman" w:hAnsi="Times New Roman" w:cs="Times New Roman"/>
          <w:b/>
          <w:bCs/>
          <w:sz w:val="24"/>
          <w:szCs w:val="24"/>
        </w:rPr>
        <w:t>, PM</w:t>
      </w:r>
      <w:r w:rsidRPr="002B74E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2B74E0">
        <w:rPr>
          <w:rFonts w:ascii="Times New Roman" w:hAnsi="Times New Roman" w:cs="Times New Roman"/>
          <w:b/>
          <w:bCs/>
          <w:sz w:val="24"/>
          <w:szCs w:val="24"/>
        </w:rPr>
        <w:t xml:space="preserve">, ozone) </w:t>
      </w:r>
      <w:r>
        <w:rPr>
          <w:rFonts w:ascii="Times New Roman" w:hAnsi="Times New Roman" w:cs="Times New Roman"/>
          <w:b/>
          <w:bCs/>
          <w:sz w:val="24"/>
          <w:szCs w:val="24"/>
        </w:rPr>
        <w:t>in the models one at a time</w:t>
      </w:r>
      <w:r w:rsidRPr="7858D4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B41">
        <w:rPr>
          <w:rFonts w:ascii="Times New Roman" w:hAnsi="Times New Roman" w:cs="Times New Roman"/>
          <w:color w:val="000000" w:themeColor="text1"/>
          <w:sz w:val="24"/>
          <w:szCs w:val="24"/>
        </w:rPr>
        <w:t>Statistical significance is based on a type I error rate of 0.05.</w:t>
      </w: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  <w:r w:rsidRPr="00B948E8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C446EF0" wp14:editId="5860AF59">
            <wp:simplePos x="0" y="0"/>
            <wp:positionH relativeFrom="column">
              <wp:posOffset>907194</wp:posOffset>
            </wp:positionH>
            <wp:positionV relativeFrom="paragraph">
              <wp:posOffset>4667915</wp:posOffset>
            </wp:positionV>
            <wp:extent cx="1728470" cy="13843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332F0E" w:rsidRDefault="00332F0E" w:rsidP="00332F0E">
      <w:pPr>
        <w:rPr>
          <w:rFonts w:ascii="Times New Roman" w:hAnsi="Times New Roman" w:cs="Times New Roman"/>
          <w:b/>
          <w:sz w:val="24"/>
          <w:szCs w:val="24"/>
        </w:rPr>
      </w:pPr>
    </w:p>
    <w:p w:rsidR="00DC73F5" w:rsidRDefault="00DC73F5"/>
    <w:sectPr w:rsidR="00DC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E"/>
    <w:rsid w:val="00332F0E"/>
    <w:rsid w:val="00D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6A9"/>
  <w15:chartTrackingRefBased/>
  <w15:docId w15:val="{305676B1-624C-4E7D-B24E-92F614C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2F0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332F0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2F0E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3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S</dc:creator>
  <cp:keywords/>
  <dc:description/>
  <cp:lastModifiedBy>Akila S</cp:lastModifiedBy>
  <cp:revision>1</cp:revision>
  <dcterms:created xsi:type="dcterms:W3CDTF">2024-02-01T18:03:00Z</dcterms:created>
  <dcterms:modified xsi:type="dcterms:W3CDTF">2024-02-01T18:05:00Z</dcterms:modified>
</cp:coreProperties>
</file>