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03302" w14:textId="1F95168E" w:rsidR="00401458" w:rsidRPr="00A05732" w:rsidRDefault="00A05732" w:rsidP="00A05732">
      <w:pPr>
        <w:jc w:val="center"/>
        <w:rPr>
          <w:rFonts w:ascii="Times New Roman" w:hAnsi="Times New Roman" w:cs="Times New Roman"/>
          <w:b/>
          <w:sz w:val="24"/>
          <w:szCs w:val="24"/>
          <w:u w:val="single"/>
        </w:rPr>
      </w:pPr>
      <w:bookmarkStart w:id="0" w:name="_GoBack"/>
      <w:bookmarkEnd w:id="0"/>
      <w:r w:rsidRPr="00A05732">
        <w:rPr>
          <w:rFonts w:ascii="Times New Roman" w:hAnsi="Times New Roman" w:cs="Times New Roman"/>
          <w:b/>
          <w:sz w:val="24"/>
          <w:szCs w:val="24"/>
          <w:u w:val="single"/>
        </w:rPr>
        <w:t xml:space="preserve">Supplemental </w:t>
      </w:r>
      <w:r w:rsidR="00B723DA">
        <w:rPr>
          <w:rFonts w:ascii="Times New Roman" w:hAnsi="Times New Roman" w:cs="Times New Roman"/>
          <w:b/>
          <w:sz w:val="24"/>
          <w:szCs w:val="24"/>
          <w:u w:val="single"/>
        </w:rPr>
        <w:t>Digital Content</w:t>
      </w:r>
    </w:p>
    <w:p w14:paraId="5DBD71D9" w14:textId="7FF4A8D2" w:rsidR="00B723DA" w:rsidRDefault="00B723DA" w:rsidP="00B723DA">
      <w:pPr>
        <w:rPr>
          <w:rFonts w:ascii="Times New Roman" w:eastAsia="Times New Roman" w:hAnsi="Times New Roman" w:cs="Times New Roman"/>
          <w:b/>
        </w:rPr>
      </w:pPr>
      <w:r>
        <w:rPr>
          <w:rFonts w:ascii="Times New Roman" w:eastAsia="Times New Roman" w:hAnsi="Times New Roman" w:cs="Times New Roman"/>
          <w:b/>
        </w:rPr>
        <w:t xml:space="preserve">The Contribution of </w:t>
      </w:r>
      <w:r w:rsidR="00A60C1E">
        <w:rPr>
          <w:rFonts w:ascii="Times New Roman" w:eastAsia="Times New Roman" w:hAnsi="Times New Roman" w:cs="Times New Roman"/>
          <w:b/>
        </w:rPr>
        <w:t>Residential Greenness</w:t>
      </w:r>
      <w:r>
        <w:rPr>
          <w:rFonts w:ascii="Times New Roman" w:eastAsia="Times New Roman" w:hAnsi="Times New Roman" w:cs="Times New Roman"/>
          <w:b/>
        </w:rPr>
        <w:t xml:space="preserve"> to Mortality among Men with Prostate Cancer: A Registry-based Cohort Study of Black and White Men</w:t>
      </w:r>
    </w:p>
    <w:p w14:paraId="5D22E105" w14:textId="7096A109" w:rsidR="00A05732" w:rsidRPr="00B723DA" w:rsidRDefault="00B723DA" w:rsidP="00B723DA">
      <w:pPr>
        <w:rPr>
          <w:rFonts w:ascii="Times New Roman" w:eastAsia="Times New Roman" w:hAnsi="Times New Roman" w:cs="Times New Roman"/>
          <w:vertAlign w:val="superscript"/>
        </w:rPr>
      </w:pPr>
      <w:r>
        <w:rPr>
          <w:rFonts w:ascii="Times New Roman" w:eastAsia="Times New Roman" w:hAnsi="Times New Roman" w:cs="Times New Roman"/>
        </w:rPr>
        <w:t>Authors: Hari S. Iyer, Linda Valeri, Peter James, Jarvis T. Chen, Jaime E. Hart, Francine Laden, Michelle D. Holmes, Timothy R. Rebbeck</w:t>
      </w:r>
    </w:p>
    <w:p w14:paraId="1E1F5648" w14:textId="333DDD5A" w:rsidR="00A05732" w:rsidRDefault="00A05732" w:rsidP="00A05732">
      <w:pPr>
        <w:spacing w:after="0"/>
        <w:jc w:val="center"/>
        <w:rPr>
          <w:rFonts w:ascii="Times New Roman" w:hAnsi="Times New Roman" w:cs="Times New Roman"/>
          <w:b/>
        </w:rPr>
      </w:pPr>
      <w:r w:rsidRPr="00A05732">
        <w:rPr>
          <w:rFonts w:ascii="Times New Roman" w:hAnsi="Times New Roman" w:cs="Times New Roman"/>
          <w:b/>
        </w:rPr>
        <w:t>Table of Contents</w:t>
      </w:r>
    </w:p>
    <w:p w14:paraId="358F0128" w14:textId="77777777" w:rsidR="00B723DA" w:rsidRDefault="00B723DA" w:rsidP="00A05732">
      <w:pPr>
        <w:spacing w:after="0"/>
        <w:jc w:val="center"/>
        <w:rPr>
          <w:rFonts w:ascii="Times New Roman" w:hAnsi="Times New Roman" w:cs="Times New Roman"/>
          <w:b/>
        </w:rPr>
      </w:pPr>
    </w:p>
    <w:p w14:paraId="4A2C1E84" w14:textId="0168686C" w:rsidR="00B723DA" w:rsidRDefault="00B723DA" w:rsidP="00B723DA">
      <w:pPr>
        <w:spacing w:after="0"/>
        <w:rPr>
          <w:rFonts w:ascii="Times New Roman" w:hAnsi="Times New Roman" w:cs="Times New Roman"/>
        </w:rPr>
      </w:pPr>
      <w:r>
        <w:rPr>
          <w:rFonts w:ascii="Times New Roman" w:hAnsi="Times New Roman" w:cs="Times New Roman"/>
          <w:b/>
        </w:rPr>
        <w:t xml:space="preserve">eMethods 1. </w:t>
      </w:r>
      <w:r>
        <w:rPr>
          <w:rFonts w:ascii="Times New Roman" w:hAnsi="Times New Roman" w:cs="Times New Roman"/>
        </w:rPr>
        <w:t xml:space="preserve">Technical details concerning causal mediation analysis approach used to investigate effects of hypothetical </w:t>
      </w:r>
      <w:r w:rsidR="00A60C1E">
        <w:rPr>
          <w:rFonts w:ascii="Times New Roman" w:hAnsi="Times New Roman" w:cs="Times New Roman"/>
        </w:rPr>
        <w:t>residential greenness</w:t>
      </w:r>
      <w:r>
        <w:rPr>
          <w:rFonts w:ascii="Times New Roman" w:hAnsi="Times New Roman" w:cs="Times New Roman"/>
        </w:rPr>
        <w:t xml:space="preserve"> intervention and sensitivity analysis for competing risks and bounds of bias due to unmeasured confounding</w:t>
      </w:r>
    </w:p>
    <w:p w14:paraId="002CFD4D" w14:textId="58FE2EFD" w:rsidR="005B32E8" w:rsidRDefault="005B32E8" w:rsidP="00B723DA">
      <w:pPr>
        <w:spacing w:after="0"/>
        <w:rPr>
          <w:rFonts w:ascii="Times New Roman" w:hAnsi="Times New Roman" w:cs="Times New Roman"/>
        </w:rPr>
      </w:pPr>
    </w:p>
    <w:p w14:paraId="67618D53" w14:textId="1D7A9D27" w:rsidR="00A05732" w:rsidRPr="005B32E8" w:rsidRDefault="005B32E8" w:rsidP="00EB7F2D">
      <w:pPr>
        <w:rPr>
          <w:rFonts w:ascii="Times New Roman" w:hAnsi="Times New Roman" w:cs="Times New Roman"/>
          <w:b/>
        </w:rPr>
      </w:pPr>
      <w:r w:rsidRPr="00EB7F2D">
        <w:rPr>
          <w:rFonts w:ascii="Times New Roman" w:hAnsi="Times New Roman" w:cs="Times New Roman"/>
          <w:b/>
        </w:rPr>
        <w:t xml:space="preserve">eTable 1. </w:t>
      </w:r>
      <w:r w:rsidRPr="00EB7F2D">
        <w:rPr>
          <w:rFonts w:ascii="Times New Roman" w:hAnsi="Times New Roman" w:cs="Times New Roman"/>
          <w:shd w:val="clear" w:color="auto" w:fill="FFFFFF"/>
        </w:rPr>
        <w:t>Pearson Correlation Coefficients between census Block Group socioeconomic variables among 128,568 men with Prostate Cancer in Pennsylvania</w:t>
      </w:r>
    </w:p>
    <w:p w14:paraId="24779BDF" w14:textId="3D691FD3" w:rsidR="00A05732" w:rsidRPr="005B32E8" w:rsidRDefault="00B723DA" w:rsidP="00A05732">
      <w:pPr>
        <w:spacing w:after="0"/>
        <w:rPr>
          <w:rFonts w:ascii="Times New Roman" w:hAnsi="Times New Roman" w:cs="Times New Roman"/>
        </w:rPr>
      </w:pPr>
      <w:r w:rsidRPr="005B32E8">
        <w:rPr>
          <w:rFonts w:ascii="Times New Roman" w:hAnsi="Times New Roman" w:cs="Times New Roman"/>
          <w:b/>
        </w:rPr>
        <w:t>e</w:t>
      </w:r>
      <w:r w:rsidR="00A05732" w:rsidRPr="005B32E8">
        <w:rPr>
          <w:rFonts w:ascii="Times New Roman" w:hAnsi="Times New Roman" w:cs="Times New Roman"/>
          <w:b/>
        </w:rPr>
        <w:t xml:space="preserve">Table </w:t>
      </w:r>
      <w:r w:rsidR="005B32E8" w:rsidRPr="00EB7F2D">
        <w:rPr>
          <w:rFonts w:ascii="Times New Roman" w:hAnsi="Times New Roman" w:cs="Times New Roman"/>
          <w:b/>
        </w:rPr>
        <w:t>2</w:t>
      </w:r>
      <w:r w:rsidR="00A05732" w:rsidRPr="005B32E8">
        <w:rPr>
          <w:rFonts w:ascii="Times New Roman" w:hAnsi="Times New Roman" w:cs="Times New Roman"/>
          <w:b/>
        </w:rPr>
        <w:t xml:space="preserve">. </w:t>
      </w:r>
      <w:r w:rsidR="00A05732" w:rsidRPr="005B32E8">
        <w:rPr>
          <w:rFonts w:ascii="Times New Roman" w:hAnsi="Times New Roman" w:cs="Times New Roman"/>
        </w:rPr>
        <w:t>Sensitivity Analysis for Competing Risks: Cox Proportional Hazards Model Estimates of Association between Normalized Difference Vegetation Index (NDVI) at Diagnosis and Prostate-specific Mortality and Cardiovascular Mortality using Inverse Probability of Censoring Weights</w:t>
      </w:r>
    </w:p>
    <w:p w14:paraId="5F4937B1" w14:textId="77777777" w:rsidR="00A05732" w:rsidRPr="005B32E8" w:rsidRDefault="00A05732" w:rsidP="00A05732">
      <w:pPr>
        <w:spacing w:after="0"/>
        <w:rPr>
          <w:rFonts w:ascii="Times New Roman" w:hAnsi="Times New Roman" w:cs="Times New Roman"/>
          <w:b/>
        </w:rPr>
      </w:pPr>
    </w:p>
    <w:p w14:paraId="4F45D401" w14:textId="093E7A0B" w:rsidR="00A05732" w:rsidRPr="005B32E8" w:rsidRDefault="00B723DA" w:rsidP="00A05732">
      <w:pPr>
        <w:spacing w:after="0"/>
        <w:rPr>
          <w:rFonts w:ascii="Times New Roman" w:hAnsi="Times New Roman" w:cs="Times New Roman"/>
        </w:rPr>
      </w:pPr>
      <w:r w:rsidRPr="005B32E8">
        <w:rPr>
          <w:rFonts w:ascii="Times New Roman" w:hAnsi="Times New Roman" w:cs="Times New Roman"/>
          <w:b/>
        </w:rPr>
        <w:t>e</w:t>
      </w:r>
      <w:r w:rsidR="00A05732" w:rsidRPr="005B32E8">
        <w:rPr>
          <w:rFonts w:ascii="Times New Roman" w:hAnsi="Times New Roman" w:cs="Times New Roman"/>
          <w:b/>
        </w:rPr>
        <w:t xml:space="preserve">Table </w:t>
      </w:r>
      <w:r w:rsidR="005B32E8" w:rsidRPr="00EB7F2D">
        <w:rPr>
          <w:rFonts w:ascii="Times New Roman" w:hAnsi="Times New Roman" w:cs="Times New Roman"/>
          <w:b/>
        </w:rPr>
        <w:t>3</w:t>
      </w:r>
      <w:r w:rsidR="00A05732" w:rsidRPr="005B32E8">
        <w:rPr>
          <w:rFonts w:ascii="Times New Roman" w:hAnsi="Times New Roman" w:cs="Times New Roman"/>
          <w:b/>
        </w:rPr>
        <w:t xml:space="preserve">. </w:t>
      </w:r>
      <w:r w:rsidR="00A05732" w:rsidRPr="005B32E8">
        <w:rPr>
          <w:rFonts w:ascii="Times New Roman" w:hAnsi="Times New Roman" w:cs="Times New Roman"/>
        </w:rPr>
        <w:t>E-values for Robustness to Unmeasured Confounding for Cox Model Hazard Ratio Estimates of the Association between Normalized Difference Vegetation Index (NDVI) at Diagnosis and Rate of Cause-specific Mortality among men with prostate cancer</w:t>
      </w:r>
    </w:p>
    <w:p w14:paraId="18827B0C" w14:textId="7E74509F" w:rsidR="00A05732" w:rsidRPr="005B32E8" w:rsidRDefault="00A05732" w:rsidP="00A05732">
      <w:pPr>
        <w:spacing w:after="0"/>
        <w:rPr>
          <w:rFonts w:ascii="Times New Roman" w:hAnsi="Times New Roman" w:cs="Times New Roman"/>
          <w:b/>
        </w:rPr>
      </w:pPr>
    </w:p>
    <w:p w14:paraId="1346C005" w14:textId="78B3B23D" w:rsidR="00A05732" w:rsidRPr="00B723DA" w:rsidRDefault="00B723DA" w:rsidP="00A05732">
      <w:pPr>
        <w:rPr>
          <w:rFonts w:ascii="Times New Roman" w:hAnsi="Times New Roman" w:cs="Times New Roman"/>
        </w:rPr>
      </w:pPr>
      <w:r w:rsidRPr="005B32E8">
        <w:rPr>
          <w:rFonts w:ascii="Times New Roman" w:hAnsi="Times New Roman" w:cs="Times New Roman"/>
          <w:b/>
        </w:rPr>
        <w:t>e</w:t>
      </w:r>
      <w:r w:rsidR="00A05732" w:rsidRPr="005B32E8">
        <w:rPr>
          <w:rFonts w:ascii="Times New Roman" w:hAnsi="Times New Roman" w:cs="Times New Roman"/>
          <w:b/>
        </w:rPr>
        <w:t xml:space="preserve">Table </w:t>
      </w:r>
      <w:r w:rsidR="005B32E8" w:rsidRPr="00EB7F2D">
        <w:rPr>
          <w:rFonts w:ascii="Times New Roman" w:hAnsi="Times New Roman" w:cs="Times New Roman"/>
          <w:b/>
        </w:rPr>
        <w:t>4</w:t>
      </w:r>
      <w:r w:rsidR="00A05732" w:rsidRPr="005B32E8">
        <w:rPr>
          <w:rFonts w:ascii="Times New Roman" w:hAnsi="Times New Roman" w:cs="Times New Roman"/>
          <w:b/>
        </w:rPr>
        <w:t xml:space="preserve">. </w:t>
      </w:r>
      <w:r w:rsidR="00A05732" w:rsidRPr="005B32E8">
        <w:rPr>
          <w:rFonts w:ascii="Times New Roman" w:hAnsi="Times New Roman" w:cs="Times New Roman"/>
        </w:rPr>
        <w:t>Cox Proportional Hazards Models for Association between Cumulative Updated Average NDVI over follow-up and Cause-specific Mortality among Pennsylvania Prostate Cancer Patients Diagnosed between 2000 and 2015</w:t>
      </w:r>
    </w:p>
    <w:p w14:paraId="160B94CA" w14:textId="77777777" w:rsidR="00B723DA" w:rsidRDefault="00B723DA" w:rsidP="00A05732">
      <w:pPr>
        <w:rPr>
          <w:rFonts w:ascii="Arial" w:hAnsi="Arial" w:cs="Arial"/>
        </w:rPr>
      </w:pPr>
    </w:p>
    <w:p w14:paraId="5557D0A3" w14:textId="77777777" w:rsidR="00B723DA" w:rsidRDefault="00B723DA" w:rsidP="00A05732">
      <w:pPr>
        <w:rPr>
          <w:rFonts w:ascii="Arial" w:hAnsi="Arial" w:cs="Arial"/>
        </w:rPr>
      </w:pPr>
    </w:p>
    <w:p w14:paraId="24EBF374" w14:textId="77777777" w:rsidR="00B723DA" w:rsidRDefault="00B723DA" w:rsidP="00A05732">
      <w:pPr>
        <w:rPr>
          <w:rFonts w:ascii="Arial" w:hAnsi="Arial" w:cs="Arial"/>
        </w:rPr>
      </w:pPr>
    </w:p>
    <w:p w14:paraId="0AE774BF" w14:textId="77777777" w:rsidR="00B723DA" w:rsidRDefault="00B723DA" w:rsidP="00A05732">
      <w:pPr>
        <w:rPr>
          <w:rFonts w:ascii="Arial" w:hAnsi="Arial" w:cs="Arial"/>
        </w:rPr>
      </w:pPr>
    </w:p>
    <w:p w14:paraId="6C76816D" w14:textId="77777777" w:rsidR="00B723DA" w:rsidRDefault="00B723DA" w:rsidP="00A05732">
      <w:pPr>
        <w:rPr>
          <w:rFonts w:ascii="Arial" w:hAnsi="Arial" w:cs="Arial"/>
        </w:rPr>
      </w:pPr>
    </w:p>
    <w:p w14:paraId="19501BBA" w14:textId="77777777" w:rsidR="00B723DA" w:rsidRDefault="00B723DA" w:rsidP="00A05732">
      <w:pPr>
        <w:rPr>
          <w:rFonts w:ascii="Arial" w:hAnsi="Arial" w:cs="Arial"/>
        </w:rPr>
      </w:pPr>
    </w:p>
    <w:p w14:paraId="31445C0E" w14:textId="77777777" w:rsidR="00B723DA" w:rsidRDefault="00B723DA" w:rsidP="00A05732">
      <w:pPr>
        <w:rPr>
          <w:rFonts w:ascii="Arial" w:hAnsi="Arial" w:cs="Arial"/>
        </w:rPr>
      </w:pPr>
    </w:p>
    <w:p w14:paraId="268C4261" w14:textId="77777777" w:rsidR="00B723DA" w:rsidRDefault="00B723DA" w:rsidP="00A05732">
      <w:pPr>
        <w:rPr>
          <w:rFonts w:ascii="Arial" w:hAnsi="Arial" w:cs="Arial"/>
        </w:rPr>
      </w:pPr>
    </w:p>
    <w:p w14:paraId="6DDB4D0A" w14:textId="77777777" w:rsidR="00B723DA" w:rsidRDefault="00B723DA" w:rsidP="00A05732">
      <w:pPr>
        <w:rPr>
          <w:rFonts w:ascii="Arial" w:hAnsi="Arial" w:cs="Arial"/>
        </w:rPr>
      </w:pPr>
    </w:p>
    <w:p w14:paraId="1127759E" w14:textId="77777777" w:rsidR="00B723DA" w:rsidRDefault="00B723DA" w:rsidP="00A05732">
      <w:pPr>
        <w:rPr>
          <w:rFonts w:ascii="Arial" w:hAnsi="Arial" w:cs="Arial"/>
        </w:rPr>
      </w:pPr>
    </w:p>
    <w:p w14:paraId="31D7E0FA" w14:textId="77777777" w:rsidR="00B723DA" w:rsidRDefault="00B723DA" w:rsidP="00A05732">
      <w:pPr>
        <w:rPr>
          <w:rFonts w:ascii="Arial" w:hAnsi="Arial" w:cs="Arial"/>
        </w:rPr>
      </w:pPr>
    </w:p>
    <w:p w14:paraId="41DEA199" w14:textId="77777777" w:rsidR="00B723DA" w:rsidRDefault="00B723DA" w:rsidP="00A05732">
      <w:pPr>
        <w:rPr>
          <w:rFonts w:ascii="Arial" w:hAnsi="Arial" w:cs="Arial"/>
        </w:rPr>
      </w:pPr>
    </w:p>
    <w:p w14:paraId="14EA4F10" w14:textId="77777777" w:rsidR="00B723DA" w:rsidRDefault="00B723DA" w:rsidP="00A05732">
      <w:pPr>
        <w:rPr>
          <w:rFonts w:ascii="Arial" w:hAnsi="Arial" w:cs="Arial"/>
        </w:rPr>
      </w:pPr>
    </w:p>
    <w:p w14:paraId="73365CED" w14:textId="77777777" w:rsidR="00B723DA" w:rsidRDefault="00B723DA" w:rsidP="00A05732">
      <w:pPr>
        <w:rPr>
          <w:rFonts w:ascii="Arial" w:hAnsi="Arial" w:cs="Arial"/>
        </w:rPr>
      </w:pPr>
    </w:p>
    <w:p w14:paraId="0797E0B8" w14:textId="77777777" w:rsidR="00B723DA" w:rsidRDefault="00B723DA" w:rsidP="00A05732">
      <w:pPr>
        <w:rPr>
          <w:rFonts w:ascii="Arial" w:hAnsi="Arial" w:cs="Arial"/>
        </w:rPr>
      </w:pPr>
    </w:p>
    <w:p w14:paraId="29C8E8F2" w14:textId="61F35368" w:rsidR="00B723DA" w:rsidRPr="00A05732" w:rsidRDefault="00B723DA" w:rsidP="00B723DA">
      <w:pPr>
        <w:spacing w:after="0"/>
        <w:rPr>
          <w:rFonts w:ascii="Times New Roman" w:hAnsi="Times New Roman" w:cs="Times New Roman"/>
          <w:b/>
        </w:rPr>
      </w:pPr>
      <w:r>
        <w:rPr>
          <w:rFonts w:ascii="Times New Roman" w:hAnsi="Times New Roman" w:cs="Times New Roman"/>
          <w:b/>
        </w:rPr>
        <w:t>eMethods 1. Supplementary Statistical Appendix</w:t>
      </w:r>
    </w:p>
    <w:p w14:paraId="1B9D54D2" w14:textId="77777777" w:rsidR="00B723DA" w:rsidRDefault="00B723DA" w:rsidP="00B723DA">
      <w:pPr>
        <w:spacing w:line="480" w:lineRule="auto"/>
        <w:rPr>
          <w:rFonts w:ascii="Times New Roman" w:hAnsi="Times New Roman" w:cs="Times New Roman"/>
          <w:b/>
        </w:rPr>
      </w:pPr>
    </w:p>
    <w:p w14:paraId="7DCBCC02" w14:textId="77777777" w:rsidR="00B723DA" w:rsidRPr="00B06662" w:rsidRDefault="00B723DA" w:rsidP="00B723DA">
      <w:pPr>
        <w:spacing w:line="480" w:lineRule="auto"/>
        <w:ind w:firstLine="720"/>
        <w:rPr>
          <w:rFonts w:ascii="Times New Roman" w:hAnsi="Times New Roman" w:cs="Times New Roman"/>
          <w:sz w:val="20"/>
          <w:szCs w:val="20"/>
        </w:rPr>
      </w:pPr>
      <w:r w:rsidRPr="00B06662">
        <w:rPr>
          <w:rFonts w:ascii="Times New Roman" w:hAnsi="Times New Roman" w:cs="Times New Roman"/>
          <w:sz w:val="20"/>
          <w:szCs w:val="20"/>
        </w:rPr>
        <w:t xml:space="preserve">This appendix provides additional details </w:t>
      </w:r>
      <w:r>
        <w:rPr>
          <w:rFonts w:ascii="Times New Roman" w:hAnsi="Times New Roman" w:cs="Times New Roman"/>
          <w:sz w:val="20"/>
          <w:szCs w:val="20"/>
        </w:rPr>
        <w:t>regarding</w:t>
      </w:r>
      <w:r w:rsidRPr="00B06662">
        <w:rPr>
          <w:rFonts w:ascii="Times New Roman" w:hAnsi="Times New Roman" w:cs="Times New Roman"/>
          <w:sz w:val="20"/>
          <w:szCs w:val="20"/>
        </w:rPr>
        <w:t xml:space="preserve"> procedures used for the following analyses conducted in our study:</w:t>
      </w:r>
    </w:p>
    <w:p w14:paraId="0E5E731F" w14:textId="20C9C18D" w:rsidR="00B723DA" w:rsidRPr="00B06662" w:rsidRDefault="00B723DA" w:rsidP="00B723DA">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0"/>
          <w:szCs w:val="20"/>
        </w:rPr>
        <w:t xml:space="preserve">Methods to estimate the impact </w:t>
      </w:r>
      <w:r w:rsidRPr="00B06662">
        <w:rPr>
          <w:rFonts w:ascii="Times New Roman" w:hAnsi="Times New Roman" w:cs="Times New Roman"/>
          <w:sz w:val="20"/>
          <w:szCs w:val="20"/>
        </w:rPr>
        <w:t xml:space="preserve">of </w:t>
      </w:r>
      <w:r>
        <w:rPr>
          <w:rFonts w:ascii="Times New Roman" w:hAnsi="Times New Roman" w:cs="Times New Roman"/>
          <w:sz w:val="20"/>
          <w:szCs w:val="20"/>
        </w:rPr>
        <w:t>hypothetical interventions to increase</w:t>
      </w:r>
      <w:r w:rsidRPr="00B06662">
        <w:rPr>
          <w:rFonts w:ascii="Times New Roman" w:hAnsi="Times New Roman" w:cs="Times New Roman"/>
          <w:sz w:val="20"/>
          <w:szCs w:val="20"/>
        </w:rPr>
        <w:t xml:space="preserve"> </w:t>
      </w:r>
      <w:r w:rsidR="00A60C1E">
        <w:rPr>
          <w:rFonts w:ascii="Times New Roman" w:hAnsi="Times New Roman" w:cs="Times New Roman"/>
          <w:sz w:val="20"/>
          <w:szCs w:val="20"/>
        </w:rPr>
        <w:t>residential greenness</w:t>
      </w:r>
      <w:r w:rsidRPr="00B06662">
        <w:rPr>
          <w:rFonts w:ascii="Times New Roman" w:hAnsi="Times New Roman" w:cs="Times New Roman"/>
          <w:sz w:val="20"/>
          <w:szCs w:val="20"/>
        </w:rPr>
        <w:t xml:space="preserve"> on racial disparities in mortality among men with prostate cancer</w:t>
      </w:r>
    </w:p>
    <w:p w14:paraId="5873329E" w14:textId="77777777" w:rsidR="00B723DA" w:rsidRPr="00B06662" w:rsidRDefault="00B723DA" w:rsidP="00B723DA">
      <w:pPr>
        <w:pStyle w:val="ListParagraph"/>
        <w:numPr>
          <w:ilvl w:val="0"/>
          <w:numId w:val="1"/>
        </w:numPr>
        <w:spacing w:line="480" w:lineRule="auto"/>
        <w:rPr>
          <w:rFonts w:ascii="Times New Roman" w:hAnsi="Times New Roman" w:cs="Times New Roman"/>
          <w:sz w:val="20"/>
          <w:szCs w:val="20"/>
        </w:rPr>
      </w:pPr>
      <w:r w:rsidRPr="00B06662">
        <w:rPr>
          <w:rFonts w:ascii="Times New Roman" w:hAnsi="Times New Roman" w:cs="Times New Roman"/>
          <w:sz w:val="20"/>
          <w:szCs w:val="20"/>
        </w:rPr>
        <w:t>Sensitivity analyses for competing risks</w:t>
      </w:r>
    </w:p>
    <w:p w14:paraId="5669C6BE" w14:textId="77777777" w:rsidR="00B723DA" w:rsidRPr="00B06662" w:rsidRDefault="00B723DA" w:rsidP="00B723DA">
      <w:pPr>
        <w:pStyle w:val="ListParagraph"/>
        <w:numPr>
          <w:ilvl w:val="0"/>
          <w:numId w:val="1"/>
        </w:numPr>
        <w:spacing w:line="480" w:lineRule="auto"/>
        <w:rPr>
          <w:rFonts w:ascii="Times New Roman" w:hAnsi="Times New Roman" w:cs="Times New Roman"/>
          <w:sz w:val="20"/>
          <w:szCs w:val="20"/>
        </w:rPr>
      </w:pPr>
      <w:r w:rsidRPr="00B06662">
        <w:rPr>
          <w:rFonts w:ascii="Times New Roman" w:hAnsi="Times New Roman" w:cs="Times New Roman"/>
          <w:sz w:val="20"/>
          <w:szCs w:val="20"/>
        </w:rPr>
        <w:t>Sensitivity analyses to estimate minimum bounds of bias due unmeasured confounding</w:t>
      </w:r>
    </w:p>
    <w:p w14:paraId="32FA3DB7" w14:textId="77130D92" w:rsidR="00B723DA" w:rsidRPr="00B06662" w:rsidRDefault="00B723DA" w:rsidP="00B723DA">
      <w:pPr>
        <w:spacing w:line="480" w:lineRule="auto"/>
        <w:rPr>
          <w:rFonts w:ascii="Times New Roman" w:hAnsi="Times New Roman" w:cs="Times New Roman"/>
          <w:b/>
          <w:sz w:val="20"/>
          <w:szCs w:val="20"/>
        </w:rPr>
      </w:pPr>
      <w:r w:rsidRPr="00B06662">
        <w:rPr>
          <w:rFonts w:ascii="Times New Roman" w:hAnsi="Times New Roman" w:cs="Times New Roman"/>
          <w:b/>
          <w:sz w:val="20"/>
          <w:szCs w:val="20"/>
        </w:rPr>
        <w:t xml:space="preserve">1. </w:t>
      </w:r>
      <w:r>
        <w:rPr>
          <w:rFonts w:ascii="Times New Roman" w:hAnsi="Times New Roman" w:cs="Times New Roman"/>
          <w:b/>
          <w:sz w:val="20"/>
          <w:szCs w:val="20"/>
        </w:rPr>
        <w:t xml:space="preserve">Methods to Evaluate Impact of Policy to Increase </w:t>
      </w:r>
      <w:r w:rsidR="00A60C1E">
        <w:rPr>
          <w:rFonts w:ascii="Times New Roman" w:hAnsi="Times New Roman" w:cs="Times New Roman"/>
          <w:b/>
          <w:sz w:val="20"/>
          <w:szCs w:val="20"/>
        </w:rPr>
        <w:t>Residential Greenness</w:t>
      </w:r>
      <w:r>
        <w:rPr>
          <w:rFonts w:ascii="Times New Roman" w:hAnsi="Times New Roman" w:cs="Times New Roman"/>
          <w:b/>
          <w:sz w:val="20"/>
          <w:szCs w:val="20"/>
        </w:rPr>
        <w:t xml:space="preserve"> on Racial Disparities in Mortality</w:t>
      </w:r>
    </w:p>
    <w:p w14:paraId="451E7564" w14:textId="4C306FE2" w:rsidR="00B723DA" w:rsidRDefault="00B723DA" w:rsidP="00B723DA">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We used</w:t>
      </w:r>
      <w:r w:rsidRPr="00B06662">
        <w:rPr>
          <w:rFonts w:ascii="Times New Roman" w:eastAsia="Times New Roman" w:hAnsi="Times New Roman" w:cs="Times New Roman"/>
          <w:sz w:val="20"/>
          <w:szCs w:val="20"/>
        </w:rPr>
        <w:t xml:space="preserve"> epidemiologic methods for causal mediation analysis</w:t>
      </w:r>
      <w:r>
        <w:rPr>
          <w:rFonts w:ascii="Times New Roman" w:eastAsia="Times New Roman" w:hAnsi="Times New Roman" w:cs="Times New Roman"/>
          <w:sz w:val="20"/>
          <w:szCs w:val="20"/>
        </w:rPr>
        <w:t xml:space="preserve"> to evaluate whether increasing </w:t>
      </w:r>
      <w:r w:rsidR="00A60C1E">
        <w:rPr>
          <w:rFonts w:ascii="Times New Roman" w:eastAsia="Times New Roman" w:hAnsi="Times New Roman" w:cs="Times New Roman"/>
          <w:sz w:val="20"/>
          <w:szCs w:val="20"/>
        </w:rPr>
        <w:t>residential greenness</w:t>
      </w:r>
      <w:r>
        <w:rPr>
          <w:rFonts w:ascii="Times New Roman" w:eastAsia="Times New Roman" w:hAnsi="Times New Roman" w:cs="Times New Roman"/>
          <w:sz w:val="20"/>
          <w:szCs w:val="20"/>
        </w:rPr>
        <w:t xml:space="preserve"> could reduce racial disparities in mortality among men with prostate cancer</w:t>
      </w:r>
      <w:r w:rsidRPr="00B06662">
        <w:rPr>
          <w:rFonts w:ascii="Times New Roman" w:eastAsia="Times New Roman" w:hAnsi="Times New Roman" w:cs="Times New Roman"/>
          <w:sz w:val="20"/>
          <w:szCs w:val="20"/>
        </w:rPr>
        <w:t xml:space="preserve">. Briefly, causal mediation analysis is an analytic approach that allows decomposition of a total effect into a portion that is attributable only to exposure in the absence of a mediator (defined as the </w:t>
      </w:r>
      <w:r w:rsidRPr="00B06662">
        <w:rPr>
          <w:rFonts w:ascii="Times New Roman" w:eastAsia="Times New Roman" w:hAnsi="Times New Roman" w:cs="Times New Roman"/>
          <w:i/>
          <w:sz w:val="20"/>
          <w:szCs w:val="20"/>
        </w:rPr>
        <w:t>natural direct effect</w:t>
      </w:r>
      <w:r w:rsidRPr="00B06662">
        <w:rPr>
          <w:rFonts w:ascii="Times New Roman" w:eastAsia="Times New Roman" w:hAnsi="Times New Roman" w:cs="Times New Roman"/>
          <w:sz w:val="20"/>
          <w:szCs w:val="20"/>
        </w:rPr>
        <w:t>), and a portion that is attributable to the exposure’s effect on the outcome which flows through the mediator (</w:t>
      </w:r>
      <w:r w:rsidRPr="00B06662">
        <w:rPr>
          <w:rFonts w:ascii="Times New Roman" w:eastAsia="Times New Roman" w:hAnsi="Times New Roman" w:cs="Times New Roman"/>
          <w:i/>
          <w:sz w:val="20"/>
          <w:szCs w:val="20"/>
        </w:rPr>
        <w:t>natural indi</w:t>
      </w:r>
      <w:r w:rsidRPr="00F448E5">
        <w:rPr>
          <w:rFonts w:ascii="Times New Roman" w:eastAsia="Times New Roman" w:hAnsi="Times New Roman" w:cs="Times New Roman"/>
          <w:i/>
          <w:sz w:val="20"/>
          <w:szCs w:val="20"/>
        </w:rPr>
        <w:t>rect effect</w:t>
      </w:r>
      <w:r w:rsidRPr="00F448E5">
        <w:rPr>
          <w:rFonts w:ascii="Times New Roman" w:eastAsia="Times New Roman" w:hAnsi="Times New Roman" w:cs="Times New Roman"/>
          <w:sz w:val="20"/>
          <w:szCs w:val="20"/>
        </w:rPr>
        <w:t>) (</w:t>
      </w:r>
      <w:r w:rsidR="007E0B04" w:rsidRPr="00EB7F2D">
        <w:rPr>
          <w:rFonts w:ascii="Times New Roman" w:eastAsia="Times New Roman" w:hAnsi="Times New Roman" w:cs="Times New Roman"/>
          <w:sz w:val="20"/>
          <w:szCs w:val="20"/>
        </w:rPr>
        <w:t>12</w:t>
      </w:r>
      <w:r w:rsidRPr="007E0B04">
        <w:rPr>
          <w:rFonts w:ascii="Times New Roman" w:eastAsia="Times New Roman" w:hAnsi="Times New Roman" w:cs="Times New Roman"/>
          <w:sz w:val="20"/>
          <w:szCs w:val="20"/>
        </w:rPr>
        <w:t xml:space="preserve">, </w:t>
      </w:r>
      <w:r w:rsidR="00F448E5" w:rsidRPr="007E0B04">
        <w:rPr>
          <w:rFonts w:ascii="Times New Roman" w:eastAsia="Times New Roman" w:hAnsi="Times New Roman" w:cs="Times New Roman"/>
          <w:sz w:val="20"/>
          <w:szCs w:val="20"/>
        </w:rPr>
        <w:t>3</w:t>
      </w:r>
      <w:r w:rsidR="007E0B04" w:rsidRPr="00EB7F2D">
        <w:rPr>
          <w:rFonts w:ascii="Times New Roman" w:eastAsia="Times New Roman" w:hAnsi="Times New Roman" w:cs="Times New Roman"/>
          <w:sz w:val="20"/>
          <w:szCs w:val="20"/>
        </w:rPr>
        <w:t>9</w:t>
      </w:r>
      <w:r w:rsidRPr="00F448E5">
        <w:rPr>
          <w:rFonts w:ascii="Times New Roman" w:eastAsia="Times New Roman" w:hAnsi="Times New Roman" w:cs="Times New Roman"/>
          <w:sz w:val="20"/>
          <w:szCs w:val="20"/>
        </w:rPr>
        <w:t>). In</w:t>
      </w:r>
      <w:r>
        <w:rPr>
          <w:rFonts w:ascii="Times New Roman" w:eastAsia="Times New Roman" w:hAnsi="Times New Roman" w:cs="Times New Roman"/>
          <w:sz w:val="20"/>
          <w:szCs w:val="20"/>
        </w:rPr>
        <w:t xml:space="preserve"> this framework, an effect is defined as the difference in potential outcomes that would be observed in the presence or absence of an exposure. </w:t>
      </w:r>
    </w:p>
    <w:p w14:paraId="3C8A43FC" w14:textId="50C0C856" w:rsidR="00B723DA" w:rsidRPr="00B06662" w:rsidRDefault="00B723DA" w:rsidP="00B723DA">
      <w:pPr>
        <w:spacing w:line="480" w:lineRule="auto"/>
        <w:ind w:firstLine="720"/>
        <w:rPr>
          <w:rFonts w:ascii="Times New Roman" w:eastAsia="Times New Roman" w:hAnsi="Times New Roman" w:cs="Times New Roman"/>
          <w:sz w:val="20"/>
          <w:szCs w:val="20"/>
        </w:rPr>
      </w:pPr>
      <w:r w:rsidRPr="00B06662">
        <w:rPr>
          <w:rFonts w:ascii="Times New Roman" w:eastAsia="Times New Roman" w:hAnsi="Times New Roman" w:cs="Times New Roman"/>
          <w:sz w:val="20"/>
          <w:szCs w:val="20"/>
        </w:rPr>
        <w:t xml:space="preserve">Causal mediation analysis also allows estimation of the </w:t>
      </w:r>
      <w:r w:rsidRPr="00B06662">
        <w:rPr>
          <w:rFonts w:ascii="Times New Roman" w:eastAsia="Times New Roman" w:hAnsi="Times New Roman" w:cs="Times New Roman"/>
          <w:i/>
          <w:sz w:val="20"/>
          <w:szCs w:val="20"/>
        </w:rPr>
        <w:t>controlled direct effect</w:t>
      </w:r>
      <w:r w:rsidRPr="00B06662">
        <w:rPr>
          <w:rFonts w:ascii="Times New Roman" w:eastAsia="Times New Roman" w:hAnsi="Times New Roman" w:cs="Times New Roman"/>
          <w:sz w:val="20"/>
          <w:szCs w:val="20"/>
        </w:rPr>
        <w:t>, or the effect of an exposure on an outcome that would occur if the mediator were, possibly contrary to f</w:t>
      </w:r>
      <w:r>
        <w:rPr>
          <w:rFonts w:ascii="Times New Roman" w:eastAsia="Times New Roman" w:hAnsi="Times New Roman" w:cs="Times New Roman"/>
          <w:sz w:val="20"/>
          <w:szCs w:val="20"/>
        </w:rPr>
        <w:t>act, fixed to a specific v</w:t>
      </w:r>
      <w:r w:rsidRPr="00F448E5">
        <w:rPr>
          <w:rFonts w:ascii="Times New Roman" w:eastAsia="Times New Roman" w:hAnsi="Times New Roman" w:cs="Times New Roman"/>
          <w:sz w:val="20"/>
          <w:szCs w:val="20"/>
        </w:rPr>
        <w:t>alue (</w:t>
      </w:r>
      <w:r w:rsidR="007E0B04" w:rsidRPr="00EB7F2D">
        <w:rPr>
          <w:rFonts w:ascii="Times New Roman" w:eastAsia="Times New Roman" w:hAnsi="Times New Roman" w:cs="Times New Roman"/>
          <w:sz w:val="20"/>
          <w:szCs w:val="20"/>
        </w:rPr>
        <w:t>12</w:t>
      </w:r>
      <w:r w:rsidRPr="007E0B04">
        <w:rPr>
          <w:rFonts w:ascii="Times New Roman" w:eastAsia="Times New Roman" w:hAnsi="Times New Roman" w:cs="Times New Roman"/>
          <w:sz w:val="20"/>
          <w:szCs w:val="20"/>
        </w:rPr>
        <w:t xml:space="preserve">, </w:t>
      </w:r>
      <w:r w:rsidR="00F448E5" w:rsidRPr="00EB7F2D">
        <w:rPr>
          <w:rFonts w:ascii="Times New Roman" w:eastAsia="Times New Roman" w:hAnsi="Times New Roman" w:cs="Times New Roman"/>
          <w:sz w:val="20"/>
          <w:szCs w:val="20"/>
        </w:rPr>
        <w:t>3</w:t>
      </w:r>
      <w:r w:rsidR="007E0B04" w:rsidRPr="00EB7F2D">
        <w:rPr>
          <w:rFonts w:ascii="Times New Roman" w:eastAsia="Times New Roman" w:hAnsi="Times New Roman" w:cs="Times New Roman"/>
          <w:sz w:val="20"/>
          <w:szCs w:val="20"/>
        </w:rPr>
        <w:t>9</w:t>
      </w:r>
      <w:r w:rsidRPr="00F448E5">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xml:space="preserve"> Estimating the controlled direct effect is particularly useful when attempting to understand if an intervention that occurs downstream of a particular exposure can </w:t>
      </w:r>
      <w:r>
        <w:rPr>
          <w:rFonts w:ascii="Times New Roman" w:eastAsia="Times New Roman" w:hAnsi="Times New Roman" w:cs="Times New Roman"/>
          <w:sz w:val="20"/>
          <w:szCs w:val="20"/>
        </w:rPr>
        <w:t>reduce</w:t>
      </w:r>
      <w:r w:rsidRPr="00B06662">
        <w:rPr>
          <w:rFonts w:ascii="Times New Roman" w:eastAsia="Times New Roman" w:hAnsi="Times New Roman" w:cs="Times New Roman"/>
          <w:sz w:val="20"/>
          <w:szCs w:val="20"/>
        </w:rPr>
        <w:t xml:space="preserve"> the effect of that exposure</w:t>
      </w:r>
      <w:r w:rsidR="00435621">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59</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xml:space="preserve">. Estimation of the controlled direct effect requires fewer assumptions than natural direct and indirect effects, namely that (1) the covariate set accounts for confounding of the exposure and outcome (which is implicitly assumed in any observational study), and (2) confounding of </w:t>
      </w:r>
      <w:r w:rsidRPr="002E6F7F">
        <w:rPr>
          <w:rFonts w:ascii="Times New Roman" w:eastAsia="Times New Roman" w:hAnsi="Times New Roman" w:cs="Times New Roman"/>
          <w:sz w:val="20"/>
          <w:szCs w:val="20"/>
        </w:rPr>
        <w:t>the mediator and outcome</w:t>
      </w:r>
      <w:r w:rsidR="00435621">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12</w:t>
      </w:r>
      <w:r w:rsidR="00435621" w:rsidRPr="007E0B04">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39</w:t>
      </w:r>
      <w:r w:rsidR="00435621" w:rsidRPr="007E0B04">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59</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xml:space="preserve">. </w:t>
      </w:r>
    </w:p>
    <w:p w14:paraId="1F5EFF67" w14:textId="381D5D06" w:rsidR="00B723DA" w:rsidRDefault="00B723DA" w:rsidP="00B723DA">
      <w:pPr>
        <w:spacing w:line="480" w:lineRule="auto"/>
        <w:ind w:firstLine="720"/>
        <w:rPr>
          <w:rFonts w:ascii="Times New Roman" w:eastAsia="Times New Roman" w:hAnsi="Times New Roman" w:cs="Times New Roman"/>
          <w:sz w:val="20"/>
          <w:szCs w:val="20"/>
        </w:rPr>
      </w:pPr>
      <w:r w:rsidRPr="00B06662">
        <w:rPr>
          <w:rFonts w:ascii="Times New Roman" w:eastAsia="Times New Roman" w:hAnsi="Times New Roman" w:cs="Times New Roman"/>
          <w:sz w:val="20"/>
          <w:szCs w:val="20"/>
        </w:rPr>
        <w:t>Epidemiologists have applied this causal mediation analysis framework to study how policy changes could impact racial and socioeconomic disparities</w:t>
      </w:r>
      <w:r w:rsidR="00435621">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13</w:t>
      </w:r>
      <w:r w:rsidR="00435621" w:rsidRPr="007E0B04">
        <w:rPr>
          <w:rFonts w:ascii="Times New Roman" w:eastAsia="Times New Roman" w:hAnsi="Times New Roman" w:cs="Times New Roman"/>
          <w:sz w:val="20"/>
          <w:szCs w:val="20"/>
        </w:rPr>
        <w:t>-1</w:t>
      </w:r>
      <w:r w:rsidR="007E0B04" w:rsidRPr="00EB7F2D">
        <w:rPr>
          <w:rFonts w:ascii="Times New Roman" w:eastAsia="Times New Roman" w:hAnsi="Times New Roman" w:cs="Times New Roman"/>
          <w:sz w:val="20"/>
          <w:szCs w:val="20"/>
        </w:rPr>
        <w:t>5</w:t>
      </w:r>
      <w:r w:rsidR="00435621" w:rsidRPr="007E0B04">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37</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xml:space="preserve">. In these settings, the type of disparity (for example, </w:t>
      </w:r>
      <w:r>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lastRenderedPageBreak/>
        <w:t>difference in mortality comparing Black and White men</w:t>
      </w:r>
      <w:r w:rsidRPr="00B06662">
        <w:rPr>
          <w:rFonts w:ascii="Times New Roman" w:eastAsia="Times New Roman" w:hAnsi="Times New Roman" w:cs="Times New Roman"/>
          <w:sz w:val="20"/>
          <w:szCs w:val="20"/>
        </w:rPr>
        <w:t>) is treated as the “exposure”, and the policy change is treated as the “mediator”</w:t>
      </w:r>
      <w:r w:rsidR="00435621">
        <w:rPr>
          <w:rFonts w:ascii="Times New Roman" w:eastAsia="Times New Roman" w:hAnsi="Times New Roman" w:cs="Times New Roman"/>
          <w:sz w:val="20"/>
          <w:szCs w:val="20"/>
        </w:rPr>
        <w:t xml:space="preserve"> (</w:t>
      </w:r>
      <w:r w:rsidR="00435621" w:rsidRPr="007E0B04">
        <w:rPr>
          <w:rFonts w:ascii="Times New Roman" w:eastAsia="Times New Roman" w:hAnsi="Times New Roman" w:cs="Times New Roman"/>
          <w:sz w:val="20"/>
          <w:szCs w:val="20"/>
        </w:rPr>
        <w:t>1</w:t>
      </w:r>
      <w:r w:rsidR="007E0B04" w:rsidRPr="00EB7F2D">
        <w:rPr>
          <w:rFonts w:ascii="Times New Roman" w:eastAsia="Times New Roman" w:hAnsi="Times New Roman" w:cs="Times New Roman"/>
          <w:sz w:val="20"/>
          <w:szCs w:val="20"/>
        </w:rPr>
        <w:t>4</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xml:space="preserve">. Assuming that we have sufficient covariate data to control for confounding of race and our outcome, as well as our policy and our outcome, we can estimate controlled direct effects at different levels of </w:t>
      </w:r>
      <w:r>
        <w:rPr>
          <w:rFonts w:ascii="Times New Roman" w:eastAsia="Times New Roman" w:hAnsi="Times New Roman" w:cs="Times New Roman"/>
          <w:sz w:val="20"/>
          <w:szCs w:val="20"/>
        </w:rPr>
        <w:t>our policy</w:t>
      </w:r>
      <w:r w:rsidRPr="00B06662">
        <w:rPr>
          <w:rFonts w:ascii="Times New Roman" w:eastAsia="Times New Roman" w:hAnsi="Times New Roman" w:cs="Times New Roman"/>
          <w:sz w:val="20"/>
          <w:szCs w:val="20"/>
        </w:rPr>
        <w:t xml:space="preserve">. These controlled direct effects can be interpreted as the disparity that would remain following implementation of the policy under study. Concretely, in our study, controlled direct effects correspond to </w:t>
      </w:r>
      <w:r>
        <w:rPr>
          <w:rFonts w:ascii="Times New Roman" w:eastAsia="Times New Roman" w:hAnsi="Times New Roman" w:cs="Times New Roman"/>
          <w:sz w:val="20"/>
          <w:szCs w:val="20"/>
        </w:rPr>
        <w:t xml:space="preserve">the residual </w:t>
      </w:r>
      <w:r w:rsidRPr="00B06662">
        <w:rPr>
          <w:rFonts w:ascii="Times New Roman" w:eastAsia="Times New Roman" w:hAnsi="Times New Roman" w:cs="Times New Roman"/>
          <w:sz w:val="20"/>
          <w:szCs w:val="20"/>
        </w:rPr>
        <w:t xml:space="preserve">racial disparities </w:t>
      </w:r>
      <w:r>
        <w:rPr>
          <w:rFonts w:ascii="Times New Roman" w:eastAsia="Times New Roman" w:hAnsi="Times New Roman" w:cs="Times New Roman"/>
          <w:sz w:val="20"/>
          <w:szCs w:val="20"/>
        </w:rPr>
        <w:t>in cause-specific mortality following implementation of hypothetical interventions or policies to fix Normalized Difference Vegetation Index (NDVI) for all men with prostate cancer to specific values</w:t>
      </w:r>
      <w:r w:rsidRPr="00B06662">
        <w:rPr>
          <w:rFonts w:ascii="Times New Roman" w:eastAsia="Times New Roman" w:hAnsi="Times New Roman" w:cs="Times New Roman"/>
          <w:sz w:val="20"/>
          <w:szCs w:val="20"/>
        </w:rPr>
        <w:t xml:space="preserve">. </w:t>
      </w:r>
    </w:p>
    <w:p w14:paraId="1A78D8A1" w14:textId="163E1948" w:rsidR="00B723DA" w:rsidRPr="00B06662" w:rsidRDefault="00B723DA" w:rsidP="00B723DA">
      <w:pPr>
        <w:spacing w:line="480" w:lineRule="auto"/>
        <w:ind w:firstLine="720"/>
        <w:rPr>
          <w:rFonts w:ascii="Times New Roman" w:eastAsia="Times New Roman" w:hAnsi="Times New Roman" w:cs="Times New Roman"/>
          <w:sz w:val="20"/>
          <w:szCs w:val="20"/>
        </w:rPr>
      </w:pPr>
      <w:r w:rsidRPr="00B06662">
        <w:rPr>
          <w:rFonts w:ascii="Times New Roman" w:eastAsia="Times New Roman" w:hAnsi="Times New Roman" w:cs="Times New Roman"/>
          <w:sz w:val="20"/>
          <w:szCs w:val="20"/>
        </w:rPr>
        <w:t>Since</w:t>
      </w:r>
      <w:r>
        <w:rPr>
          <w:rFonts w:ascii="Times New Roman" w:eastAsia="Times New Roman" w:hAnsi="Times New Roman" w:cs="Times New Roman"/>
          <w:sz w:val="20"/>
          <w:szCs w:val="20"/>
        </w:rPr>
        <w:t xml:space="preserve"> the key focus of this analysis was understanding the extent to which racial disparities could be reduced by increasing </w:t>
      </w:r>
      <w:r w:rsidR="00A60C1E">
        <w:rPr>
          <w:rFonts w:ascii="Times New Roman" w:eastAsia="Times New Roman" w:hAnsi="Times New Roman" w:cs="Times New Roman"/>
          <w:sz w:val="20"/>
          <w:szCs w:val="20"/>
        </w:rPr>
        <w:t>residential greenness</w:t>
      </w:r>
      <w:r>
        <w:rPr>
          <w:rFonts w:ascii="Times New Roman" w:eastAsia="Times New Roman" w:hAnsi="Times New Roman" w:cs="Times New Roman"/>
          <w:sz w:val="20"/>
          <w:szCs w:val="20"/>
        </w:rPr>
        <w:t>, we estimated the proportion of racial disparity that would be eliminated by fixing NDVI to the 75</w:t>
      </w:r>
      <w:r w:rsidRPr="00680C86">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percentile experienced by White men with prostate cancer using the equation below </w:t>
      </w:r>
      <w:r w:rsidR="00435621">
        <w:rPr>
          <w:rFonts w:ascii="Times New Roman" w:eastAsia="Times New Roman" w:hAnsi="Times New Roman" w:cs="Times New Roman"/>
          <w:sz w:val="20"/>
          <w:szCs w:val="20"/>
        </w:rPr>
        <w:t>(</w:t>
      </w:r>
      <w:r w:rsidR="00F448E5" w:rsidRPr="007E0B04">
        <w:rPr>
          <w:rFonts w:ascii="Times New Roman" w:eastAsia="Times New Roman" w:hAnsi="Times New Roman" w:cs="Times New Roman"/>
          <w:sz w:val="20"/>
          <w:szCs w:val="20"/>
        </w:rPr>
        <w:t>5</w:t>
      </w:r>
      <w:r w:rsidR="007E0B04" w:rsidRPr="00EB7F2D">
        <w:rPr>
          <w:rFonts w:ascii="Times New Roman" w:eastAsia="Times New Roman" w:hAnsi="Times New Roman" w:cs="Times New Roman"/>
          <w:sz w:val="20"/>
          <w:szCs w:val="20"/>
        </w:rPr>
        <w:t>9</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w:t>
      </w:r>
    </w:p>
    <w:p w14:paraId="291B5389" w14:textId="77777777" w:rsidR="00B723DA" w:rsidRPr="00B06662" w:rsidRDefault="00B723DA" w:rsidP="00B723DA">
      <w:pPr>
        <w:spacing w:line="480" w:lineRule="auto"/>
        <w:rPr>
          <w:rFonts w:ascii="Times New Roman" w:eastAsia="Times New Roman" w:hAnsi="Times New Roman" w:cs="Times New Roman"/>
          <w:b/>
          <w:sz w:val="20"/>
          <w:szCs w:val="20"/>
        </w:rPr>
      </w:pPr>
      <w:r w:rsidRPr="00B06662">
        <w:rPr>
          <w:rFonts w:ascii="Times New Roman" w:eastAsia="Times New Roman" w:hAnsi="Times New Roman" w:cs="Times New Roman"/>
          <w:b/>
          <w:sz w:val="20"/>
          <w:szCs w:val="20"/>
        </w:rPr>
        <w:t>Equation 1.</w:t>
      </w:r>
    </w:p>
    <w:p w14:paraId="18606758" w14:textId="77777777" w:rsidR="00B723DA" w:rsidRPr="002E6F7F" w:rsidRDefault="00B723DA" w:rsidP="00B723DA">
      <w:pPr>
        <w:spacing w:line="480" w:lineRule="auto"/>
        <w:ind w:firstLine="720"/>
        <w:rPr>
          <w:rFonts w:ascii="Times New Roman" w:eastAsia="Times New Roman" w:hAnsi="Times New Roman" w:cs="Times New Roman"/>
          <w:sz w:val="20"/>
          <w:szCs w:val="20"/>
        </w:rPr>
      </w:pPr>
      <m:oMath>
        <m:r>
          <w:rPr>
            <w:rFonts w:ascii="Cambria Math" w:eastAsia="Times New Roman" w:hAnsi="Cambria Math" w:cs="Times New Roman"/>
            <w:sz w:val="20"/>
            <w:szCs w:val="20"/>
          </w:rPr>
          <m:t xml:space="preserve">Proportion Eliminated= </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Racial Disparity-Controlled Direct Effect(NDVI= NDVI at 75th percentile for White Men)</m:t>
            </m:r>
          </m:num>
          <m:den>
            <m:r>
              <w:rPr>
                <w:rFonts w:ascii="Cambria Math" w:eastAsia="Times New Roman" w:hAnsi="Cambria Math" w:cs="Times New Roman"/>
                <w:sz w:val="20"/>
                <w:szCs w:val="20"/>
              </w:rPr>
              <m:t>Racial Disparity</m:t>
            </m:r>
          </m:den>
        </m:f>
      </m:oMath>
      <w:r w:rsidRPr="002E6F7F">
        <w:rPr>
          <w:rFonts w:ascii="Times New Roman" w:eastAsia="Times New Roman" w:hAnsi="Times New Roman" w:cs="Times New Roman"/>
          <w:sz w:val="20"/>
          <w:szCs w:val="20"/>
        </w:rPr>
        <w:t xml:space="preserve"> </w:t>
      </w:r>
    </w:p>
    <w:p w14:paraId="456953C4" w14:textId="5E7A2CCD" w:rsidR="00B723DA" w:rsidRDefault="00B723DA" w:rsidP="00B723DA">
      <w:pPr>
        <w:spacing w:line="480" w:lineRule="auto"/>
        <w:ind w:firstLine="720"/>
        <w:rPr>
          <w:rFonts w:ascii="Times New Roman" w:eastAsia="Times New Roman" w:hAnsi="Times New Roman" w:cs="Times New Roman"/>
          <w:sz w:val="20"/>
          <w:szCs w:val="20"/>
        </w:rPr>
      </w:pPr>
      <w:r w:rsidRPr="00B06662">
        <w:rPr>
          <w:rFonts w:ascii="Times New Roman" w:eastAsia="Times New Roman" w:hAnsi="Times New Roman" w:cs="Times New Roman"/>
          <w:sz w:val="20"/>
          <w:szCs w:val="20"/>
        </w:rPr>
        <w:t xml:space="preserve">We modeled counterfactual 10-year mortality risks for Black and White CaP cases under different levels of NDVI using Cox proportional hazards models. </w:t>
      </w:r>
      <w:r>
        <w:rPr>
          <w:rFonts w:ascii="Times New Roman" w:eastAsia="Times New Roman" w:hAnsi="Times New Roman" w:cs="Times New Roman"/>
          <w:sz w:val="20"/>
          <w:szCs w:val="20"/>
        </w:rPr>
        <w:t>For estimation of the overall racial disparity in mortality, we fit Cox model 1 described in the methods, omitting the NDVI variable. For estimation of controlled direct effects, we fit Cox models using the covariates in model 1, and additionally including a term for continuous NDVI and a term for the int</w:t>
      </w:r>
      <w:r w:rsidR="00435621">
        <w:rPr>
          <w:rFonts w:ascii="Times New Roman" w:eastAsia="Times New Roman" w:hAnsi="Times New Roman" w:cs="Times New Roman"/>
          <w:sz w:val="20"/>
          <w:szCs w:val="20"/>
        </w:rPr>
        <w:t>eraction between NDVI and race (</w:t>
      </w:r>
      <w:r w:rsidR="007E0B04" w:rsidRPr="00EB7F2D">
        <w:rPr>
          <w:rFonts w:ascii="Times New Roman" w:eastAsia="Times New Roman" w:hAnsi="Times New Roman" w:cs="Times New Roman"/>
          <w:sz w:val="20"/>
          <w:szCs w:val="20"/>
        </w:rPr>
        <w:t>12</w:t>
      </w:r>
      <w:r w:rsidR="00435621" w:rsidRPr="007E0B04">
        <w:rPr>
          <w:rFonts w:ascii="Times New Roman" w:eastAsia="Times New Roman" w:hAnsi="Times New Roman" w:cs="Times New Roman"/>
          <w:sz w:val="20"/>
          <w:szCs w:val="20"/>
        </w:rPr>
        <w:t xml:space="preserve">, </w:t>
      </w:r>
      <w:r w:rsidR="00F448E5" w:rsidRPr="007E0B04">
        <w:rPr>
          <w:rFonts w:ascii="Times New Roman" w:eastAsia="Times New Roman" w:hAnsi="Times New Roman" w:cs="Times New Roman"/>
          <w:sz w:val="20"/>
          <w:szCs w:val="20"/>
        </w:rPr>
        <w:t>3</w:t>
      </w:r>
      <w:r w:rsidR="007E0B04" w:rsidRPr="00EB7F2D">
        <w:rPr>
          <w:rFonts w:ascii="Times New Roman" w:eastAsia="Times New Roman" w:hAnsi="Times New Roman" w:cs="Times New Roman"/>
          <w:sz w:val="20"/>
          <w:szCs w:val="20"/>
        </w:rPr>
        <w:t>9</w:t>
      </w:r>
      <w:r w:rsidR="0043562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B06662">
        <w:rPr>
          <w:rFonts w:ascii="Times New Roman" w:eastAsia="Times New Roman" w:hAnsi="Times New Roman" w:cs="Times New Roman"/>
          <w:sz w:val="20"/>
          <w:szCs w:val="20"/>
        </w:rPr>
        <w:t>We calculated the survival proportion at each failure time using the Breslow method</w:t>
      </w:r>
      <w:r w:rsidR="00435621">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60</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We then standardized these race-specific counterfactual 10-year mortality risks to the total study population using Robins’ g-formula</w:t>
      </w:r>
      <w:r w:rsidRPr="00680C86">
        <w:rPr>
          <w:rFonts w:ascii="Times New Roman" w:eastAsia="Times New Roman" w:hAnsi="Times New Roman" w:cs="Times New Roman"/>
          <w:sz w:val="20"/>
          <w:szCs w:val="20"/>
        </w:rPr>
        <w:t>, a simulation-based procedure. We made three copies of the dataset, one which contained the observed data, one in which the race of all participants was set to White, and one in which the race of all participants was set to Black. Since estimates preserve the distribution of covariates defined above, model estimates correspond to 10-year cause-specific mortality in each racial group, standardized to confounders in the total population</w:t>
      </w:r>
      <w:r w:rsidR="00435621">
        <w:rPr>
          <w:rFonts w:ascii="Times New Roman" w:eastAsia="Times New Roman" w:hAnsi="Times New Roman" w:cs="Times New Roman"/>
          <w:sz w:val="20"/>
          <w:szCs w:val="20"/>
        </w:rPr>
        <w:t xml:space="preserve"> (</w:t>
      </w:r>
      <w:r w:rsidR="00F448E5" w:rsidRPr="007E0B04">
        <w:rPr>
          <w:rFonts w:ascii="Times New Roman" w:eastAsia="Times New Roman" w:hAnsi="Times New Roman" w:cs="Times New Roman"/>
          <w:sz w:val="20"/>
          <w:szCs w:val="20"/>
        </w:rPr>
        <w:t>3</w:t>
      </w:r>
      <w:r w:rsidR="007E0B04" w:rsidRPr="00EB7F2D">
        <w:rPr>
          <w:rFonts w:ascii="Times New Roman" w:eastAsia="Times New Roman" w:hAnsi="Times New Roman" w:cs="Times New Roman"/>
          <w:sz w:val="20"/>
          <w:szCs w:val="20"/>
        </w:rPr>
        <w:t>8</w:t>
      </w:r>
      <w:r w:rsidR="0043562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74BF53E7" w14:textId="10159043" w:rsidR="00B723DA" w:rsidRPr="00B06662" w:rsidRDefault="00B723DA" w:rsidP="00B723DA">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then </w:t>
      </w:r>
      <w:r w:rsidRPr="00B06662">
        <w:rPr>
          <w:rFonts w:ascii="Times New Roman" w:eastAsia="Times New Roman" w:hAnsi="Times New Roman" w:cs="Times New Roman"/>
          <w:sz w:val="20"/>
          <w:szCs w:val="20"/>
        </w:rPr>
        <w:t>computed 10-year mortality risk differences</w:t>
      </w:r>
      <w:r>
        <w:rPr>
          <w:rFonts w:ascii="Times New Roman" w:eastAsia="Times New Roman" w:hAnsi="Times New Roman" w:cs="Times New Roman"/>
          <w:sz w:val="20"/>
          <w:szCs w:val="20"/>
        </w:rPr>
        <w:t xml:space="preserve"> using the standardized 10-year mortality for Black men and White men with CaP</w:t>
      </w:r>
      <w:r w:rsidRPr="00B06662">
        <w:rPr>
          <w:rFonts w:ascii="Times New Roman" w:eastAsia="Times New Roman" w:hAnsi="Times New Roman" w:cs="Times New Roman"/>
          <w:sz w:val="20"/>
          <w:szCs w:val="20"/>
        </w:rPr>
        <w:t xml:space="preserve">, and obtained 95% confidence intervals using 500 </w:t>
      </w:r>
      <w:r w:rsidR="00435621">
        <w:rPr>
          <w:rFonts w:ascii="Times New Roman" w:eastAsia="Times New Roman" w:hAnsi="Times New Roman" w:cs="Times New Roman"/>
          <w:sz w:val="20"/>
          <w:szCs w:val="20"/>
        </w:rPr>
        <w:t>bootstrapped samples (</w:t>
      </w:r>
      <w:r w:rsidR="007E0B04" w:rsidRPr="00EB7F2D">
        <w:rPr>
          <w:rFonts w:ascii="Times New Roman" w:eastAsia="Times New Roman" w:hAnsi="Times New Roman" w:cs="Times New Roman"/>
          <w:sz w:val="20"/>
          <w:szCs w:val="20"/>
        </w:rPr>
        <w:t>38</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We repeated this approach separately for each mortality outcome</w:t>
      </w:r>
      <w:r>
        <w:rPr>
          <w:rFonts w:ascii="Times New Roman" w:eastAsia="Times New Roman" w:hAnsi="Times New Roman" w:cs="Times New Roman"/>
          <w:sz w:val="20"/>
          <w:szCs w:val="20"/>
        </w:rPr>
        <w:t xml:space="preserve"> in the total population. We then repeated the analysis </w:t>
      </w:r>
      <w:r>
        <w:rPr>
          <w:rFonts w:ascii="Times New Roman" w:eastAsia="Times New Roman" w:hAnsi="Times New Roman" w:cs="Times New Roman"/>
          <w:sz w:val="20"/>
          <w:szCs w:val="20"/>
        </w:rPr>
        <w:lastRenderedPageBreak/>
        <w:t xml:space="preserve">separately </w:t>
      </w:r>
      <w:r w:rsidRPr="00B06662">
        <w:rPr>
          <w:rFonts w:ascii="Times New Roman" w:eastAsia="Times New Roman" w:hAnsi="Times New Roman" w:cs="Times New Roman"/>
          <w:sz w:val="20"/>
          <w:szCs w:val="20"/>
        </w:rPr>
        <w:t>for high (</w:t>
      </w:r>
      <w:r w:rsidRPr="00B06662">
        <w:rPr>
          <w:rFonts w:ascii="Times New Roman" w:eastAsia="Gungsuh" w:hAnsi="Times New Roman" w:cs="Times New Roman"/>
          <w:sz w:val="20"/>
          <w:szCs w:val="20"/>
        </w:rPr>
        <w:t>≥1000 people/mi</w:t>
      </w:r>
      <w:r w:rsidRPr="00B06662">
        <w:rPr>
          <w:rFonts w:ascii="Times New Roman" w:eastAsia="Times New Roman" w:hAnsi="Times New Roman" w:cs="Times New Roman"/>
          <w:sz w:val="20"/>
          <w:szCs w:val="20"/>
          <w:vertAlign w:val="superscript"/>
        </w:rPr>
        <w:t>2</w:t>
      </w:r>
      <w:r w:rsidRPr="00B06662">
        <w:rPr>
          <w:rFonts w:ascii="Times New Roman" w:eastAsia="Times New Roman" w:hAnsi="Times New Roman" w:cs="Times New Roman"/>
          <w:sz w:val="20"/>
          <w:szCs w:val="20"/>
        </w:rPr>
        <w:t>) and low (&lt;1000 people/mi</w:t>
      </w:r>
      <w:r w:rsidRPr="00B06662">
        <w:rPr>
          <w:rFonts w:ascii="Times New Roman" w:eastAsia="Times New Roman" w:hAnsi="Times New Roman" w:cs="Times New Roman"/>
          <w:sz w:val="20"/>
          <w:szCs w:val="20"/>
          <w:vertAlign w:val="superscript"/>
        </w:rPr>
        <w:t>2</w:t>
      </w:r>
      <w:r w:rsidRPr="00B06662">
        <w:rPr>
          <w:rFonts w:ascii="Times New Roman" w:eastAsia="Times New Roman" w:hAnsi="Times New Roman" w:cs="Times New Roman"/>
          <w:sz w:val="20"/>
          <w:szCs w:val="20"/>
        </w:rPr>
        <w:t xml:space="preserve">) population density areas because most Black study participants lived in high population density areas. </w:t>
      </w:r>
      <w:r>
        <w:rPr>
          <w:rFonts w:ascii="Times New Roman" w:eastAsia="Times New Roman" w:hAnsi="Times New Roman" w:cs="Times New Roman"/>
          <w:sz w:val="20"/>
          <w:szCs w:val="20"/>
        </w:rPr>
        <w:t xml:space="preserve">In addition, since NDVI varied between high and low population density areas, thresholds for each policy were set separately by level of population density. </w:t>
      </w:r>
    </w:p>
    <w:p w14:paraId="6B02AC9E" w14:textId="77777777" w:rsidR="00B723DA" w:rsidRPr="00B06662" w:rsidRDefault="00B723DA" w:rsidP="00B723DA">
      <w:pPr>
        <w:spacing w:line="480" w:lineRule="auto"/>
        <w:rPr>
          <w:rFonts w:ascii="Times New Roman" w:eastAsia="Times New Roman" w:hAnsi="Times New Roman" w:cs="Times New Roman"/>
          <w:b/>
          <w:sz w:val="20"/>
          <w:szCs w:val="20"/>
        </w:rPr>
      </w:pPr>
      <w:r w:rsidRPr="00B06662">
        <w:rPr>
          <w:rFonts w:ascii="Times New Roman" w:eastAsia="Times New Roman" w:hAnsi="Times New Roman" w:cs="Times New Roman"/>
          <w:b/>
          <w:sz w:val="20"/>
          <w:szCs w:val="20"/>
        </w:rPr>
        <w:t>2. Competing Risks</w:t>
      </w:r>
    </w:p>
    <w:p w14:paraId="60A51239" w14:textId="264C2160" w:rsidR="00B723DA" w:rsidRPr="00B06662" w:rsidRDefault="00B723DA" w:rsidP="00B723DA">
      <w:pPr>
        <w:spacing w:line="480" w:lineRule="auto"/>
        <w:ind w:firstLine="720"/>
        <w:rPr>
          <w:rFonts w:ascii="Times New Roman" w:eastAsia="Times New Roman" w:hAnsi="Times New Roman" w:cs="Times New Roman"/>
          <w:sz w:val="20"/>
          <w:szCs w:val="20"/>
        </w:rPr>
      </w:pPr>
      <w:r w:rsidRPr="00B06662">
        <w:rPr>
          <w:rFonts w:ascii="Times New Roman" w:eastAsia="Times New Roman" w:hAnsi="Times New Roman" w:cs="Times New Roman"/>
          <w:sz w:val="20"/>
          <w:szCs w:val="20"/>
        </w:rPr>
        <w:t xml:space="preserve">When assessing prostate- and CVD-specific mortality, to assess sensitivity to competing risks, we calculated inverse probability of censoring weights for all other causes of death using </w:t>
      </w:r>
      <w:r w:rsidR="00435621">
        <w:rPr>
          <w:rFonts w:ascii="Times New Roman" w:eastAsia="Times New Roman" w:hAnsi="Times New Roman" w:cs="Times New Roman"/>
          <w:sz w:val="20"/>
          <w:szCs w:val="20"/>
        </w:rPr>
        <w:t>multiple logistic regression (</w:t>
      </w:r>
      <w:r w:rsidR="007E0B04" w:rsidRPr="00EB7F2D">
        <w:rPr>
          <w:rFonts w:ascii="Times New Roman" w:eastAsia="Times New Roman" w:hAnsi="Times New Roman" w:cs="Times New Roman"/>
          <w:sz w:val="20"/>
          <w:szCs w:val="20"/>
        </w:rPr>
        <w:t>31</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xml:space="preserve">. Briefly, the weights simulate experience of a “pseudopopulation” in which death from other causes cannot occur, and so models associations of interest in the absence of those competing risks of death. We compared estimates from these weighted models to our primary analysis to determine whether competing risks would lead to changes in our inference. </w:t>
      </w:r>
      <w:r>
        <w:rPr>
          <w:rFonts w:ascii="Times New Roman" w:eastAsia="Times New Roman" w:hAnsi="Times New Roman" w:cs="Times New Roman"/>
          <w:sz w:val="20"/>
          <w:szCs w:val="20"/>
        </w:rPr>
        <w:t>Since we did not find evidence that competing risks resulted in major changes in inference, we did not apply this approach to our primary analyses.</w:t>
      </w:r>
    </w:p>
    <w:p w14:paraId="37B8F30B" w14:textId="77777777" w:rsidR="00B723DA" w:rsidRPr="00B06662" w:rsidRDefault="00B723DA" w:rsidP="00B723DA">
      <w:pPr>
        <w:spacing w:line="480" w:lineRule="auto"/>
        <w:rPr>
          <w:rFonts w:ascii="Times New Roman" w:eastAsia="Times New Roman" w:hAnsi="Times New Roman" w:cs="Times New Roman"/>
          <w:b/>
          <w:sz w:val="20"/>
          <w:szCs w:val="20"/>
        </w:rPr>
      </w:pPr>
      <w:r w:rsidRPr="00B06662">
        <w:rPr>
          <w:rFonts w:ascii="Times New Roman" w:eastAsia="Times New Roman" w:hAnsi="Times New Roman" w:cs="Times New Roman"/>
          <w:b/>
          <w:sz w:val="20"/>
          <w:szCs w:val="20"/>
        </w:rPr>
        <w:t>3. Unmeasured Confounding</w:t>
      </w:r>
    </w:p>
    <w:p w14:paraId="4D50BAC5" w14:textId="5F77A86F" w:rsidR="00B723DA" w:rsidRDefault="00B723DA" w:rsidP="00B723DA">
      <w:pPr>
        <w:spacing w:line="480" w:lineRule="auto"/>
        <w:ind w:firstLine="720"/>
        <w:rPr>
          <w:rFonts w:ascii="Times New Roman" w:eastAsia="Times New Roman" w:hAnsi="Times New Roman" w:cs="Times New Roman"/>
          <w:sz w:val="20"/>
          <w:szCs w:val="20"/>
        </w:rPr>
      </w:pPr>
      <w:r w:rsidRPr="00B06662">
        <w:rPr>
          <w:rFonts w:ascii="Times New Roman" w:eastAsia="Times New Roman" w:hAnsi="Times New Roman" w:cs="Times New Roman"/>
          <w:sz w:val="20"/>
          <w:szCs w:val="20"/>
        </w:rPr>
        <w:t>We computed E-values to estimate bounds of bias due to unmeasured confounding</w:t>
      </w:r>
      <w:r>
        <w:rPr>
          <w:rFonts w:ascii="Times New Roman" w:eastAsia="Times New Roman" w:hAnsi="Times New Roman" w:cs="Times New Roman"/>
          <w:sz w:val="20"/>
          <w:szCs w:val="20"/>
        </w:rPr>
        <w:t xml:space="preserve"> for each hazard ratio point estimate and confidence interval reported in Table 2</w:t>
      </w:r>
      <w:r w:rsidR="00435621">
        <w:rPr>
          <w:rFonts w:ascii="Times New Roman" w:eastAsia="Times New Roman" w:hAnsi="Times New Roman" w:cs="Times New Roman"/>
          <w:sz w:val="20"/>
          <w:szCs w:val="20"/>
        </w:rPr>
        <w:t xml:space="preserve"> (</w:t>
      </w:r>
      <w:r w:rsidR="007E0B04" w:rsidRPr="00EB7F2D">
        <w:rPr>
          <w:rFonts w:ascii="Times New Roman" w:eastAsia="Times New Roman" w:hAnsi="Times New Roman" w:cs="Times New Roman"/>
          <w:sz w:val="20"/>
          <w:szCs w:val="20"/>
        </w:rPr>
        <w:t>40</w:t>
      </w:r>
      <w:r w:rsidR="00435621">
        <w:rPr>
          <w:rFonts w:ascii="Times New Roman" w:eastAsia="Times New Roman" w:hAnsi="Times New Roman" w:cs="Times New Roman"/>
          <w:sz w:val="20"/>
          <w:szCs w:val="20"/>
        </w:rPr>
        <w:t>)</w:t>
      </w:r>
      <w:r w:rsidRPr="00B06662">
        <w:rPr>
          <w:rFonts w:ascii="Times New Roman" w:eastAsia="Times New Roman" w:hAnsi="Times New Roman" w:cs="Times New Roman"/>
          <w:sz w:val="20"/>
          <w:szCs w:val="20"/>
        </w:rPr>
        <w:t xml:space="preserve">. The E-value quantifies the minimum strength of the </w:t>
      </w:r>
      <w:r>
        <w:rPr>
          <w:rFonts w:ascii="Times New Roman" w:eastAsia="Times New Roman" w:hAnsi="Times New Roman" w:cs="Times New Roman"/>
          <w:sz w:val="20"/>
          <w:szCs w:val="20"/>
        </w:rPr>
        <w:t>relative association</w:t>
      </w:r>
      <w:r w:rsidRPr="00B06662">
        <w:rPr>
          <w:rFonts w:ascii="Times New Roman" w:eastAsia="Times New Roman" w:hAnsi="Times New Roman" w:cs="Times New Roman"/>
          <w:sz w:val="20"/>
          <w:szCs w:val="20"/>
        </w:rPr>
        <w:t xml:space="preserve"> between an unmeasured confounder and either exposure or outcome, conditional on covariates, required to attenuate the observed point estimate to the null value of 1. For confidence intervals, the E-value represents the minimum association needed to shift the confidence interval limit closest to 1 to contain that null value. </w:t>
      </w:r>
      <w:r>
        <w:rPr>
          <w:rFonts w:ascii="Times New Roman" w:eastAsia="Times New Roman" w:hAnsi="Times New Roman" w:cs="Times New Roman"/>
          <w:sz w:val="20"/>
          <w:szCs w:val="20"/>
        </w:rPr>
        <w:t>Larger E-values suggest stronger bias due to unmeasured confounding would be needed to explain the reported association. Smaller E-values provide weaker evidence against unmeasured confounding bias as an explanation for reported findings.</w:t>
      </w:r>
    </w:p>
    <w:p w14:paraId="56FA372C" w14:textId="22823E57" w:rsidR="00B723DA" w:rsidRPr="00435621" w:rsidRDefault="00B723DA" w:rsidP="00435621">
      <w:pPr>
        <w:spacing w:line="480" w:lineRule="auto"/>
        <w:ind w:firstLine="720"/>
        <w:rPr>
          <w:rFonts w:ascii="Times New Roman" w:eastAsia="Times New Roman" w:hAnsi="Times New Roman" w:cs="Times New Roman"/>
          <w:sz w:val="20"/>
          <w:szCs w:val="20"/>
        </w:rPr>
      </w:pPr>
      <w:r w:rsidRPr="00B06662">
        <w:rPr>
          <w:rFonts w:ascii="Times New Roman" w:eastAsia="Times New Roman" w:hAnsi="Times New Roman" w:cs="Times New Roman"/>
          <w:sz w:val="20"/>
          <w:szCs w:val="20"/>
        </w:rPr>
        <w:t>We computed E-values for point estimates and confidence intervals for each of the adjusted hazard ratios estimated for the association between NDVI and cause-specific mortality, under the different sets of confounders in Table 2 of our main manuscript.</w:t>
      </w:r>
    </w:p>
    <w:p w14:paraId="6894A69E" w14:textId="3B524BC0" w:rsidR="00B723DA" w:rsidRDefault="00B723DA" w:rsidP="00A05732">
      <w:pPr>
        <w:rPr>
          <w:rFonts w:ascii="Arial" w:hAnsi="Arial" w:cs="Arial"/>
        </w:rPr>
      </w:pPr>
    </w:p>
    <w:p w14:paraId="5F30EA47" w14:textId="601A5360" w:rsidR="002C50A7" w:rsidRDefault="002C50A7" w:rsidP="00A05732">
      <w:pPr>
        <w:rPr>
          <w:rFonts w:ascii="Arial" w:hAnsi="Arial" w:cs="Arial"/>
        </w:rPr>
      </w:pPr>
    </w:p>
    <w:p w14:paraId="56674864" w14:textId="77777777" w:rsidR="002C50A7" w:rsidRDefault="002C50A7" w:rsidP="002C50A7">
      <w:pPr>
        <w:rPr>
          <w:rFonts w:ascii="Arial" w:hAnsi="Arial" w:cs="Arial"/>
        </w:rPr>
      </w:pPr>
    </w:p>
    <w:p w14:paraId="5142FAE1" w14:textId="20BF874A" w:rsidR="002C50A7" w:rsidRDefault="002C50A7" w:rsidP="002C50A7">
      <w:pP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eTable </w:t>
      </w:r>
      <w:r w:rsidRPr="00F93324">
        <w:rPr>
          <w:rFonts w:ascii="Times New Roman" w:hAnsi="Times New Roman" w:cs="Times New Roman"/>
          <w:b/>
          <w:shd w:val="clear" w:color="auto" w:fill="FFFFFF"/>
        </w:rPr>
        <w:t>1.</w:t>
      </w:r>
      <w:r>
        <w:rPr>
          <w:rFonts w:ascii="Times New Roman" w:hAnsi="Times New Roman" w:cs="Times New Roman"/>
          <w:b/>
          <w:shd w:val="clear" w:color="auto" w:fill="FFFFFF"/>
        </w:rPr>
        <w:t xml:space="preserve"> Pearson Correlation Coefficients between census Block Group socioeconomic variables among 128,568 men with Prostate Cancer in Pennsylvania</w:t>
      </w:r>
    </w:p>
    <w:tbl>
      <w:tblPr>
        <w:tblW w:w="0" w:type="auto"/>
        <w:tblLook w:val="04A0" w:firstRow="1" w:lastRow="0" w:firstColumn="1" w:lastColumn="0" w:noHBand="0" w:noVBand="1"/>
      </w:tblPr>
      <w:tblGrid>
        <w:gridCol w:w="2138"/>
        <w:gridCol w:w="1307"/>
        <w:gridCol w:w="1231"/>
        <w:gridCol w:w="1046"/>
        <w:gridCol w:w="2138"/>
        <w:gridCol w:w="1500"/>
      </w:tblGrid>
      <w:tr w:rsidR="002C50A7" w:rsidRPr="00F93324" w14:paraId="298BDBF1" w14:textId="77777777" w:rsidTr="00E47A0E">
        <w:trPr>
          <w:trHeight w:val="288"/>
        </w:trPr>
        <w:tc>
          <w:tcPr>
            <w:tcW w:w="0" w:type="auto"/>
            <w:tcBorders>
              <w:top w:val="single" w:sz="4" w:space="0" w:color="auto"/>
              <w:left w:val="nil"/>
              <w:right w:val="single" w:sz="4" w:space="0" w:color="auto"/>
            </w:tcBorders>
            <w:shd w:val="clear" w:color="auto" w:fill="auto"/>
            <w:vAlign w:val="center"/>
            <w:hideMark/>
          </w:tcPr>
          <w:p w14:paraId="119F721E" w14:textId="77777777" w:rsidR="002C50A7" w:rsidRPr="00F93324" w:rsidRDefault="002C50A7" w:rsidP="00E47A0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2CE9B45A" w14:textId="77777777" w:rsidR="002C50A7" w:rsidRPr="00F93324" w:rsidRDefault="002C50A7" w:rsidP="00E47A0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Race-Income ICE</w:t>
            </w:r>
          </w:p>
        </w:tc>
        <w:tc>
          <w:tcPr>
            <w:tcW w:w="0" w:type="auto"/>
            <w:tcBorders>
              <w:top w:val="single" w:sz="4" w:space="0" w:color="auto"/>
              <w:left w:val="nil"/>
              <w:bottom w:val="single" w:sz="4" w:space="0" w:color="auto"/>
              <w:right w:val="nil"/>
            </w:tcBorders>
            <w:shd w:val="clear" w:color="auto" w:fill="auto"/>
            <w:vAlign w:val="center"/>
            <w:hideMark/>
          </w:tcPr>
          <w:p w14:paraId="1CB8B72A" w14:textId="77777777" w:rsidR="002C50A7" w:rsidRPr="00F93324" w:rsidRDefault="002C50A7" w:rsidP="00E47A0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Median Income</w:t>
            </w:r>
          </w:p>
        </w:tc>
        <w:tc>
          <w:tcPr>
            <w:tcW w:w="0" w:type="auto"/>
            <w:tcBorders>
              <w:top w:val="single" w:sz="4" w:space="0" w:color="auto"/>
              <w:left w:val="nil"/>
              <w:bottom w:val="single" w:sz="4" w:space="0" w:color="auto"/>
              <w:right w:val="nil"/>
            </w:tcBorders>
            <w:shd w:val="clear" w:color="auto" w:fill="auto"/>
            <w:vAlign w:val="center"/>
            <w:hideMark/>
          </w:tcPr>
          <w:p w14:paraId="75579142" w14:textId="77777777" w:rsidR="002C50A7" w:rsidRPr="00F93324" w:rsidRDefault="002C50A7" w:rsidP="00E47A0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Poverty</w:t>
            </w:r>
          </w:p>
        </w:tc>
        <w:tc>
          <w:tcPr>
            <w:tcW w:w="0" w:type="auto"/>
            <w:tcBorders>
              <w:top w:val="single" w:sz="4" w:space="0" w:color="auto"/>
              <w:left w:val="nil"/>
              <w:bottom w:val="single" w:sz="4" w:space="0" w:color="auto"/>
              <w:right w:val="nil"/>
            </w:tcBorders>
            <w:shd w:val="clear" w:color="auto" w:fill="auto"/>
            <w:vAlign w:val="center"/>
            <w:hideMark/>
          </w:tcPr>
          <w:p w14:paraId="3B6C8A5C" w14:textId="77777777" w:rsidR="002C50A7" w:rsidRPr="00F93324" w:rsidRDefault="002C50A7" w:rsidP="00E47A0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Less than high school education</w:t>
            </w:r>
          </w:p>
        </w:tc>
        <w:tc>
          <w:tcPr>
            <w:tcW w:w="0" w:type="auto"/>
            <w:tcBorders>
              <w:top w:val="single" w:sz="4" w:space="0" w:color="auto"/>
              <w:left w:val="nil"/>
              <w:bottom w:val="single" w:sz="4" w:space="0" w:color="auto"/>
              <w:right w:val="nil"/>
            </w:tcBorders>
            <w:shd w:val="clear" w:color="auto" w:fill="auto"/>
            <w:vAlign w:val="center"/>
            <w:hideMark/>
          </w:tcPr>
          <w:p w14:paraId="4E04CF27" w14:textId="77777777" w:rsidR="002C50A7" w:rsidRPr="00F93324" w:rsidRDefault="002C50A7" w:rsidP="00E47A0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Median Home Value</w:t>
            </w:r>
          </w:p>
        </w:tc>
      </w:tr>
      <w:tr w:rsidR="002C50A7" w:rsidRPr="00F93324" w14:paraId="46ACD8E0" w14:textId="77777777" w:rsidTr="00E47A0E">
        <w:trPr>
          <w:trHeight w:val="312"/>
        </w:trPr>
        <w:tc>
          <w:tcPr>
            <w:tcW w:w="0" w:type="auto"/>
            <w:vMerge w:val="restart"/>
            <w:tcBorders>
              <w:top w:val="single" w:sz="4" w:space="0" w:color="auto"/>
              <w:left w:val="nil"/>
              <w:bottom w:val="nil"/>
              <w:right w:val="single" w:sz="4" w:space="0" w:color="auto"/>
            </w:tcBorders>
            <w:shd w:val="clear" w:color="auto" w:fill="auto"/>
            <w:vAlign w:val="center"/>
            <w:hideMark/>
          </w:tcPr>
          <w:p w14:paraId="75817F0B" w14:textId="77777777" w:rsidR="002C50A7" w:rsidRPr="00F93324" w:rsidRDefault="002C50A7" w:rsidP="00E47A0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Race-Income ICE</w:t>
            </w:r>
          </w:p>
        </w:tc>
        <w:tc>
          <w:tcPr>
            <w:tcW w:w="0" w:type="auto"/>
            <w:tcBorders>
              <w:top w:val="single" w:sz="4" w:space="0" w:color="auto"/>
              <w:left w:val="single" w:sz="4" w:space="0" w:color="auto"/>
              <w:bottom w:val="nil"/>
              <w:right w:val="nil"/>
            </w:tcBorders>
            <w:shd w:val="clear" w:color="auto" w:fill="auto"/>
            <w:vAlign w:val="center"/>
            <w:hideMark/>
          </w:tcPr>
          <w:p w14:paraId="03F3C8AE"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1</w:t>
            </w:r>
          </w:p>
        </w:tc>
        <w:tc>
          <w:tcPr>
            <w:tcW w:w="0" w:type="auto"/>
            <w:tcBorders>
              <w:top w:val="single" w:sz="4" w:space="0" w:color="auto"/>
              <w:left w:val="nil"/>
              <w:bottom w:val="nil"/>
              <w:right w:val="nil"/>
            </w:tcBorders>
            <w:shd w:val="clear" w:color="auto" w:fill="auto"/>
            <w:vAlign w:val="center"/>
            <w:hideMark/>
          </w:tcPr>
          <w:p w14:paraId="3A665C1B"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0.7704</w:t>
            </w:r>
          </w:p>
        </w:tc>
        <w:tc>
          <w:tcPr>
            <w:tcW w:w="0" w:type="auto"/>
            <w:tcBorders>
              <w:top w:val="single" w:sz="4" w:space="0" w:color="auto"/>
              <w:left w:val="nil"/>
              <w:bottom w:val="nil"/>
              <w:right w:val="nil"/>
            </w:tcBorders>
            <w:shd w:val="clear" w:color="auto" w:fill="auto"/>
            <w:noWrap/>
            <w:vAlign w:val="center"/>
            <w:hideMark/>
          </w:tcPr>
          <w:p w14:paraId="03E847B0"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-0.6378</w:t>
            </w:r>
          </w:p>
        </w:tc>
        <w:tc>
          <w:tcPr>
            <w:tcW w:w="0" w:type="auto"/>
            <w:tcBorders>
              <w:top w:val="single" w:sz="4" w:space="0" w:color="auto"/>
              <w:left w:val="nil"/>
              <w:bottom w:val="nil"/>
              <w:right w:val="nil"/>
            </w:tcBorders>
            <w:shd w:val="clear" w:color="auto" w:fill="auto"/>
            <w:noWrap/>
            <w:vAlign w:val="center"/>
            <w:hideMark/>
          </w:tcPr>
          <w:p w14:paraId="0112D02E"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-0.5684</w:t>
            </w:r>
          </w:p>
        </w:tc>
        <w:tc>
          <w:tcPr>
            <w:tcW w:w="0" w:type="auto"/>
            <w:tcBorders>
              <w:top w:val="single" w:sz="4" w:space="0" w:color="auto"/>
              <w:left w:val="nil"/>
              <w:bottom w:val="nil"/>
              <w:right w:val="nil"/>
            </w:tcBorders>
            <w:shd w:val="clear" w:color="auto" w:fill="auto"/>
            <w:vAlign w:val="center"/>
            <w:hideMark/>
          </w:tcPr>
          <w:p w14:paraId="49C932C0"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0.72266</w:t>
            </w:r>
          </w:p>
        </w:tc>
      </w:tr>
      <w:tr w:rsidR="002C50A7" w:rsidRPr="00F93324" w14:paraId="3C857642" w14:textId="77777777" w:rsidTr="00E47A0E">
        <w:trPr>
          <w:trHeight w:val="312"/>
        </w:trPr>
        <w:tc>
          <w:tcPr>
            <w:tcW w:w="0" w:type="auto"/>
            <w:vMerge/>
            <w:tcBorders>
              <w:top w:val="nil"/>
              <w:left w:val="nil"/>
              <w:bottom w:val="nil"/>
              <w:right w:val="single" w:sz="4" w:space="0" w:color="auto"/>
            </w:tcBorders>
            <w:vAlign w:val="center"/>
            <w:hideMark/>
          </w:tcPr>
          <w:p w14:paraId="7008E89B" w14:textId="77777777" w:rsidR="002C50A7" w:rsidRPr="00F93324" w:rsidRDefault="002C50A7" w:rsidP="00E47A0E">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nil"/>
            </w:tcBorders>
            <w:shd w:val="clear" w:color="000000" w:fill="D9D9D9"/>
            <w:vAlign w:val="center"/>
            <w:hideMark/>
          </w:tcPr>
          <w:p w14:paraId="20D07D58"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center"/>
            <w:hideMark/>
          </w:tcPr>
          <w:p w14:paraId="79655655"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c>
          <w:tcPr>
            <w:tcW w:w="0" w:type="auto"/>
            <w:tcBorders>
              <w:top w:val="nil"/>
              <w:left w:val="nil"/>
              <w:bottom w:val="nil"/>
              <w:right w:val="nil"/>
            </w:tcBorders>
            <w:shd w:val="clear" w:color="auto" w:fill="auto"/>
            <w:vAlign w:val="center"/>
            <w:hideMark/>
          </w:tcPr>
          <w:p w14:paraId="3FADF204"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c>
          <w:tcPr>
            <w:tcW w:w="0" w:type="auto"/>
            <w:tcBorders>
              <w:top w:val="nil"/>
              <w:left w:val="nil"/>
              <w:bottom w:val="nil"/>
              <w:right w:val="nil"/>
            </w:tcBorders>
            <w:shd w:val="clear" w:color="auto" w:fill="auto"/>
            <w:vAlign w:val="center"/>
            <w:hideMark/>
          </w:tcPr>
          <w:p w14:paraId="0F2A561A"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c>
          <w:tcPr>
            <w:tcW w:w="0" w:type="auto"/>
            <w:tcBorders>
              <w:top w:val="nil"/>
              <w:left w:val="nil"/>
              <w:bottom w:val="nil"/>
              <w:right w:val="nil"/>
            </w:tcBorders>
            <w:shd w:val="clear" w:color="auto" w:fill="auto"/>
            <w:vAlign w:val="center"/>
            <w:hideMark/>
          </w:tcPr>
          <w:p w14:paraId="6635E455"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r>
      <w:tr w:rsidR="002C50A7" w:rsidRPr="00F93324" w14:paraId="783EBCA8" w14:textId="77777777" w:rsidTr="00E47A0E">
        <w:trPr>
          <w:trHeight w:val="312"/>
        </w:trPr>
        <w:tc>
          <w:tcPr>
            <w:tcW w:w="0" w:type="auto"/>
            <w:vMerge w:val="restart"/>
            <w:tcBorders>
              <w:top w:val="nil"/>
              <w:left w:val="nil"/>
              <w:bottom w:val="nil"/>
              <w:right w:val="single" w:sz="4" w:space="0" w:color="auto"/>
            </w:tcBorders>
            <w:shd w:val="clear" w:color="auto" w:fill="auto"/>
            <w:vAlign w:val="center"/>
            <w:hideMark/>
          </w:tcPr>
          <w:p w14:paraId="67169299" w14:textId="77777777" w:rsidR="002C50A7" w:rsidRPr="00F93324" w:rsidRDefault="002C50A7" w:rsidP="00E47A0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Median Income</w:t>
            </w:r>
          </w:p>
        </w:tc>
        <w:tc>
          <w:tcPr>
            <w:tcW w:w="0" w:type="auto"/>
            <w:tcBorders>
              <w:top w:val="nil"/>
              <w:left w:val="single" w:sz="4" w:space="0" w:color="auto"/>
              <w:bottom w:val="nil"/>
              <w:right w:val="nil"/>
            </w:tcBorders>
            <w:shd w:val="clear" w:color="000000" w:fill="D9D9D9"/>
            <w:vAlign w:val="center"/>
            <w:hideMark/>
          </w:tcPr>
          <w:p w14:paraId="6802E281"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center"/>
            <w:hideMark/>
          </w:tcPr>
          <w:p w14:paraId="51B8506B"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26F205BE"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-0.5277</w:t>
            </w:r>
          </w:p>
        </w:tc>
        <w:tc>
          <w:tcPr>
            <w:tcW w:w="0" w:type="auto"/>
            <w:tcBorders>
              <w:top w:val="nil"/>
              <w:left w:val="nil"/>
              <w:bottom w:val="nil"/>
              <w:right w:val="nil"/>
            </w:tcBorders>
            <w:shd w:val="clear" w:color="auto" w:fill="auto"/>
            <w:noWrap/>
            <w:vAlign w:val="center"/>
            <w:hideMark/>
          </w:tcPr>
          <w:p w14:paraId="2DD320F1"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-0.6178</w:t>
            </w:r>
          </w:p>
        </w:tc>
        <w:tc>
          <w:tcPr>
            <w:tcW w:w="0" w:type="auto"/>
            <w:tcBorders>
              <w:top w:val="nil"/>
              <w:left w:val="nil"/>
              <w:bottom w:val="nil"/>
              <w:right w:val="nil"/>
            </w:tcBorders>
            <w:shd w:val="clear" w:color="auto" w:fill="auto"/>
            <w:vAlign w:val="center"/>
            <w:hideMark/>
          </w:tcPr>
          <w:p w14:paraId="17A38C01"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0.83861</w:t>
            </w:r>
          </w:p>
        </w:tc>
      </w:tr>
      <w:tr w:rsidR="002C50A7" w:rsidRPr="00F93324" w14:paraId="62AB2BF3" w14:textId="77777777" w:rsidTr="00E47A0E">
        <w:trPr>
          <w:trHeight w:val="312"/>
        </w:trPr>
        <w:tc>
          <w:tcPr>
            <w:tcW w:w="0" w:type="auto"/>
            <w:vMerge/>
            <w:tcBorders>
              <w:top w:val="nil"/>
              <w:left w:val="nil"/>
              <w:bottom w:val="nil"/>
              <w:right w:val="single" w:sz="4" w:space="0" w:color="auto"/>
            </w:tcBorders>
            <w:vAlign w:val="center"/>
            <w:hideMark/>
          </w:tcPr>
          <w:p w14:paraId="19D85F03" w14:textId="77777777" w:rsidR="002C50A7" w:rsidRPr="00F93324" w:rsidRDefault="002C50A7" w:rsidP="00E47A0E">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nil"/>
            </w:tcBorders>
            <w:shd w:val="clear" w:color="000000" w:fill="D9D9D9"/>
            <w:vAlign w:val="center"/>
            <w:hideMark/>
          </w:tcPr>
          <w:p w14:paraId="1CC1B1CF"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vAlign w:val="center"/>
            <w:hideMark/>
          </w:tcPr>
          <w:p w14:paraId="4DCF231F"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center"/>
            <w:hideMark/>
          </w:tcPr>
          <w:p w14:paraId="1E833CB2"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c>
          <w:tcPr>
            <w:tcW w:w="0" w:type="auto"/>
            <w:tcBorders>
              <w:top w:val="nil"/>
              <w:left w:val="nil"/>
              <w:bottom w:val="nil"/>
              <w:right w:val="nil"/>
            </w:tcBorders>
            <w:shd w:val="clear" w:color="auto" w:fill="auto"/>
            <w:vAlign w:val="center"/>
            <w:hideMark/>
          </w:tcPr>
          <w:p w14:paraId="2BBC49BD"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c>
          <w:tcPr>
            <w:tcW w:w="0" w:type="auto"/>
            <w:tcBorders>
              <w:top w:val="nil"/>
              <w:left w:val="nil"/>
              <w:bottom w:val="nil"/>
              <w:right w:val="nil"/>
            </w:tcBorders>
            <w:shd w:val="clear" w:color="auto" w:fill="auto"/>
            <w:vAlign w:val="center"/>
            <w:hideMark/>
          </w:tcPr>
          <w:p w14:paraId="71659FAA"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r>
      <w:tr w:rsidR="002C50A7" w:rsidRPr="00F93324" w14:paraId="1BE5C20B" w14:textId="77777777" w:rsidTr="00E47A0E">
        <w:trPr>
          <w:trHeight w:val="312"/>
        </w:trPr>
        <w:tc>
          <w:tcPr>
            <w:tcW w:w="0" w:type="auto"/>
            <w:vMerge w:val="restart"/>
            <w:tcBorders>
              <w:top w:val="nil"/>
              <w:left w:val="nil"/>
              <w:bottom w:val="nil"/>
              <w:right w:val="single" w:sz="4" w:space="0" w:color="auto"/>
            </w:tcBorders>
            <w:shd w:val="clear" w:color="auto" w:fill="auto"/>
            <w:vAlign w:val="center"/>
            <w:hideMark/>
          </w:tcPr>
          <w:p w14:paraId="5BC1F865" w14:textId="77777777" w:rsidR="002C50A7" w:rsidRPr="00F93324" w:rsidRDefault="002C50A7" w:rsidP="00E47A0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Poverty</w:t>
            </w:r>
          </w:p>
        </w:tc>
        <w:tc>
          <w:tcPr>
            <w:tcW w:w="0" w:type="auto"/>
            <w:tcBorders>
              <w:top w:val="nil"/>
              <w:left w:val="single" w:sz="4" w:space="0" w:color="auto"/>
              <w:bottom w:val="nil"/>
              <w:right w:val="nil"/>
            </w:tcBorders>
            <w:shd w:val="clear" w:color="000000" w:fill="D9D9D9"/>
            <w:noWrap/>
            <w:vAlign w:val="center"/>
            <w:hideMark/>
          </w:tcPr>
          <w:p w14:paraId="3B6322D8"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noWrap/>
            <w:vAlign w:val="center"/>
            <w:hideMark/>
          </w:tcPr>
          <w:p w14:paraId="653C7E60"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center"/>
            <w:hideMark/>
          </w:tcPr>
          <w:p w14:paraId="5CC914C5"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vAlign w:val="center"/>
            <w:hideMark/>
          </w:tcPr>
          <w:p w14:paraId="292EB8FD"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0.50691</w:t>
            </w:r>
          </w:p>
        </w:tc>
        <w:tc>
          <w:tcPr>
            <w:tcW w:w="0" w:type="auto"/>
            <w:tcBorders>
              <w:top w:val="nil"/>
              <w:left w:val="nil"/>
              <w:bottom w:val="nil"/>
              <w:right w:val="nil"/>
            </w:tcBorders>
            <w:shd w:val="clear" w:color="auto" w:fill="auto"/>
            <w:noWrap/>
            <w:vAlign w:val="center"/>
            <w:hideMark/>
          </w:tcPr>
          <w:p w14:paraId="007B7936"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-0.4283</w:t>
            </w:r>
          </w:p>
        </w:tc>
      </w:tr>
      <w:tr w:rsidR="002C50A7" w:rsidRPr="00F93324" w14:paraId="7A497132" w14:textId="77777777" w:rsidTr="00E47A0E">
        <w:trPr>
          <w:trHeight w:val="312"/>
        </w:trPr>
        <w:tc>
          <w:tcPr>
            <w:tcW w:w="0" w:type="auto"/>
            <w:vMerge/>
            <w:tcBorders>
              <w:top w:val="nil"/>
              <w:left w:val="nil"/>
              <w:bottom w:val="nil"/>
              <w:right w:val="single" w:sz="4" w:space="0" w:color="auto"/>
            </w:tcBorders>
            <w:vAlign w:val="center"/>
            <w:hideMark/>
          </w:tcPr>
          <w:p w14:paraId="5851E707" w14:textId="77777777" w:rsidR="002C50A7" w:rsidRPr="00F93324" w:rsidRDefault="002C50A7" w:rsidP="00E47A0E">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nil"/>
              <w:right w:val="nil"/>
            </w:tcBorders>
            <w:shd w:val="clear" w:color="000000" w:fill="D9D9D9"/>
            <w:vAlign w:val="center"/>
            <w:hideMark/>
          </w:tcPr>
          <w:p w14:paraId="5918E460"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vAlign w:val="center"/>
            <w:hideMark/>
          </w:tcPr>
          <w:p w14:paraId="2AFE1D87"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vAlign w:val="center"/>
            <w:hideMark/>
          </w:tcPr>
          <w:p w14:paraId="71BF9809"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center"/>
            <w:hideMark/>
          </w:tcPr>
          <w:p w14:paraId="5E3882DC"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c>
          <w:tcPr>
            <w:tcW w:w="0" w:type="auto"/>
            <w:tcBorders>
              <w:top w:val="nil"/>
              <w:left w:val="nil"/>
              <w:bottom w:val="nil"/>
              <w:right w:val="nil"/>
            </w:tcBorders>
            <w:shd w:val="clear" w:color="auto" w:fill="auto"/>
            <w:vAlign w:val="center"/>
            <w:hideMark/>
          </w:tcPr>
          <w:p w14:paraId="390119D9"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r>
      <w:tr w:rsidR="002C50A7" w:rsidRPr="00F93324" w14:paraId="10AAA569" w14:textId="77777777" w:rsidTr="00E47A0E">
        <w:trPr>
          <w:trHeight w:val="312"/>
        </w:trPr>
        <w:tc>
          <w:tcPr>
            <w:tcW w:w="0" w:type="auto"/>
            <w:vMerge w:val="restart"/>
            <w:tcBorders>
              <w:top w:val="nil"/>
              <w:left w:val="nil"/>
              <w:bottom w:val="nil"/>
              <w:right w:val="single" w:sz="4" w:space="0" w:color="auto"/>
            </w:tcBorders>
            <w:shd w:val="clear" w:color="auto" w:fill="auto"/>
            <w:vAlign w:val="center"/>
            <w:hideMark/>
          </w:tcPr>
          <w:p w14:paraId="6E88836C" w14:textId="77777777" w:rsidR="002C50A7" w:rsidRPr="00F93324" w:rsidRDefault="002C50A7" w:rsidP="00E47A0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Less than high school education</w:t>
            </w:r>
          </w:p>
        </w:tc>
        <w:tc>
          <w:tcPr>
            <w:tcW w:w="0" w:type="auto"/>
            <w:tcBorders>
              <w:top w:val="nil"/>
              <w:left w:val="single" w:sz="4" w:space="0" w:color="auto"/>
              <w:bottom w:val="nil"/>
              <w:right w:val="nil"/>
            </w:tcBorders>
            <w:shd w:val="clear" w:color="000000" w:fill="D9D9D9"/>
            <w:noWrap/>
            <w:vAlign w:val="center"/>
            <w:hideMark/>
          </w:tcPr>
          <w:p w14:paraId="0626B49C"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noWrap/>
            <w:vAlign w:val="center"/>
            <w:hideMark/>
          </w:tcPr>
          <w:p w14:paraId="15EB6737"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vAlign w:val="center"/>
            <w:hideMark/>
          </w:tcPr>
          <w:p w14:paraId="02E378B5"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center"/>
            <w:hideMark/>
          </w:tcPr>
          <w:p w14:paraId="6B9A756B"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1F977686"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-0.5267</w:t>
            </w:r>
          </w:p>
        </w:tc>
      </w:tr>
      <w:tr w:rsidR="002C50A7" w:rsidRPr="00F93324" w14:paraId="753A3CD2" w14:textId="77777777" w:rsidTr="00E47A0E">
        <w:trPr>
          <w:trHeight w:val="312"/>
        </w:trPr>
        <w:tc>
          <w:tcPr>
            <w:tcW w:w="0" w:type="auto"/>
            <w:vMerge/>
            <w:tcBorders>
              <w:top w:val="nil"/>
              <w:left w:val="nil"/>
              <w:right w:val="single" w:sz="4" w:space="0" w:color="auto"/>
            </w:tcBorders>
            <w:vAlign w:val="center"/>
            <w:hideMark/>
          </w:tcPr>
          <w:p w14:paraId="7D985F7E" w14:textId="77777777" w:rsidR="002C50A7" w:rsidRPr="00F93324" w:rsidRDefault="002C50A7" w:rsidP="00E47A0E">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right w:val="nil"/>
            </w:tcBorders>
            <w:shd w:val="clear" w:color="000000" w:fill="D9D9D9"/>
            <w:vAlign w:val="center"/>
            <w:hideMark/>
          </w:tcPr>
          <w:p w14:paraId="5994675F"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right w:val="nil"/>
            </w:tcBorders>
            <w:shd w:val="clear" w:color="000000" w:fill="D9D9D9"/>
            <w:vAlign w:val="center"/>
            <w:hideMark/>
          </w:tcPr>
          <w:p w14:paraId="2D4E986E"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right w:val="nil"/>
            </w:tcBorders>
            <w:shd w:val="clear" w:color="000000" w:fill="D9D9D9"/>
            <w:vAlign w:val="center"/>
            <w:hideMark/>
          </w:tcPr>
          <w:p w14:paraId="3B3A8389"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right w:val="nil"/>
            </w:tcBorders>
            <w:shd w:val="clear" w:color="000000" w:fill="D9D9D9"/>
            <w:vAlign w:val="center"/>
            <w:hideMark/>
          </w:tcPr>
          <w:p w14:paraId="4ED4F4DD"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right w:val="nil"/>
            </w:tcBorders>
            <w:shd w:val="clear" w:color="auto" w:fill="auto"/>
            <w:vAlign w:val="center"/>
            <w:hideMark/>
          </w:tcPr>
          <w:p w14:paraId="5AC290CF"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&lt;.0001</w:t>
            </w:r>
          </w:p>
        </w:tc>
      </w:tr>
      <w:tr w:rsidR="002C50A7" w:rsidRPr="00F93324" w14:paraId="0F4AEEE5" w14:textId="77777777" w:rsidTr="00E47A0E">
        <w:trPr>
          <w:trHeight w:val="312"/>
        </w:trPr>
        <w:tc>
          <w:tcPr>
            <w:tcW w:w="0" w:type="auto"/>
            <w:vMerge w:val="restart"/>
            <w:tcBorders>
              <w:top w:val="nil"/>
              <w:left w:val="nil"/>
              <w:bottom w:val="single" w:sz="4" w:space="0" w:color="auto"/>
              <w:right w:val="single" w:sz="4" w:space="0" w:color="auto"/>
            </w:tcBorders>
            <w:shd w:val="clear" w:color="auto" w:fill="auto"/>
            <w:vAlign w:val="center"/>
            <w:hideMark/>
          </w:tcPr>
          <w:p w14:paraId="563C4C82" w14:textId="77777777" w:rsidR="002C50A7" w:rsidRPr="00F93324" w:rsidRDefault="002C50A7" w:rsidP="00E47A0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Median Home Value</w:t>
            </w:r>
          </w:p>
        </w:tc>
        <w:tc>
          <w:tcPr>
            <w:tcW w:w="0" w:type="auto"/>
            <w:tcBorders>
              <w:top w:val="nil"/>
              <w:left w:val="single" w:sz="4" w:space="0" w:color="auto"/>
              <w:bottom w:val="nil"/>
              <w:right w:val="nil"/>
            </w:tcBorders>
            <w:shd w:val="clear" w:color="000000" w:fill="D9D9D9"/>
            <w:vAlign w:val="center"/>
            <w:hideMark/>
          </w:tcPr>
          <w:p w14:paraId="624FF9C1"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vAlign w:val="center"/>
            <w:hideMark/>
          </w:tcPr>
          <w:p w14:paraId="312D5BD9"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noWrap/>
            <w:vAlign w:val="center"/>
            <w:hideMark/>
          </w:tcPr>
          <w:p w14:paraId="34295B8A"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000000" w:fill="D9D9D9"/>
            <w:noWrap/>
            <w:vAlign w:val="center"/>
            <w:hideMark/>
          </w:tcPr>
          <w:p w14:paraId="31A99074"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auto"/>
            <w:vAlign w:val="center"/>
            <w:hideMark/>
          </w:tcPr>
          <w:p w14:paraId="51178B61"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1</w:t>
            </w:r>
          </w:p>
        </w:tc>
      </w:tr>
      <w:tr w:rsidR="002C50A7" w:rsidRPr="00F93324" w14:paraId="185166E6" w14:textId="77777777" w:rsidTr="00E47A0E">
        <w:trPr>
          <w:trHeight w:val="312"/>
        </w:trPr>
        <w:tc>
          <w:tcPr>
            <w:tcW w:w="0" w:type="auto"/>
            <w:vMerge/>
            <w:tcBorders>
              <w:top w:val="nil"/>
              <w:left w:val="nil"/>
              <w:bottom w:val="single" w:sz="4" w:space="0" w:color="auto"/>
              <w:right w:val="single" w:sz="4" w:space="0" w:color="auto"/>
            </w:tcBorders>
            <w:vAlign w:val="center"/>
            <w:hideMark/>
          </w:tcPr>
          <w:p w14:paraId="48BB74D3" w14:textId="77777777" w:rsidR="002C50A7" w:rsidRPr="00F93324" w:rsidRDefault="002C50A7" w:rsidP="00E47A0E">
            <w:pPr>
              <w:spacing w:after="0" w:line="240" w:lineRule="auto"/>
              <w:rPr>
                <w:rFonts w:ascii="Times New Roman" w:eastAsia="Times New Roman" w:hAnsi="Times New Roman" w:cs="Times New Roman"/>
                <w:b/>
                <w:bCs/>
                <w:sz w:val="20"/>
                <w:szCs w:val="20"/>
              </w:rPr>
            </w:pPr>
          </w:p>
        </w:tc>
        <w:tc>
          <w:tcPr>
            <w:tcW w:w="0" w:type="auto"/>
            <w:tcBorders>
              <w:top w:val="nil"/>
              <w:left w:val="single" w:sz="4" w:space="0" w:color="auto"/>
              <w:bottom w:val="single" w:sz="4" w:space="0" w:color="auto"/>
              <w:right w:val="nil"/>
            </w:tcBorders>
            <w:shd w:val="clear" w:color="000000" w:fill="D9D9D9"/>
            <w:vAlign w:val="center"/>
            <w:hideMark/>
          </w:tcPr>
          <w:p w14:paraId="5A7D8DE1"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nil"/>
            </w:tcBorders>
            <w:shd w:val="clear" w:color="000000" w:fill="D9D9D9"/>
            <w:vAlign w:val="center"/>
            <w:hideMark/>
          </w:tcPr>
          <w:p w14:paraId="1DB8D8AB"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nil"/>
            </w:tcBorders>
            <w:shd w:val="clear" w:color="000000" w:fill="D9D9D9"/>
            <w:vAlign w:val="center"/>
            <w:hideMark/>
          </w:tcPr>
          <w:p w14:paraId="575CC920"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nil"/>
            </w:tcBorders>
            <w:shd w:val="clear" w:color="000000" w:fill="D9D9D9"/>
            <w:vAlign w:val="center"/>
            <w:hideMark/>
          </w:tcPr>
          <w:p w14:paraId="1D9CA286"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nil"/>
            </w:tcBorders>
            <w:shd w:val="clear" w:color="000000" w:fill="D9D9D9"/>
            <w:vAlign w:val="center"/>
            <w:hideMark/>
          </w:tcPr>
          <w:p w14:paraId="1D13B69D" w14:textId="77777777" w:rsidR="002C50A7" w:rsidRPr="00F93324" w:rsidRDefault="002C50A7" w:rsidP="00E47A0E">
            <w:pPr>
              <w:spacing w:after="0" w:line="240" w:lineRule="auto"/>
              <w:jc w:val="center"/>
              <w:rPr>
                <w:rFonts w:ascii="Times New Roman" w:eastAsia="Times New Roman" w:hAnsi="Times New Roman" w:cs="Times New Roman"/>
                <w:color w:val="000000"/>
                <w:sz w:val="24"/>
                <w:szCs w:val="24"/>
              </w:rPr>
            </w:pPr>
            <w:r w:rsidRPr="00F93324">
              <w:rPr>
                <w:rFonts w:ascii="Times New Roman" w:eastAsia="Times New Roman" w:hAnsi="Times New Roman" w:cs="Times New Roman"/>
                <w:color w:val="000000"/>
                <w:sz w:val="24"/>
                <w:szCs w:val="24"/>
              </w:rPr>
              <w:t> </w:t>
            </w:r>
          </w:p>
        </w:tc>
      </w:tr>
    </w:tbl>
    <w:p w14:paraId="05E5526F" w14:textId="77777777" w:rsidR="002C50A7" w:rsidRDefault="002C50A7" w:rsidP="002C50A7">
      <w:pPr>
        <w:rPr>
          <w:rFonts w:ascii="Times New Roman" w:hAnsi="Times New Roman" w:cs="Times New Roman"/>
          <w:b/>
          <w:shd w:val="clear" w:color="auto" w:fill="FFFFFF"/>
        </w:rPr>
      </w:pPr>
      <w:r>
        <w:rPr>
          <w:rFonts w:ascii="Times New Roman" w:hAnsi="Times New Roman" w:cs="Times New Roman"/>
          <w:b/>
          <w:shd w:val="clear" w:color="auto" w:fill="FFFFFF"/>
        </w:rPr>
        <w:t>Abbreviations: ICE = Index Concentration at the Extremes</w:t>
      </w:r>
    </w:p>
    <w:p w14:paraId="10BD8899" w14:textId="77777777" w:rsidR="002C50A7" w:rsidRPr="00B723DA" w:rsidRDefault="002C50A7" w:rsidP="00A05732">
      <w:pPr>
        <w:rPr>
          <w:rFonts w:ascii="Arial" w:hAnsi="Arial" w:cs="Arial"/>
        </w:rPr>
        <w:sectPr w:rsidR="002C50A7" w:rsidRPr="00B723DA">
          <w:pgSz w:w="12240" w:h="15840"/>
          <w:pgMar w:top="1440" w:right="1440" w:bottom="1440" w:left="1440" w:header="720" w:footer="720" w:gutter="0"/>
          <w:cols w:space="720"/>
          <w:docGrid w:linePitch="360"/>
        </w:sectPr>
      </w:pPr>
    </w:p>
    <w:p w14:paraId="2ECC696B" w14:textId="7A9640A2" w:rsidR="00A05732" w:rsidRDefault="00B723DA" w:rsidP="00A05732">
      <w:pPr>
        <w:spacing w:after="0"/>
        <w:rPr>
          <w:rFonts w:ascii="Times New Roman" w:hAnsi="Times New Roman" w:cs="Times New Roman"/>
          <w:b/>
        </w:rPr>
      </w:pPr>
      <w:r w:rsidRPr="002C50A7">
        <w:rPr>
          <w:rFonts w:ascii="Times New Roman" w:hAnsi="Times New Roman" w:cs="Times New Roman"/>
          <w:b/>
        </w:rPr>
        <w:lastRenderedPageBreak/>
        <w:t xml:space="preserve">eTable </w:t>
      </w:r>
      <w:r w:rsidR="002C50A7">
        <w:rPr>
          <w:rFonts w:ascii="Times New Roman" w:hAnsi="Times New Roman" w:cs="Times New Roman"/>
          <w:b/>
        </w:rPr>
        <w:t>2</w:t>
      </w:r>
      <w:r w:rsidR="00A05732">
        <w:rPr>
          <w:rFonts w:ascii="Times New Roman" w:hAnsi="Times New Roman" w:cs="Times New Roman"/>
          <w:b/>
        </w:rPr>
        <w:t>. Sensitivity Analysis for Competing Risks: Cox Proportional Hazards Model Estimates of Association between Normalized Difference Vegetation Index (NDVI) at Diagnosis and Prostate-specific Mortality and Cardiovascular Mortality using Inverse Probability of Censoring Weights</w:t>
      </w:r>
    </w:p>
    <w:p w14:paraId="72F4FE0B" w14:textId="77777777" w:rsidR="00A05732" w:rsidRDefault="00A05732" w:rsidP="00A05732">
      <w:pPr>
        <w:spacing w:after="0"/>
        <w:rPr>
          <w:rFonts w:ascii="Arial" w:hAnsi="Arial" w:cs="Arial"/>
        </w:rPr>
      </w:pPr>
    </w:p>
    <w:tbl>
      <w:tblPr>
        <w:tblStyle w:val="TableGrid"/>
        <w:tblW w:w="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489"/>
        <w:gridCol w:w="1741"/>
        <w:gridCol w:w="2340"/>
        <w:gridCol w:w="2250"/>
        <w:gridCol w:w="1710"/>
      </w:tblGrid>
      <w:tr w:rsidR="00A05732" w14:paraId="3C8D07DF" w14:textId="77777777" w:rsidTr="00F95523">
        <w:trPr>
          <w:trHeight w:val="215"/>
          <w:jc w:val="center"/>
        </w:trPr>
        <w:tc>
          <w:tcPr>
            <w:tcW w:w="6570" w:type="dxa"/>
            <w:gridSpan w:val="3"/>
            <w:tcBorders>
              <w:top w:val="single" w:sz="4" w:space="0" w:color="auto"/>
              <w:left w:val="nil"/>
              <w:bottom w:val="nil"/>
              <w:right w:val="nil"/>
            </w:tcBorders>
            <w:shd w:val="clear" w:color="auto" w:fill="auto"/>
            <w:hideMark/>
          </w:tcPr>
          <w:p w14:paraId="3BC2D379" w14:textId="77777777" w:rsidR="00A05732" w:rsidRDefault="00A05732" w:rsidP="00F95523">
            <w:pPr>
              <w:jc w:val="center"/>
              <w:rPr>
                <w:rFonts w:ascii="Times New Roman" w:hAnsi="Times New Roman" w:cs="Times New Roman"/>
                <w:b/>
              </w:rPr>
            </w:pPr>
            <w:r>
              <w:rPr>
                <w:rFonts w:ascii="Times New Roman" w:hAnsi="Times New Roman" w:cs="Times New Roman"/>
                <w:b/>
              </w:rPr>
              <w:t>Prostate-specific Mortality</w:t>
            </w:r>
          </w:p>
        </w:tc>
        <w:tc>
          <w:tcPr>
            <w:tcW w:w="6300" w:type="dxa"/>
            <w:gridSpan w:val="3"/>
            <w:tcBorders>
              <w:top w:val="single" w:sz="4" w:space="0" w:color="auto"/>
              <w:left w:val="single" w:sz="4" w:space="0" w:color="auto"/>
              <w:bottom w:val="nil"/>
              <w:right w:val="nil"/>
            </w:tcBorders>
            <w:shd w:val="clear" w:color="auto" w:fill="auto"/>
            <w:hideMark/>
          </w:tcPr>
          <w:p w14:paraId="3C379CF4" w14:textId="77777777" w:rsidR="00A05732" w:rsidRDefault="00A05732" w:rsidP="00F95523">
            <w:pPr>
              <w:jc w:val="center"/>
              <w:rPr>
                <w:rFonts w:ascii="Times New Roman" w:hAnsi="Times New Roman" w:cs="Times New Roman"/>
                <w:b/>
              </w:rPr>
            </w:pPr>
            <w:r>
              <w:rPr>
                <w:rFonts w:ascii="Times New Roman" w:hAnsi="Times New Roman" w:cs="Times New Roman"/>
                <w:b/>
              </w:rPr>
              <w:t>Cardiovascular-specific Mortality</w:t>
            </w:r>
          </w:p>
        </w:tc>
      </w:tr>
      <w:tr w:rsidR="00A05732" w14:paraId="1F02427E" w14:textId="77777777" w:rsidTr="00F95523">
        <w:trPr>
          <w:trHeight w:val="215"/>
          <w:jc w:val="center"/>
        </w:trPr>
        <w:tc>
          <w:tcPr>
            <w:tcW w:w="2340" w:type="dxa"/>
            <w:tcBorders>
              <w:top w:val="single" w:sz="4" w:space="0" w:color="auto"/>
              <w:left w:val="nil"/>
              <w:bottom w:val="nil"/>
              <w:right w:val="nil"/>
            </w:tcBorders>
            <w:shd w:val="clear" w:color="auto" w:fill="auto"/>
          </w:tcPr>
          <w:p w14:paraId="0973B794" w14:textId="77777777" w:rsidR="00A05732" w:rsidRDefault="00A05732" w:rsidP="00F95523">
            <w:pPr>
              <w:rPr>
                <w:rFonts w:ascii="Times New Roman" w:hAnsi="Times New Roman" w:cs="Times New Roman"/>
                <w:b/>
                <w:i/>
              </w:rPr>
            </w:pPr>
          </w:p>
        </w:tc>
        <w:tc>
          <w:tcPr>
            <w:tcW w:w="2489" w:type="dxa"/>
            <w:tcBorders>
              <w:top w:val="single" w:sz="4" w:space="0" w:color="auto"/>
              <w:left w:val="nil"/>
              <w:bottom w:val="nil"/>
              <w:right w:val="nil"/>
            </w:tcBorders>
            <w:shd w:val="clear" w:color="auto" w:fill="auto"/>
            <w:hideMark/>
          </w:tcPr>
          <w:p w14:paraId="375659C5" w14:textId="77777777" w:rsidR="00A05732" w:rsidRDefault="00A05732" w:rsidP="00F95523">
            <w:pPr>
              <w:jc w:val="center"/>
              <w:rPr>
                <w:rFonts w:ascii="Times New Roman" w:hAnsi="Times New Roman" w:cs="Times New Roman"/>
                <w:b/>
              </w:rPr>
            </w:pPr>
            <w:r>
              <w:rPr>
                <w:rFonts w:ascii="Times New Roman" w:hAnsi="Times New Roman" w:cs="Times New Roman"/>
                <w:b/>
              </w:rPr>
              <w:t>Cases/Person-Years</w:t>
            </w:r>
            <w:r w:rsidRPr="00460A72">
              <w:rPr>
                <w:rFonts w:ascii="Times New Roman" w:hAnsi="Times New Roman" w:cs="Times New Roman"/>
                <w:b/>
                <w:vertAlign w:val="superscript"/>
              </w:rPr>
              <w:t>a</w:t>
            </w:r>
          </w:p>
        </w:tc>
        <w:tc>
          <w:tcPr>
            <w:tcW w:w="1741" w:type="dxa"/>
            <w:tcBorders>
              <w:top w:val="single" w:sz="4" w:space="0" w:color="auto"/>
              <w:left w:val="nil"/>
              <w:bottom w:val="nil"/>
              <w:right w:val="nil"/>
            </w:tcBorders>
            <w:shd w:val="clear" w:color="auto" w:fill="auto"/>
            <w:hideMark/>
          </w:tcPr>
          <w:p w14:paraId="06BEAC78" w14:textId="77777777" w:rsidR="00A05732" w:rsidRDefault="00A05732" w:rsidP="00F95523">
            <w:pPr>
              <w:jc w:val="center"/>
              <w:rPr>
                <w:rFonts w:ascii="Times New Roman" w:hAnsi="Times New Roman" w:cs="Times New Roman"/>
                <w:b/>
              </w:rPr>
            </w:pPr>
            <w:r>
              <w:rPr>
                <w:rFonts w:ascii="Times New Roman" w:hAnsi="Times New Roman" w:cs="Times New Roman"/>
                <w:b/>
              </w:rPr>
              <w:t>aHR (95% CI)</w:t>
            </w:r>
          </w:p>
        </w:tc>
        <w:tc>
          <w:tcPr>
            <w:tcW w:w="2340" w:type="dxa"/>
            <w:tcBorders>
              <w:top w:val="single" w:sz="4" w:space="0" w:color="auto"/>
              <w:left w:val="single" w:sz="4" w:space="0" w:color="auto"/>
              <w:bottom w:val="nil"/>
              <w:right w:val="nil"/>
            </w:tcBorders>
            <w:shd w:val="clear" w:color="auto" w:fill="auto"/>
          </w:tcPr>
          <w:p w14:paraId="5BEB1929" w14:textId="77777777" w:rsidR="00A05732" w:rsidRDefault="00A05732" w:rsidP="00F95523">
            <w:pPr>
              <w:jc w:val="right"/>
              <w:rPr>
                <w:rFonts w:ascii="Times New Roman" w:hAnsi="Times New Roman" w:cs="Times New Roman"/>
                <w:b/>
              </w:rPr>
            </w:pPr>
          </w:p>
        </w:tc>
        <w:tc>
          <w:tcPr>
            <w:tcW w:w="2250" w:type="dxa"/>
            <w:tcBorders>
              <w:top w:val="single" w:sz="4" w:space="0" w:color="auto"/>
              <w:left w:val="nil"/>
              <w:bottom w:val="nil"/>
              <w:right w:val="nil"/>
            </w:tcBorders>
            <w:shd w:val="clear" w:color="auto" w:fill="auto"/>
            <w:hideMark/>
          </w:tcPr>
          <w:p w14:paraId="6531221E" w14:textId="77777777" w:rsidR="00A05732" w:rsidRDefault="00A05732" w:rsidP="00F95523">
            <w:pPr>
              <w:jc w:val="right"/>
              <w:rPr>
                <w:rFonts w:ascii="Times New Roman" w:hAnsi="Times New Roman" w:cs="Times New Roman"/>
                <w:b/>
              </w:rPr>
            </w:pPr>
            <w:r>
              <w:rPr>
                <w:rFonts w:ascii="Times New Roman" w:hAnsi="Times New Roman" w:cs="Times New Roman"/>
                <w:b/>
              </w:rPr>
              <w:t>Cases/Person-Years</w:t>
            </w:r>
            <w:r w:rsidRPr="00460A72">
              <w:rPr>
                <w:rFonts w:ascii="Times New Roman" w:hAnsi="Times New Roman" w:cs="Times New Roman"/>
                <w:b/>
                <w:vertAlign w:val="superscript"/>
              </w:rPr>
              <w:t>a</w:t>
            </w:r>
          </w:p>
        </w:tc>
        <w:tc>
          <w:tcPr>
            <w:tcW w:w="1710" w:type="dxa"/>
            <w:tcBorders>
              <w:top w:val="single" w:sz="4" w:space="0" w:color="auto"/>
              <w:left w:val="nil"/>
              <w:bottom w:val="nil"/>
              <w:right w:val="nil"/>
            </w:tcBorders>
            <w:shd w:val="clear" w:color="auto" w:fill="auto"/>
            <w:hideMark/>
          </w:tcPr>
          <w:p w14:paraId="28F6CC24" w14:textId="77777777" w:rsidR="00A05732" w:rsidRDefault="00A05732" w:rsidP="00F95523">
            <w:pPr>
              <w:jc w:val="center"/>
              <w:rPr>
                <w:rFonts w:ascii="Times New Roman" w:hAnsi="Times New Roman" w:cs="Times New Roman"/>
                <w:b/>
              </w:rPr>
            </w:pPr>
            <w:r>
              <w:rPr>
                <w:rFonts w:ascii="Times New Roman" w:hAnsi="Times New Roman" w:cs="Times New Roman"/>
                <w:b/>
              </w:rPr>
              <w:t>aHR (95% CI)</w:t>
            </w:r>
          </w:p>
        </w:tc>
      </w:tr>
      <w:tr w:rsidR="00A05732" w14:paraId="21B9F2C1" w14:textId="77777777" w:rsidTr="00F95523">
        <w:trPr>
          <w:trHeight w:val="215"/>
          <w:jc w:val="center"/>
        </w:trPr>
        <w:tc>
          <w:tcPr>
            <w:tcW w:w="2340" w:type="dxa"/>
            <w:tcBorders>
              <w:top w:val="single" w:sz="4" w:space="0" w:color="auto"/>
              <w:left w:val="nil"/>
              <w:bottom w:val="nil"/>
              <w:right w:val="nil"/>
            </w:tcBorders>
            <w:shd w:val="clear" w:color="auto" w:fill="auto"/>
            <w:hideMark/>
          </w:tcPr>
          <w:p w14:paraId="34BDA534" w14:textId="77777777" w:rsidR="00A05732" w:rsidRDefault="00A05732" w:rsidP="00F95523">
            <w:pPr>
              <w:rPr>
                <w:rFonts w:ascii="Times New Roman" w:hAnsi="Times New Roman" w:cs="Times New Roman"/>
                <w:i/>
              </w:rPr>
            </w:pPr>
            <w:r>
              <w:rPr>
                <w:rFonts w:ascii="Times New Roman" w:hAnsi="Times New Roman" w:cs="Times New Roman"/>
                <w:i/>
              </w:rPr>
              <w:t>Population Density</w:t>
            </w:r>
          </w:p>
        </w:tc>
        <w:tc>
          <w:tcPr>
            <w:tcW w:w="2489" w:type="dxa"/>
            <w:tcBorders>
              <w:top w:val="single" w:sz="4" w:space="0" w:color="auto"/>
              <w:left w:val="nil"/>
              <w:bottom w:val="nil"/>
              <w:right w:val="nil"/>
            </w:tcBorders>
            <w:shd w:val="clear" w:color="auto" w:fill="auto"/>
          </w:tcPr>
          <w:p w14:paraId="6A779607" w14:textId="77777777" w:rsidR="00A05732" w:rsidRDefault="00A05732" w:rsidP="00F95523">
            <w:pPr>
              <w:jc w:val="center"/>
              <w:rPr>
                <w:rFonts w:ascii="Times New Roman" w:hAnsi="Times New Roman" w:cs="Times New Roman"/>
                <w:highlight w:val="yellow"/>
              </w:rPr>
            </w:pPr>
          </w:p>
        </w:tc>
        <w:tc>
          <w:tcPr>
            <w:tcW w:w="1741" w:type="dxa"/>
            <w:tcBorders>
              <w:top w:val="single" w:sz="4" w:space="0" w:color="auto"/>
              <w:left w:val="nil"/>
              <w:bottom w:val="nil"/>
              <w:right w:val="nil"/>
            </w:tcBorders>
            <w:shd w:val="clear" w:color="auto" w:fill="auto"/>
          </w:tcPr>
          <w:p w14:paraId="08C37818" w14:textId="77777777" w:rsidR="00A05732" w:rsidRDefault="00A05732" w:rsidP="00F95523">
            <w:pPr>
              <w:jc w:val="center"/>
              <w:rPr>
                <w:rFonts w:ascii="Times New Roman" w:hAnsi="Times New Roman" w:cs="Times New Roman"/>
                <w:highlight w:val="yellow"/>
              </w:rPr>
            </w:pPr>
          </w:p>
        </w:tc>
        <w:tc>
          <w:tcPr>
            <w:tcW w:w="2340" w:type="dxa"/>
            <w:tcBorders>
              <w:top w:val="single" w:sz="4" w:space="0" w:color="auto"/>
              <w:left w:val="single" w:sz="4" w:space="0" w:color="auto"/>
              <w:bottom w:val="nil"/>
              <w:right w:val="nil"/>
            </w:tcBorders>
            <w:shd w:val="clear" w:color="auto" w:fill="auto"/>
            <w:hideMark/>
          </w:tcPr>
          <w:p w14:paraId="4DE2D343" w14:textId="77777777" w:rsidR="00A05732" w:rsidRDefault="00A05732" w:rsidP="00F95523">
            <w:pPr>
              <w:rPr>
                <w:rFonts w:ascii="Times New Roman" w:hAnsi="Times New Roman" w:cs="Times New Roman"/>
                <w:i/>
              </w:rPr>
            </w:pPr>
            <w:r>
              <w:rPr>
                <w:rFonts w:ascii="Times New Roman" w:hAnsi="Times New Roman" w:cs="Times New Roman"/>
                <w:i/>
              </w:rPr>
              <w:t>Race</w:t>
            </w:r>
          </w:p>
        </w:tc>
        <w:tc>
          <w:tcPr>
            <w:tcW w:w="2250" w:type="dxa"/>
            <w:tcBorders>
              <w:top w:val="single" w:sz="4" w:space="0" w:color="auto"/>
              <w:left w:val="nil"/>
              <w:bottom w:val="nil"/>
              <w:right w:val="nil"/>
            </w:tcBorders>
            <w:shd w:val="clear" w:color="auto" w:fill="auto"/>
          </w:tcPr>
          <w:p w14:paraId="11CF8111" w14:textId="77777777" w:rsidR="00A05732" w:rsidRDefault="00A05732" w:rsidP="00F95523">
            <w:pPr>
              <w:jc w:val="center"/>
              <w:rPr>
                <w:rFonts w:ascii="Times New Roman" w:hAnsi="Times New Roman" w:cs="Times New Roman"/>
                <w:highlight w:val="yellow"/>
              </w:rPr>
            </w:pPr>
          </w:p>
        </w:tc>
        <w:tc>
          <w:tcPr>
            <w:tcW w:w="1710" w:type="dxa"/>
            <w:tcBorders>
              <w:top w:val="single" w:sz="4" w:space="0" w:color="auto"/>
              <w:left w:val="nil"/>
              <w:bottom w:val="nil"/>
              <w:right w:val="nil"/>
            </w:tcBorders>
            <w:shd w:val="clear" w:color="auto" w:fill="auto"/>
          </w:tcPr>
          <w:p w14:paraId="609726D7" w14:textId="77777777" w:rsidR="00A05732" w:rsidRDefault="00A05732" w:rsidP="00F95523">
            <w:pPr>
              <w:jc w:val="center"/>
              <w:rPr>
                <w:rFonts w:ascii="Times New Roman" w:hAnsi="Times New Roman" w:cs="Times New Roman"/>
                <w:highlight w:val="yellow"/>
              </w:rPr>
            </w:pPr>
          </w:p>
        </w:tc>
      </w:tr>
      <w:tr w:rsidR="00A05732" w14:paraId="50F61629" w14:textId="77777777" w:rsidTr="00F95523">
        <w:trPr>
          <w:trHeight w:val="215"/>
          <w:jc w:val="center"/>
        </w:trPr>
        <w:tc>
          <w:tcPr>
            <w:tcW w:w="2340" w:type="dxa"/>
            <w:shd w:val="clear" w:color="auto" w:fill="auto"/>
            <w:hideMark/>
          </w:tcPr>
          <w:p w14:paraId="75A2981F" w14:textId="77777777" w:rsidR="00A05732" w:rsidRDefault="00A05732" w:rsidP="00F95523">
            <w:pPr>
              <w:rPr>
                <w:rFonts w:ascii="Times New Roman" w:hAnsi="Times New Roman" w:cs="Times New Roman"/>
                <w:i/>
              </w:rPr>
            </w:pPr>
            <w:r>
              <w:rPr>
                <w:rFonts w:ascii="Times New Roman" w:hAnsi="Times New Roman" w:cs="Times New Roman"/>
                <w:i/>
              </w:rPr>
              <w:t>Low</w:t>
            </w:r>
          </w:p>
        </w:tc>
        <w:tc>
          <w:tcPr>
            <w:tcW w:w="2489" w:type="dxa"/>
            <w:shd w:val="clear" w:color="auto" w:fill="auto"/>
            <w:hideMark/>
          </w:tcPr>
          <w:p w14:paraId="79B2DE6F" w14:textId="77777777" w:rsidR="00A05732" w:rsidRDefault="00A05732" w:rsidP="00F95523">
            <w:pPr>
              <w:jc w:val="center"/>
              <w:rPr>
                <w:rFonts w:ascii="Times New Roman" w:hAnsi="Times New Roman" w:cs="Times New Roman"/>
              </w:rPr>
            </w:pPr>
            <w:r>
              <w:rPr>
                <w:rFonts w:ascii="Times New Roman" w:hAnsi="Times New Roman" w:cs="Times New Roman"/>
              </w:rPr>
              <w:t>6,742/700,116</w:t>
            </w:r>
          </w:p>
        </w:tc>
        <w:tc>
          <w:tcPr>
            <w:tcW w:w="1741" w:type="dxa"/>
            <w:shd w:val="clear" w:color="auto" w:fill="auto"/>
          </w:tcPr>
          <w:p w14:paraId="5E0C4E38" w14:textId="77777777" w:rsidR="00A05732" w:rsidRDefault="00A05732" w:rsidP="00F95523">
            <w:pPr>
              <w:jc w:val="center"/>
              <w:rPr>
                <w:rFonts w:ascii="Times New Roman" w:hAnsi="Times New Roman" w:cs="Times New Roman"/>
                <w:highlight w:val="yellow"/>
              </w:rPr>
            </w:pPr>
          </w:p>
        </w:tc>
        <w:tc>
          <w:tcPr>
            <w:tcW w:w="2340" w:type="dxa"/>
            <w:tcBorders>
              <w:top w:val="nil"/>
              <w:left w:val="single" w:sz="4" w:space="0" w:color="auto"/>
              <w:bottom w:val="nil"/>
              <w:right w:val="nil"/>
            </w:tcBorders>
            <w:shd w:val="clear" w:color="auto" w:fill="auto"/>
            <w:hideMark/>
          </w:tcPr>
          <w:p w14:paraId="1921AAF7" w14:textId="77777777" w:rsidR="00A05732" w:rsidRDefault="00A05732" w:rsidP="00F95523">
            <w:pPr>
              <w:rPr>
                <w:rFonts w:ascii="Times New Roman" w:hAnsi="Times New Roman" w:cs="Times New Roman"/>
                <w:i/>
              </w:rPr>
            </w:pPr>
            <w:r>
              <w:rPr>
                <w:rFonts w:ascii="Times New Roman" w:hAnsi="Times New Roman" w:cs="Times New Roman"/>
                <w:i/>
              </w:rPr>
              <w:t>White</w:t>
            </w:r>
          </w:p>
        </w:tc>
        <w:tc>
          <w:tcPr>
            <w:tcW w:w="2250" w:type="dxa"/>
            <w:shd w:val="clear" w:color="auto" w:fill="auto"/>
            <w:hideMark/>
          </w:tcPr>
          <w:p w14:paraId="3BA8796E" w14:textId="77777777" w:rsidR="00A05732" w:rsidRDefault="00A05732" w:rsidP="00F95523">
            <w:pPr>
              <w:jc w:val="center"/>
              <w:rPr>
                <w:rFonts w:ascii="Times New Roman" w:hAnsi="Times New Roman" w:cs="Times New Roman"/>
              </w:rPr>
            </w:pPr>
            <w:r>
              <w:rPr>
                <w:rFonts w:ascii="Times New Roman" w:hAnsi="Times New Roman" w:cs="Times New Roman"/>
              </w:rPr>
              <w:t>10,472/881,646</w:t>
            </w:r>
          </w:p>
        </w:tc>
        <w:tc>
          <w:tcPr>
            <w:tcW w:w="1710" w:type="dxa"/>
            <w:shd w:val="clear" w:color="auto" w:fill="auto"/>
          </w:tcPr>
          <w:p w14:paraId="4947578A" w14:textId="77777777" w:rsidR="00A05732" w:rsidRDefault="00A05732" w:rsidP="00F95523">
            <w:pPr>
              <w:jc w:val="center"/>
              <w:rPr>
                <w:rFonts w:ascii="Times New Roman" w:hAnsi="Times New Roman" w:cs="Times New Roman"/>
              </w:rPr>
            </w:pPr>
          </w:p>
        </w:tc>
      </w:tr>
      <w:tr w:rsidR="00A05732" w14:paraId="2EAC9D21" w14:textId="77777777" w:rsidTr="00F95523">
        <w:trPr>
          <w:trHeight w:val="215"/>
          <w:jc w:val="center"/>
        </w:trPr>
        <w:tc>
          <w:tcPr>
            <w:tcW w:w="2340" w:type="dxa"/>
            <w:shd w:val="clear" w:color="auto" w:fill="auto"/>
            <w:hideMark/>
          </w:tcPr>
          <w:p w14:paraId="0BBCF23F"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489" w:type="dxa"/>
            <w:shd w:val="clear" w:color="auto" w:fill="auto"/>
          </w:tcPr>
          <w:p w14:paraId="6AA61C12" w14:textId="77777777" w:rsidR="00A05732" w:rsidRDefault="00A05732" w:rsidP="00F95523">
            <w:pPr>
              <w:jc w:val="center"/>
              <w:rPr>
                <w:rFonts w:ascii="Times New Roman" w:hAnsi="Times New Roman" w:cs="Times New Roman"/>
                <w:color w:val="000000"/>
              </w:rPr>
            </w:pPr>
          </w:p>
        </w:tc>
        <w:tc>
          <w:tcPr>
            <w:tcW w:w="1741" w:type="dxa"/>
            <w:shd w:val="clear" w:color="auto" w:fill="auto"/>
            <w:vAlign w:val="bottom"/>
            <w:hideMark/>
          </w:tcPr>
          <w:p w14:paraId="018FDFCB"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0.94 (0.89, 1.00)</w:t>
            </w:r>
          </w:p>
        </w:tc>
        <w:tc>
          <w:tcPr>
            <w:tcW w:w="2340" w:type="dxa"/>
            <w:tcBorders>
              <w:top w:val="nil"/>
              <w:left w:val="single" w:sz="4" w:space="0" w:color="auto"/>
              <w:bottom w:val="nil"/>
              <w:right w:val="nil"/>
            </w:tcBorders>
            <w:shd w:val="clear" w:color="auto" w:fill="auto"/>
            <w:hideMark/>
          </w:tcPr>
          <w:p w14:paraId="07892EE3"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250" w:type="dxa"/>
            <w:shd w:val="clear" w:color="auto" w:fill="auto"/>
          </w:tcPr>
          <w:p w14:paraId="34D88086" w14:textId="77777777" w:rsidR="00A05732" w:rsidRDefault="00A05732" w:rsidP="00F95523">
            <w:pPr>
              <w:jc w:val="center"/>
              <w:rPr>
                <w:rFonts w:ascii="Times New Roman" w:eastAsia="Times New Roman" w:hAnsi="Times New Roman" w:cs="Times New Roman"/>
                <w:color w:val="000000"/>
              </w:rPr>
            </w:pPr>
          </w:p>
        </w:tc>
        <w:tc>
          <w:tcPr>
            <w:tcW w:w="1710" w:type="dxa"/>
            <w:shd w:val="clear" w:color="auto" w:fill="auto"/>
            <w:vAlign w:val="bottom"/>
            <w:hideMark/>
          </w:tcPr>
          <w:p w14:paraId="70C773A6"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0.90 (0.86, 0.94)</w:t>
            </w:r>
          </w:p>
        </w:tc>
      </w:tr>
      <w:tr w:rsidR="00A05732" w14:paraId="656F1B73" w14:textId="77777777" w:rsidTr="00F95523">
        <w:trPr>
          <w:trHeight w:val="215"/>
          <w:jc w:val="center"/>
        </w:trPr>
        <w:tc>
          <w:tcPr>
            <w:tcW w:w="2340" w:type="dxa"/>
            <w:shd w:val="clear" w:color="auto" w:fill="auto"/>
            <w:hideMark/>
          </w:tcPr>
          <w:p w14:paraId="2F14D9EC"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489" w:type="dxa"/>
            <w:shd w:val="clear" w:color="auto" w:fill="auto"/>
            <w:hideMark/>
          </w:tcPr>
          <w:p w14:paraId="4DF911E5" w14:textId="77777777" w:rsidR="00A05732" w:rsidRDefault="00A05732" w:rsidP="00F95523">
            <w:pPr>
              <w:jc w:val="center"/>
              <w:rPr>
                <w:rFonts w:ascii="Times New Roman" w:hAnsi="Times New Roman" w:cs="Times New Roman"/>
              </w:rPr>
            </w:pPr>
            <w:r>
              <w:rPr>
                <w:rFonts w:ascii="Times New Roman" w:hAnsi="Times New Roman" w:cs="Times New Roman"/>
              </w:rPr>
              <w:t>615/49,334</w:t>
            </w:r>
          </w:p>
        </w:tc>
        <w:tc>
          <w:tcPr>
            <w:tcW w:w="1741" w:type="dxa"/>
            <w:shd w:val="clear" w:color="auto" w:fill="auto"/>
            <w:hideMark/>
          </w:tcPr>
          <w:p w14:paraId="67304BE4"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340" w:type="dxa"/>
            <w:tcBorders>
              <w:top w:val="nil"/>
              <w:left w:val="single" w:sz="4" w:space="0" w:color="auto"/>
              <w:bottom w:val="nil"/>
              <w:right w:val="nil"/>
            </w:tcBorders>
            <w:shd w:val="clear" w:color="auto" w:fill="auto"/>
            <w:hideMark/>
          </w:tcPr>
          <w:p w14:paraId="42DC5187"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250" w:type="dxa"/>
            <w:shd w:val="clear" w:color="auto" w:fill="auto"/>
            <w:hideMark/>
          </w:tcPr>
          <w:p w14:paraId="193090DF" w14:textId="77777777" w:rsidR="00A05732" w:rsidRDefault="00A05732" w:rsidP="00F95523">
            <w:pPr>
              <w:jc w:val="center"/>
              <w:rPr>
                <w:rFonts w:ascii="Times New Roman" w:hAnsi="Times New Roman" w:cs="Times New Roman"/>
              </w:rPr>
            </w:pPr>
            <w:r>
              <w:rPr>
                <w:rFonts w:ascii="Times New Roman" w:eastAsia="Times New Roman" w:hAnsi="Times New Roman" w:cs="Times New Roman"/>
                <w:color w:val="000000"/>
              </w:rPr>
              <w:t>2,063/129,441</w:t>
            </w:r>
          </w:p>
        </w:tc>
        <w:tc>
          <w:tcPr>
            <w:tcW w:w="1710" w:type="dxa"/>
            <w:shd w:val="clear" w:color="auto" w:fill="auto"/>
            <w:hideMark/>
          </w:tcPr>
          <w:p w14:paraId="773272E8"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r>
      <w:tr w:rsidR="00A05732" w14:paraId="737B430B" w14:textId="77777777" w:rsidTr="00F95523">
        <w:trPr>
          <w:trHeight w:val="215"/>
          <w:jc w:val="center"/>
        </w:trPr>
        <w:tc>
          <w:tcPr>
            <w:tcW w:w="2340" w:type="dxa"/>
            <w:shd w:val="clear" w:color="auto" w:fill="auto"/>
            <w:hideMark/>
          </w:tcPr>
          <w:p w14:paraId="727CFDA4"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489" w:type="dxa"/>
            <w:shd w:val="clear" w:color="auto" w:fill="auto"/>
            <w:hideMark/>
          </w:tcPr>
          <w:p w14:paraId="401B67E0"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1,259/124,658</w:t>
            </w:r>
          </w:p>
        </w:tc>
        <w:tc>
          <w:tcPr>
            <w:tcW w:w="1741" w:type="dxa"/>
            <w:shd w:val="clear" w:color="auto" w:fill="auto"/>
            <w:vAlign w:val="bottom"/>
            <w:hideMark/>
          </w:tcPr>
          <w:p w14:paraId="766CDA68"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0.98 (0.85, 1.11)</w:t>
            </w:r>
          </w:p>
        </w:tc>
        <w:tc>
          <w:tcPr>
            <w:tcW w:w="2340" w:type="dxa"/>
            <w:tcBorders>
              <w:top w:val="nil"/>
              <w:left w:val="single" w:sz="4" w:space="0" w:color="auto"/>
              <w:bottom w:val="nil"/>
              <w:right w:val="nil"/>
            </w:tcBorders>
            <w:shd w:val="clear" w:color="auto" w:fill="auto"/>
            <w:hideMark/>
          </w:tcPr>
          <w:p w14:paraId="4903C669"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250" w:type="dxa"/>
            <w:shd w:val="clear" w:color="auto" w:fill="auto"/>
            <w:hideMark/>
          </w:tcPr>
          <w:p w14:paraId="30DF8316"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rPr>
              <w:t>2,287/174,725</w:t>
            </w:r>
          </w:p>
        </w:tc>
        <w:tc>
          <w:tcPr>
            <w:tcW w:w="1710" w:type="dxa"/>
            <w:shd w:val="clear" w:color="auto" w:fill="auto"/>
            <w:vAlign w:val="bottom"/>
            <w:hideMark/>
          </w:tcPr>
          <w:p w14:paraId="09B4ADC6"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0.94 (0.86, 1.02)</w:t>
            </w:r>
          </w:p>
        </w:tc>
      </w:tr>
      <w:tr w:rsidR="00A05732" w14:paraId="5825D104" w14:textId="77777777" w:rsidTr="00F95523">
        <w:trPr>
          <w:trHeight w:val="215"/>
          <w:jc w:val="center"/>
        </w:trPr>
        <w:tc>
          <w:tcPr>
            <w:tcW w:w="2340" w:type="dxa"/>
            <w:shd w:val="clear" w:color="auto" w:fill="auto"/>
            <w:hideMark/>
          </w:tcPr>
          <w:p w14:paraId="5AC7ED16"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489" w:type="dxa"/>
            <w:shd w:val="clear" w:color="auto" w:fill="auto"/>
            <w:hideMark/>
          </w:tcPr>
          <w:p w14:paraId="42DF5B01"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1,518/156,210</w:t>
            </w:r>
          </w:p>
        </w:tc>
        <w:tc>
          <w:tcPr>
            <w:tcW w:w="1741" w:type="dxa"/>
            <w:shd w:val="clear" w:color="auto" w:fill="auto"/>
            <w:vAlign w:val="bottom"/>
            <w:hideMark/>
          </w:tcPr>
          <w:p w14:paraId="0DB3126D"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0.95 (0.83, 1.08)</w:t>
            </w:r>
          </w:p>
        </w:tc>
        <w:tc>
          <w:tcPr>
            <w:tcW w:w="2340" w:type="dxa"/>
            <w:tcBorders>
              <w:top w:val="nil"/>
              <w:left w:val="single" w:sz="4" w:space="0" w:color="auto"/>
              <w:bottom w:val="nil"/>
              <w:right w:val="nil"/>
            </w:tcBorders>
            <w:shd w:val="clear" w:color="auto" w:fill="auto"/>
            <w:hideMark/>
          </w:tcPr>
          <w:p w14:paraId="29D6AA01"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250" w:type="dxa"/>
            <w:shd w:val="clear" w:color="auto" w:fill="auto"/>
            <w:hideMark/>
          </w:tcPr>
          <w:p w14:paraId="2B44AA01"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2,223/185,991</w:t>
            </w:r>
          </w:p>
        </w:tc>
        <w:tc>
          <w:tcPr>
            <w:tcW w:w="1710" w:type="dxa"/>
            <w:shd w:val="clear" w:color="auto" w:fill="auto"/>
            <w:vAlign w:val="bottom"/>
            <w:hideMark/>
          </w:tcPr>
          <w:p w14:paraId="043AA057"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0.89 (0.81, 0.97)</w:t>
            </w:r>
          </w:p>
        </w:tc>
      </w:tr>
      <w:tr w:rsidR="00A05732" w14:paraId="5EFE53C7" w14:textId="77777777" w:rsidTr="00F95523">
        <w:trPr>
          <w:trHeight w:val="215"/>
          <w:jc w:val="center"/>
        </w:trPr>
        <w:tc>
          <w:tcPr>
            <w:tcW w:w="2340" w:type="dxa"/>
            <w:shd w:val="clear" w:color="auto" w:fill="auto"/>
            <w:hideMark/>
          </w:tcPr>
          <w:p w14:paraId="3DD0751F"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489" w:type="dxa"/>
            <w:shd w:val="clear" w:color="auto" w:fill="auto"/>
            <w:hideMark/>
          </w:tcPr>
          <w:p w14:paraId="012A0AF8"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1,495/174,455</w:t>
            </w:r>
          </w:p>
        </w:tc>
        <w:tc>
          <w:tcPr>
            <w:tcW w:w="1741" w:type="dxa"/>
            <w:shd w:val="clear" w:color="auto" w:fill="auto"/>
            <w:vAlign w:val="bottom"/>
            <w:hideMark/>
          </w:tcPr>
          <w:p w14:paraId="44F3845D"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0.88 (0.77, 1.01)</w:t>
            </w:r>
          </w:p>
        </w:tc>
        <w:tc>
          <w:tcPr>
            <w:tcW w:w="2340" w:type="dxa"/>
            <w:tcBorders>
              <w:top w:val="nil"/>
              <w:left w:val="single" w:sz="4" w:space="0" w:color="auto"/>
              <w:bottom w:val="nil"/>
              <w:right w:val="nil"/>
            </w:tcBorders>
            <w:shd w:val="clear" w:color="auto" w:fill="auto"/>
            <w:hideMark/>
          </w:tcPr>
          <w:p w14:paraId="4D29CD6F"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250" w:type="dxa"/>
            <w:shd w:val="clear" w:color="auto" w:fill="auto"/>
            <w:hideMark/>
          </w:tcPr>
          <w:p w14:paraId="57BB04F9"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2,053/191,172</w:t>
            </w:r>
          </w:p>
        </w:tc>
        <w:tc>
          <w:tcPr>
            <w:tcW w:w="1710" w:type="dxa"/>
            <w:shd w:val="clear" w:color="auto" w:fill="auto"/>
            <w:vAlign w:val="bottom"/>
            <w:hideMark/>
          </w:tcPr>
          <w:p w14:paraId="3CBAA2A4"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0.84 (0.76, 0.92)</w:t>
            </w:r>
          </w:p>
        </w:tc>
      </w:tr>
      <w:tr w:rsidR="00A05732" w14:paraId="56736271" w14:textId="77777777" w:rsidTr="00F95523">
        <w:trPr>
          <w:trHeight w:val="215"/>
          <w:jc w:val="center"/>
        </w:trPr>
        <w:tc>
          <w:tcPr>
            <w:tcW w:w="2340" w:type="dxa"/>
            <w:shd w:val="clear" w:color="auto" w:fill="auto"/>
            <w:hideMark/>
          </w:tcPr>
          <w:p w14:paraId="5DE0F034"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489" w:type="dxa"/>
            <w:shd w:val="clear" w:color="auto" w:fill="auto"/>
            <w:hideMark/>
          </w:tcPr>
          <w:p w14:paraId="196BDED9"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1,587/195,459</w:t>
            </w:r>
          </w:p>
        </w:tc>
        <w:tc>
          <w:tcPr>
            <w:tcW w:w="1741" w:type="dxa"/>
            <w:shd w:val="clear" w:color="auto" w:fill="auto"/>
            <w:vAlign w:val="bottom"/>
            <w:hideMark/>
          </w:tcPr>
          <w:p w14:paraId="5A50EA25"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0.93 (0.81, 1.06)</w:t>
            </w:r>
          </w:p>
        </w:tc>
        <w:tc>
          <w:tcPr>
            <w:tcW w:w="2340" w:type="dxa"/>
            <w:tcBorders>
              <w:top w:val="nil"/>
              <w:left w:val="single" w:sz="4" w:space="0" w:color="auto"/>
              <w:bottom w:val="nil"/>
              <w:right w:val="nil"/>
            </w:tcBorders>
            <w:shd w:val="clear" w:color="auto" w:fill="auto"/>
            <w:hideMark/>
          </w:tcPr>
          <w:p w14:paraId="6D3379EF"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250" w:type="dxa"/>
            <w:shd w:val="clear" w:color="auto" w:fill="auto"/>
            <w:hideMark/>
          </w:tcPr>
          <w:p w14:paraId="6AD9C6A0"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1,849/200,318</w:t>
            </w:r>
          </w:p>
        </w:tc>
        <w:tc>
          <w:tcPr>
            <w:tcW w:w="1710" w:type="dxa"/>
            <w:shd w:val="clear" w:color="auto" w:fill="auto"/>
            <w:vAlign w:val="bottom"/>
            <w:hideMark/>
          </w:tcPr>
          <w:p w14:paraId="3FA5CB41"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0.82 (0.75, 0.91)</w:t>
            </w:r>
          </w:p>
        </w:tc>
      </w:tr>
      <w:tr w:rsidR="00A05732" w14:paraId="40E0249E" w14:textId="77777777" w:rsidTr="00F95523">
        <w:trPr>
          <w:trHeight w:val="215"/>
          <w:jc w:val="center"/>
        </w:trPr>
        <w:tc>
          <w:tcPr>
            <w:tcW w:w="2340" w:type="dxa"/>
            <w:shd w:val="clear" w:color="auto" w:fill="auto"/>
            <w:hideMark/>
          </w:tcPr>
          <w:p w14:paraId="23945D1F" w14:textId="77777777" w:rsidR="00A05732" w:rsidRDefault="00A05732" w:rsidP="00F95523">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P</w:t>
            </w:r>
            <w:r>
              <w:rPr>
                <w:rFonts w:ascii="Times New Roman" w:hAnsi="Times New Roman" w:cs="Times New Roman"/>
                <w:i/>
                <w:vertAlign w:val="subscript"/>
              </w:rPr>
              <w:t>trend</w:t>
            </w:r>
          </w:p>
        </w:tc>
        <w:tc>
          <w:tcPr>
            <w:tcW w:w="2489" w:type="dxa"/>
            <w:shd w:val="clear" w:color="auto" w:fill="auto"/>
          </w:tcPr>
          <w:p w14:paraId="0DC54076" w14:textId="77777777" w:rsidR="00A05732" w:rsidRDefault="00A05732" w:rsidP="00F95523">
            <w:pPr>
              <w:jc w:val="center"/>
              <w:rPr>
                <w:rFonts w:ascii="Times New Roman" w:hAnsi="Times New Roman" w:cs="Times New Roman"/>
              </w:rPr>
            </w:pPr>
          </w:p>
        </w:tc>
        <w:tc>
          <w:tcPr>
            <w:tcW w:w="1741" w:type="dxa"/>
            <w:shd w:val="clear" w:color="auto" w:fill="auto"/>
            <w:hideMark/>
          </w:tcPr>
          <w:p w14:paraId="6346AC4E" w14:textId="77777777" w:rsidR="00A05732" w:rsidRDefault="00A05732" w:rsidP="00F95523">
            <w:pPr>
              <w:jc w:val="center"/>
              <w:rPr>
                <w:rFonts w:ascii="Times New Roman" w:hAnsi="Times New Roman" w:cs="Times New Roman"/>
              </w:rPr>
            </w:pPr>
            <w:r>
              <w:rPr>
                <w:rFonts w:ascii="Times New Roman" w:hAnsi="Times New Roman" w:cs="Times New Roman"/>
              </w:rPr>
              <w:t>0.10</w:t>
            </w:r>
          </w:p>
        </w:tc>
        <w:tc>
          <w:tcPr>
            <w:tcW w:w="2340" w:type="dxa"/>
            <w:tcBorders>
              <w:top w:val="nil"/>
              <w:left w:val="single" w:sz="4" w:space="0" w:color="auto"/>
              <w:bottom w:val="nil"/>
              <w:right w:val="nil"/>
            </w:tcBorders>
            <w:shd w:val="clear" w:color="auto" w:fill="auto"/>
            <w:hideMark/>
          </w:tcPr>
          <w:p w14:paraId="294D2A71" w14:textId="77777777" w:rsidR="00A05732" w:rsidRDefault="00A05732" w:rsidP="00F95523">
            <w:pPr>
              <w:rPr>
                <w:rFonts w:ascii="Times New Roman" w:hAnsi="Times New Roman" w:cs="Times New Roman"/>
                <w:i/>
              </w:rPr>
            </w:pPr>
            <w:r>
              <w:rPr>
                <w:rFonts w:ascii="Times New Roman" w:hAnsi="Times New Roman" w:cs="Times New Roman"/>
                <w:i/>
              </w:rPr>
              <w:t xml:space="preserve">  P</w:t>
            </w:r>
            <w:r>
              <w:rPr>
                <w:rFonts w:ascii="Times New Roman" w:hAnsi="Times New Roman" w:cs="Times New Roman"/>
                <w:i/>
                <w:vertAlign w:val="subscript"/>
              </w:rPr>
              <w:t>trend</w:t>
            </w:r>
          </w:p>
        </w:tc>
        <w:tc>
          <w:tcPr>
            <w:tcW w:w="2250" w:type="dxa"/>
            <w:shd w:val="clear" w:color="auto" w:fill="auto"/>
          </w:tcPr>
          <w:p w14:paraId="1061FF6E" w14:textId="77777777" w:rsidR="00A05732" w:rsidRDefault="00A05732" w:rsidP="00F95523">
            <w:pPr>
              <w:jc w:val="center"/>
              <w:rPr>
                <w:rFonts w:ascii="Calibri" w:eastAsia="Times New Roman" w:hAnsi="Calibri" w:cs="Calibri"/>
                <w:color w:val="000000"/>
              </w:rPr>
            </w:pPr>
          </w:p>
        </w:tc>
        <w:tc>
          <w:tcPr>
            <w:tcW w:w="1710" w:type="dxa"/>
            <w:shd w:val="clear" w:color="auto" w:fill="auto"/>
            <w:vAlign w:val="bottom"/>
            <w:hideMark/>
          </w:tcPr>
          <w:p w14:paraId="1A90D24A" w14:textId="77777777" w:rsidR="00A05732" w:rsidRDefault="00A05732" w:rsidP="00F95523">
            <w:pPr>
              <w:jc w:val="center"/>
              <w:rPr>
                <w:rFonts w:ascii="Calibri" w:eastAsia="Times New Roman" w:hAnsi="Calibri" w:cs="Calibri"/>
                <w:color w:val="000000"/>
              </w:rPr>
            </w:pPr>
            <w:r>
              <w:rPr>
                <w:rFonts w:ascii="Times New Roman" w:eastAsia="Times New Roman" w:hAnsi="Times New Roman" w:cs="Times New Roman"/>
                <w:color w:val="000000"/>
              </w:rPr>
              <w:t>&lt;.0001</w:t>
            </w:r>
          </w:p>
        </w:tc>
      </w:tr>
      <w:tr w:rsidR="00A05732" w14:paraId="6A258000" w14:textId="77777777" w:rsidTr="00F95523">
        <w:trPr>
          <w:trHeight w:val="215"/>
          <w:jc w:val="center"/>
        </w:trPr>
        <w:tc>
          <w:tcPr>
            <w:tcW w:w="2340" w:type="dxa"/>
            <w:shd w:val="clear" w:color="auto" w:fill="auto"/>
            <w:hideMark/>
          </w:tcPr>
          <w:p w14:paraId="71E9A307" w14:textId="77777777" w:rsidR="00A05732" w:rsidRDefault="00A05732" w:rsidP="00F95523">
            <w:pPr>
              <w:rPr>
                <w:rFonts w:ascii="Times New Roman" w:hAnsi="Times New Roman" w:cs="Times New Roman"/>
                <w:i/>
              </w:rPr>
            </w:pPr>
            <w:r>
              <w:rPr>
                <w:rFonts w:ascii="Times New Roman" w:hAnsi="Times New Roman" w:cs="Times New Roman"/>
                <w:i/>
              </w:rPr>
              <w:t>High</w:t>
            </w:r>
          </w:p>
        </w:tc>
        <w:tc>
          <w:tcPr>
            <w:tcW w:w="2489" w:type="dxa"/>
            <w:shd w:val="clear" w:color="auto" w:fill="auto"/>
            <w:hideMark/>
          </w:tcPr>
          <w:p w14:paraId="2B203762" w14:textId="77777777" w:rsidR="00A05732" w:rsidRDefault="00A05732" w:rsidP="00F95523">
            <w:pPr>
              <w:jc w:val="center"/>
              <w:rPr>
                <w:rFonts w:ascii="Times New Roman" w:hAnsi="Times New Roman" w:cs="Times New Roman"/>
              </w:rPr>
            </w:pPr>
            <w:r>
              <w:rPr>
                <w:rFonts w:ascii="Times New Roman" w:hAnsi="Times New Roman" w:cs="Times New Roman"/>
              </w:rPr>
              <w:t>3,446/301,159</w:t>
            </w:r>
          </w:p>
        </w:tc>
        <w:tc>
          <w:tcPr>
            <w:tcW w:w="1741" w:type="dxa"/>
            <w:shd w:val="clear" w:color="auto" w:fill="auto"/>
          </w:tcPr>
          <w:p w14:paraId="0DF97D8D" w14:textId="77777777" w:rsidR="00A05732" w:rsidRDefault="00A05732" w:rsidP="00F95523">
            <w:pPr>
              <w:jc w:val="center"/>
              <w:rPr>
                <w:rFonts w:ascii="Times New Roman" w:hAnsi="Times New Roman" w:cs="Times New Roman"/>
              </w:rPr>
            </w:pPr>
          </w:p>
        </w:tc>
        <w:tc>
          <w:tcPr>
            <w:tcW w:w="2340" w:type="dxa"/>
            <w:tcBorders>
              <w:top w:val="nil"/>
              <w:left w:val="single" w:sz="4" w:space="0" w:color="auto"/>
              <w:bottom w:val="nil"/>
              <w:right w:val="nil"/>
            </w:tcBorders>
            <w:shd w:val="clear" w:color="auto" w:fill="auto"/>
            <w:hideMark/>
          </w:tcPr>
          <w:p w14:paraId="3752409F" w14:textId="77777777" w:rsidR="00A05732" w:rsidRDefault="00A05732" w:rsidP="00F95523">
            <w:pPr>
              <w:rPr>
                <w:rFonts w:ascii="Times New Roman" w:hAnsi="Times New Roman" w:cs="Times New Roman"/>
                <w:i/>
              </w:rPr>
            </w:pPr>
            <w:r>
              <w:rPr>
                <w:rFonts w:ascii="Times New Roman" w:hAnsi="Times New Roman" w:cs="Times New Roman"/>
                <w:i/>
              </w:rPr>
              <w:t>Black</w:t>
            </w:r>
          </w:p>
        </w:tc>
        <w:tc>
          <w:tcPr>
            <w:tcW w:w="2250" w:type="dxa"/>
            <w:shd w:val="clear" w:color="auto" w:fill="auto"/>
            <w:hideMark/>
          </w:tcPr>
          <w:p w14:paraId="6985E8A7" w14:textId="77777777" w:rsidR="00A05732" w:rsidRDefault="00A05732" w:rsidP="00F95523">
            <w:pPr>
              <w:jc w:val="center"/>
              <w:rPr>
                <w:rFonts w:ascii="Times New Roman" w:hAnsi="Times New Roman" w:cs="Times New Roman"/>
              </w:rPr>
            </w:pPr>
            <w:r>
              <w:rPr>
                <w:rFonts w:ascii="Times New Roman" w:hAnsi="Times New Roman" w:cs="Times New Roman"/>
              </w:rPr>
              <w:t>1,289/104,019</w:t>
            </w:r>
          </w:p>
        </w:tc>
        <w:tc>
          <w:tcPr>
            <w:tcW w:w="1710" w:type="dxa"/>
            <w:shd w:val="clear" w:color="auto" w:fill="auto"/>
          </w:tcPr>
          <w:p w14:paraId="513B4727" w14:textId="77777777" w:rsidR="00A05732" w:rsidRDefault="00A05732" w:rsidP="00F95523">
            <w:pPr>
              <w:jc w:val="center"/>
              <w:rPr>
                <w:rFonts w:ascii="Times New Roman" w:hAnsi="Times New Roman" w:cs="Times New Roman"/>
              </w:rPr>
            </w:pPr>
          </w:p>
        </w:tc>
      </w:tr>
      <w:tr w:rsidR="00A05732" w14:paraId="2E0A1192" w14:textId="77777777" w:rsidTr="00F95523">
        <w:trPr>
          <w:trHeight w:val="215"/>
          <w:jc w:val="center"/>
        </w:trPr>
        <w:tc>
          <w:tcPr>
            <w:tcW w:w="2340" w:type="dxa"/>
            <w:shd w:val="clear" w:color="auto" w:fill="auto"/>
            <w:hideMark/>
          </w:tcPr>
          <w:p w14:paraId="3BAC823A"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489" w:type="dxa"/>
            <w:shd w:val="clear" w:color="auto" w:fill="auto"/>
          </w:tcPr>
          <w:p w14:paraId="640CB912" w14:textId="77777777" w:rsidR="00A05732" w:rsidRDefault="00A05732" w:rsidP="00F95523">
            <w:pPr>
              <w:jc w:val="center"/>
              <w:rPr>
                <w:rFonts w:ascii="Times New Roman" w:hAnsi="Times New Roman" w:cs="Times New Roman"/>
                <w:color w:val="000000"/>
              </w:rPr>
            </w:pPr>
          </w:p>
        </w:tc>
        <w:tc>
          <w:tcPr>
            <w:tcW w:w="1741" w:type="dxa"/>
            <w:shd w:val="clear" w:color="auto" w:fill="auto"/>
            <w:vAlign w:val="bottom"/>
            <w:hideMark/>
          </w:tcPr>
          <w:p w14:paraId="5724C4C0"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0.89 (0.83, 0.94)</w:t>
            </w:r>
          </w:p>
        </w:tc>
        <w:tc>
          <w:tcPr>
            <w:tcW w:w="2340" w:type="dxa"/>
            <w:tcBorders>
              <w:top w:val="nil"/>
              <w:left w:val="single" w:sz="4" w:space="0" w:color="auto"/>
              <w:bottom w:val="nil"/>
              <w:right w:val="nil"/>
            </w:tcBorders>
            <w:shd w:val="clear" w:color="auto" w:fill="auto"/>
            <w:hideMark/>
          </w:tcPr>
          <w:p w14:paraId="389CD217"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250" w:type="dxa"/>
            <w:shd w:val="clear" w:color="auto" w:fill="auto"/>
          </w:tcPr>
          <w:p w14:paraId="73349C1C" w14:textId="77777777" w:rsidR="00A05732" w:rsidRDefault="00A05732" w:rsidP="00F95523">
            <w:pPr>
              <w:jc w:val="center"/>
              <w:rPr>
                <w:rFonts w:ascii="Times New Roman" w:eastAsia="Times New Roman" w:hAnsi="Times New Roman" w:cs="Times New Roman"/>
                <w:color w:val="000000"/>
              </w:rPr>
            </w:pPr>
          </w:p>
        </w:tc>
        <w:tc>
          <w:tcPr>
            <w:tcW w:w="1710" w:type="dxa"/>
            <w:shd w:val="clear" w:color="auto" w:fill="auto"/>
            <w:vAlign w:val="bottom"/>
            <w:hideMark/>
          </w:tcPr>
          <w:p w14:paraId="4455E39F"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0.98 (0.89, 1.08)</w:t>
            </w:r>
          </w:p>
        </w:tc>
      </w:tr>
      <w:tr w:rsidR="00A05732" w14:paraId="3F832192" w14:textId="77777777" w:rsidTr="00F95523">
        <w:trPr>
          <w:trHeight w:val="215"/>
          <w:jc w:val="center"/>
        </w:trPr>
        <w:tc>
          <w:tcPr>
            <w:tcW w:w="2340" w:type="dxa"/>
            <w:shd w:val="clear" w:color="auto" w:fill="auto"/>
            <w:hideMark/>
          </w:tcPr>
          <w:p w14:paraId="5350DA77"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489" w:type="dxa"/>
            <w:shd w:val="clear" w:color="auto" w:fill="auto"/>
            <w:hideMark/>
          </w:tcPr>
          <w:p w14:paraId="5FD9EB8F" w14:textId="77777777" w:rsidR="00A05732" w:rsidRDefault="00A05732" w:rsidP="00F95523">
            <w:pPr>
              <w:jc w:val="center"/>
              <w:rPr>
                <w:rFonts w:ascii="Times New Roman" w:hAnsi="Times New Roman" w:cs="Times New Roman"/>
              </w:rPr>
            </w:pPr>
            <w:r>
              <w:rPr>
                <w:rFonts w:ascii="Times New Roman" w:hAnsi="Times New Roman" w:cs="Times New Roman"/>
              </w:rPr>
              <w:t>1,951/146,463</w:t>
            </w:r>
          </w:p>
        </w:tc>
        <w:tc>
          <w:tcPr>
            <w:tcW w:w="1741" w:type="dxa"/>
            <w:shd w:val="clear" w:color="auto" w:fill="auto"/>
            <w:hideMark/>
          </w:tcPr>
          <w:p w14:paraId="462EAF1B"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340" w:type="dxa"/>
            <w:tcBorders>
              <w:top w:val="nil"/>
              <w:left w:val="single" w:sz="4" w:space="0" w:color="auto"/>
              <w:bottom w:val="nil"/>
              <w:right w:val="nil"/>
            </w:tcBorders>
            <w:shd w:val="clear" w:color="auto" w:fill="auto"/>
            <w:hideMark/>
          </w:tcPr>
          <w:p w14:paraId="080076B4"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250" w:type="dxa"/>
            <w:shd w:val="clear" w:color="auto" w:fill="auto"/>
            <w:hideMark/>
          </w:tcPr>
          <w:p w14:paraId="14D68D58" w14:textId="77777777" w:rsidR="00A05732" w:rsidRDefault="00A05732" w:rsidP="00F95523">
            <w:pPr>
              <w:jc w:val="center"/>
              <w:rPr>
                <w:rFonts w:ascii="Times New Roman" w:hAnsi="Times New Roman" w:cs="Times New Roman"/>
              </w:rPr>
            </w:pPr>
            <w:r>
              <w:rPr>
                <w:rFonts w:ascii="Times New Roman" w:hAnsi="Times New Roman" w:cs="Times New Roman"/>
              </w:rPr>
              <w:t>827/62,223</w:t>
            </w:r>
          </w:p>
        </w:tc>
        <w:tc>
          <w:tcPr>
            <w:tcW w:w="1710" w:type="dxa"/>
            <w:shd w:val="clear" w:color="auto" w:fill="auto"/>
            <w:hideMark/>
          </w:tcPr>
          <w:p w14:paraId="05F9140E"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r>
      <w:tr w:rsidR="00A05732" w14:paraId="6C055EC8" w14:textId="77777777" w:rsidTr="00F95523">
        <w:trPr>
          <w:trHeight w:val="215"/>
          <w:jc w:val="center"/>
        </w:trPr>
        <w:tc>
          <w:tcPr>
            <w:tcW w:w="2340" w:type="dxa"/>
            <w:shd w:val="clear" w:color="auto" w:fill="auto"/>
            <w:hideMark/>
          </w:tcPr>
          <w:p w14:paraId="24ABB8A1"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489" w:type="dxa"/>
            <w:shd w:val="clear" w:color="auto" w:fill="auto"/>
            <w:hideMark/>
          </w:tcPr>
          <w:p w14:paraId="6AD6C31D"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738/71,551</w:t>
            </w:r>
          </w:p>
        </w:tc>
        <w:tc>
          <w:tcPr>
            <w:tcW w:w="1741" w:type="dxa"/>
            <w:shd w:val="clear" w:color="auto" w:fill="auto"/>
            <w:vAlign w:val="bottom"/>
            <w:hideMark/>
          </w:tcPr>
          <w:p w14:paraId="4C082C71"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0.90 (0.80, 1.02)</w:t>
            </w:r>
          </w:p>
        </w:tc>
        <w:tc>
          <w:tcPr>
            <w:tcW w:w="2340" w:type="dxa"/>
            <w:tcBorders>
              <w:top w:val="nil"/>
              <w:left w:val="single" w:sz="4" w:space="0" w:color="auto"/>
              <w:bottom w:val="nil"/>
              <w:right w:val="nil"/>
            </w:tcBorders>
            <w:shd w:val="clear" w:color="auto" w:fill="auto"/>
            <w:hideMark/>
          </w:tcPr>
          <w:p w14:paraId="709DBD18"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250" w:type="dxa"/>
            <w:shd w:val="clear" w:color="auto" w:fill="auto"/>
            <w:hideMark/>
          </w:tcPr>
          <w:p w14:paraId="6E6C3DF3"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239/18,538</w:t>
            </w:r>
          </w:p>
        </w:tc>
        <w:tc>
          <w:tcPr>
            <w:tcW w:w="1710" w:type="dxa"/>
            <w:shd w:val="clear" w:color="auto" w:fill="auto"/>
            <w:vAlign w:val="bottom"/>
            <w:hideMark/>
          </w:tcPr>
          <w:p w14:paraId="49917369"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1.06 (0.87, 1.29)</w:t>
            </w:r>
          </w:p>
        </w:tc>
      </w:tr>
      <w:tr w:rsidR="00A05732" w14:paraId="52574E0B" w14:textId="77777777" w:rsidTr="00F95523">
        <w:trPr>
          <w:trHeight w:val="215"/>
          <w:jc w:val="center"/>
        </w:trPr>
        <w:tc>
          <w:tcPr>
            <w:tcW w:w="2340" w:type="dxa"/>
            <w:shd w:val="clear" w:color="auto" w:fill="auto"/>
            <w:hideMark/>
          </w:tcPr>
          <w:p w14:paraId="2511FE1E"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489" w:type="dxa"/>
            <w:shd w:val="clear" w:color="auto" w:fill="auto"/>
            <w:hideMark/>
          </w:tcPr>
          <w:p w14:paraId="3E4E8842"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433/43,202</w:t>
            </w:r>
          </w:p>
        </w:tc>
        <w:tc>
          <w:tcPr>
            <w:tcW w:w="1741" w:type="dxa"/>
            <w:shd w:val="clear" w:color="auto" w:fill="auto"/>
            <w:vAlign w:val="bottom"/>
            <w:hideMark/>
          </w:tcPr>
          <w:p w14:paraId="65CE3121"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0.90 (0.77, 1.04)</w:t>
            </w:r>
          </w:p>
        </w:tc>
        <w:tc>
          <w:tcPr>
            <w:tcW w:w="2340" w:type="dxa"/>
            <w:tcBorders>
              <w:top w:val="nil"/>
              <w:left w:val="single" w:sz="4" w:space="0" w:color="auto"/>
              <w:bottom w:val="nil"/>
              <w:right w:val="nil"/>
            </w:tcBorders>
            <w:shd w:val="clear" w:color="auto" w:fill="auto"/>
            <w:hideMark/>
          </w:tcPr>
          <w:p w14:paraId="323FA112"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250" w:type="dxa"/>
            <w:shd w:val="clear" w:color="auto" w:fill="auto"/>
            <w:hideMark/>
          </w:tcPr>
          <w:p w14:paraId="4E130076"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101/10,297</w:t>
            </w:r>
          </w:p>
        </w:tc>
        <w:tc>
          <w:tcPr>
            <w:tcW w:w="1710" w:type="dxa"/>
            <w:shd w:val="clear" w:color="auto" w:fill="auto"/>
            <w:vAlign w:val="bottom"/>
            <w:hideMark/>
          </w:tcPr>
          <w:p w14:paraId="4A058F4D"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0.96 (0.72, 1.28)</w:t>
            </w:r>
          </w:p>
        </w:tc>
      </w:tr>
      <w:tr w:rsidR="00A05732" w14:paraId="55474865" w14:textId="77777777" w:rsidTr="00F95523">
        <w:trPr>
          <w:trHeight w:val="215"/>
          <w:jc w:val="center"/>
        </w:trPr>
        <w:tc>
          <w:tcPr>
            <w:tcW w:w="2340" w:type="dxa"/>
            <w:shd w:val="clear" w:color="auto" w:fill="auto"/>
            <w:hideMark/>
          </w:tcPr>
          <w:p w14:paraId="7A59EA5D"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489" w:type="dxa"/>
            <w:shd w:val="clear" w:color="auto" w:fill="auto"/>
            <w:hideMark/>
          </w:tcPr>
          <w:p w14:paraId="6680E0FA"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238/27,660</w:t>
            </w:r>
          </w:p>
        </w:tc>
        <w:tc>
          <w:tcPr>
            <w:tcW w:w="1741" w:type="dxa"/>
            <w:shd w:val="clear" w:color="auto" w:fill="auto"/>
            <w:vAlign w:val="bottom"/>
            <w:hideMark/>
          </w:tcPr>
          <w:p w14:paraId="7943C5F0"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0.78 (0.64, 0.94)</w:t>
            </w:r>
          </w:p>
        </w:tc>
        <w:tc>
          <w:tcPr>
            <w:tcW w:w="2340" w:type="dxa"/>
            <w:tcBorders>
              <w:top w:val="nil"/>
              <w:left w:val="single" w:sz="4" w:space="0" w:color="auto"/>
              <w:bottom w:val="nil"/>
              <w:right w:val="nil"/>
            </w:tcBorders>
            <w:shd w:val="clear" w:color="auto" w:fill="auto"/>
            <w:hideMark/>
          </w:tcPr>
          <w:p w14:paraId="380D7057"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250" w:type="dxa"/>
            <w:shd w:val="clear" w:color="auto" w:fill="auto"/>
            <w:hideMark/>
          </w:tcPr>
          <w:p w14:paraId="769B7FA9"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91/7,722</w:t>
            </w:r>
          </w:p>
        </w:tc>
        <w:tc>
          <w:tcPr>
            <w:tcW w:w="1710" w:type="dxa"/>
            <w:shd w:val="clear" w:color="auto" w:fill="auto"/>
            <w:vAlign w:val="bottom"/>
            <w:hideMark/>
          </w:tcPr>
          <w:p w14:paraId="467D703A"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 (0.91, 1.61)</w:t>
            </w:r>
          </w:p>
        </w:tc>
      </w:tr>
      <w:tr w:rsidR="00A05732" w14:paraId="4EC1E991" w14:textId="77777777" w:rsidTr="00F95523">
        <w:trPr>
          <w:trHeight w:val="215"/>
          <w:jc w:val="center"/>
        </w:trPr>
        <w:tc>
          <w:tcPr>
            <w:tcW w:w="2340" w:type="dxa"/>
            <w:shd w:val="clear" w:color="auto" w:fill="auto"/>
            <w:hideMark/>
          </w:tcPr>
          <w:p w14:paraId="2AB1370A"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489" w:type="dxa"/>
            <w:shd w:val="clear" w:color="auto" w:fill="auto"/>
            <w:hideMark/>
          </w:tcPr>
          <w:p w14:paraId="6B994722"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88/12,284</w:t>
            </w:r>
          </w:p>
        </w:tc>
        <w:tc>
          <w:tcPr>
            <w:tcW w:w="1741" w:type="dxa"/>
            <w:shd w:val="clear" w:color="auto" w:fill="auto"/>
            <w:vAlign w:val="bottom"/>
            <w:hideMark/>
          </w:tcPr>
          <w:p w14:paraId="724ACEA5" w14:textId="77777777" w:rsidR="00A05732" w:rsidRDefault="00A05732" w:rsidP="00F95523">
            <w:pPr>
              <w:jc w:val="center"/>
              <w:rPr>
                <w:rFonts w:ascii="Times New Roman" w:hAnsi="Times New Roman" w:cs="Times New Roman"/>
                <w:color w:val="000000"/>
              </w:rPr>
            </w:pPr>
            <w:r>
              <w:rPr>
                <w:rFonts w:ascii="Times New Roman" w:hAnsi="Times New Roman" w:cs="Times New Roman"/>
                <w:color w:val="000000"/>
              </w:rPr>
              <w:t>0.75 (0.57, 0.99)</w:t>
            </w:r>
          </w:p>
        </w:tc>
        <w:tc>
          <w:tcPr>
            <w:tcW w:w="2340" w:type="dxa"/>
            <w:tcBorders>
              <w:top w:val="nil"/>
              <w:left w:val="single" w:sz="4" w:space="0" w:color="auto"/>
              <w:bottom w:val="nil"/>
              <w:right w:val="nil"/>
            </w:tcBorders>
            <w:shd w:val="clear" w:color="auto" w:fill="auto"/>
            <w:hideMark/>
          </w:tcPr>
          <w:p w14:paraId="3AE69457"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250" w:type="dxa"/>
            <w:shd w:val="clear" w:color="auto" w:fill="auto"/>
            <w:hideMark/>
          </w:tcPr>
          <w:p w14:paraId="3AD5A5F2"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32/5,239</w:t>
            </w:r>
          </w:p>
        </w:tc>
        <w:tc>
          <w:tcPr>
            <w:tcW w:w="1710" w:type="dxa"/>
            <w:shd w:val="clear" w:color="auto" w:fill="auto"/>
            <w:vAlign w:val="bottom"/>
            <w:hideMark/>
          </w:tcPr>
          <w:p w14:paraId="314C14AC"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0.69 (0.43, 1.1)</w:t>
            </w:r>
          </w:p>
        </w:tc>
      </w:tr>
      <w:tr w:rsidR="00A05732" w14:paraId="1952F4C4" w14:textId="77777777" w:rsidTr="00F95523">
        <w:trPr>
          <w:trHeight w:val="215"/>
          <w:jc w:val="center"/>
        </w:trPr>
        <w:tc>
          <w:tcPr>
            <w:tcW w:w="2340" w:type="dxa"/>
            <w:shd w:val="clear" w:color="auto" w:fill="auto"/>
            <w:hideMark/>
          </w:tcPr>
          <w:p w14:paraId="002A4CC7" w14:textId="77777777" w:rsidR="00A05732" w:rsidRDefault="00A05732" w:rsidP="00F95523">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P</w:t>
            </w:r>
            <w:r>
              <w:rPr>
                <w:rFonts w:ascii="Times New Roman" w:hAnsi="Times New Roman" w:cs="Times New Roman"/>
                <w:i/>
                <w:vertAlign w:val="subscript"/>
              </w:rPr>
              <w:t>trend</w:t>
            </w:r>
          </w:p>
        </w:tc>
        <w:tc>
          <w:tcPr>
            <w:tcW w:w="2489" w:type="dxa"/>
            <w:shd w:val="clear" w:color="auto" w:fill="auto"/>
          </w:tcPr>
          <w:p w14:paraId="71D00D63" w14:textId="77777777" w:rsidR="00A05732" w:rsidRDefault="00A05732" w:rsidP="00F95523">
            <w:pPr>
              <w:jc w:val="center"/>
              <w:rPr>
                <w:rFonts w:ascii="Times New Roman" w:hAnsi="Times New Roman" w:cs="Times New Roman"/>
              </w:rPr>
            </w:pPr>
          </w:p>
        </w:tc>
        <w:tc>
          <w:tcPr>
            <w:tcW w:w="1741" w:type="dxa"/>
            <w:shd w:val="clear" w:color="auto" w:fill="auto"/>
            <w:hideMark/>
          </w:tcPr>
          <w:p w14:paraId="559E776A" w14:textId="77777777" w:rsidR="00A05732" w:rsidRDefault="00A05732" w:rsidP="00F95523">
            <w:pPr>
              <w:jc w:val="center"/>
              <w:rPr>
                <w:rFonts w:ascii="Times New Roman" w:hAnsi="Times New Roman" w:cs="Times New Roman"/>
              </w:rPr>
            </w:pPr>
            <w:r>
              <w:rPr>
                <w:rFonts w:ascii="Times New Roman" w:hAnsi="Times New Roman" w:cs="Times New Roman"/>
              </w:rPr>
              <w:t>0.0028</w:t>
            </w:r>
          </w:p>
        </w:tc>
        <w:tc>
          <w:tcPr>
            <w:tcW w:w="2340" w:type="dxa"/>
            <w:tcBorders>
              <w:top w:val="nil"/>
              <w:left w:val="single" w:sz="4" w:space="0" w:color="auto"/>
              <w:bottom w:val="nil"/>
              <w:right w:val="nil"/>
            </w:tcBorders>
            <w:shd w:val="clear" w:color="auto" w:fill="auto"/>
            <w:hideMark/>
          </w:tcPr>
          <w:p w14:paraId="3B580DAD" w14:textId="77777777" w:rsidR="00A05732" w:rsidRDefault="00A05732" w:rsidP="00F95523">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P</w:t>
            </w:r>
            <w:r>
              <w:rPr>
                <w:rFonts w:ascii="Times New Roman" w:hAnsi="Times New Roman" w:cs="Times New Roman"/>
                <w:i/>
                <w:vertAlign w:val="subscript"/>
              </w:rPr>
              <w:t>trend</w:t>
            </w:r>
          </w:p>
        </w:tc>
        <w:tc>
          <w:tcPr>
            <w:tcW w:w="2250" w:type="dxa"/>
            <w:shd w:val="clear" w:color="auto" w:fill="auto"/>
          </w:tcPr>
          <w:p w14:paraId="3C117C77" w14:textId="77777777" w:rsidR="00A05732" w:rsidRDefault="00A05732" w:rsidP="00F95523">
            <w:pPr>
              <w:jc w:val="center"/>
              <w:rPr>
                <w:rFonts w:ascii="Times New Roman" w:hAnsi="Times New Roman" w:cs="Times New Roman"/>
              </w:rPr>
            </w:pPr>
          </w:p>
        </w:tc>
        <w:tc>
          <w:tcPr>
            <w:tcW w:w="1710" w:type="dxa"/>
            <w:shd w:val="clear" w:color="auto" w:fill="auto"/>
            <w:hideMark/>
          </w:tcPr>
          <w:p w14:paraId="05E0BA2D" w14:textId="77777777" w:rsidR="00A05732" w:rsidRDefault="00A05732" w:rsidP="00F95523">
            <w:pPr>
              <w:jc w:val="center"/>
              <w:rPr>
                <w:rFonts w:ascii="Times New Roman" w:hAnsi="Times New Roman" w:cs="Times New Roman"/>
              </w:rPr>
            </w:pPr>
            <w:r>
              <w:rPr>
                <w:rFonts w:ascii="Times New Roman" w:eastAsia="Times New Roman" w:hAnsi="Times New Roman" w:cs="Times New Roman"/>
                <w:color w:val="000000"/>
              </w:rPr>
              <w:t>0.9446</w:t>
            </w:r>
          </w:p>
        </w:tc>
      </w:tr>
      <w:tr w:rsidR="00A05732" w14:paraId="511ED52C" w14:textId="77777777" w:rsidTr="00F95523">
        <w:trPr>
          <w:trHeight w:val="215"/>
          <w:jc w:val="center"/>
        </w:trPr>
        <w:tc>
          <w:tcPr>
            <w:tcW w:w="2340" w:type="dxa"/>
            <w:shd w:val="clear" w:color="auto" w:fill="auto"/>
            <w:hideMark/>
          </w:tcPr>
          <w:p w14:paraId="1E84C152" w14:textId="77777777" w:rsidR="00A05732" w:rsidRDefault="00A05732" w:rsidP="00F95523">
            <w:pPr>
              <w:rPr>
                <w:rFonts w:ascii="Times New Roman" w:hAnsi="Times New Roman" w:cs="Times New Roman"/>
              </w:rPr>
            </w:pPr>
            <w:r>
              <w:rPr>
                <w:rFonts w:ascii="Times New Roman" w:hAnsi="Times New Roman" w:cs="Times New Roman"/>
                <w:i/>
              </w:rPr>
              <w:t xml:space="preserve">  P</w:t>
            </w:r>
            <w:r>
              <w:rPr>
                <w:rFonts w:ascii="Times New Roman" w:hAnsi="Times New Roman" w:cs="Times New Roman"/>
                <w:i/>
                <w:vertAlign w:val="subscript"/>
              </w:rPr>
              <w:t>het</w:t>
            </w:r>
            <w:r>
              <w:rPr>
                <w:rFonts w:ascii="Times New Roman" w:hAnsi="Times New Roman" w:cs="Times New Roman"/>
              </w:rPr>
              <w:t xml:space="preserve"> (quintiles)</w:t>
            </w:r>
          </w:p>
        </w:tc>
        <w:tc>
          <w:tcPr>
            <w:tcW w:w="2489" w:type="dxa"/>
            <w:shd w:val="clear" w:color="auto" w:fill="auto"/>
          </w:tcPr>
          <w:p w14:paraId="65F93084" w14:textId="77777777" w:rsidR="00A05732" w:rsidRDefault="00A05732" w:rsidP="00F95523">
            <w:pPr>
              <w:jc w:val="center"/>
              <w:rPr>
                <w:rFonts w:ascii="Times New Roman" w:hAnsi="Times New Roman" w:cs="Times New Roman"/>
              </w:rPr>
            </w:pPr>
          </w:p>
        </w:tc>
        <w:tc>
          <w:tcPr>
            <w:tcW w:w="1741" w:type="dxa"/>
            <w:shd w:val="clear" w:color="auto" w:fill="auto"/>
            <w:hideMark/>
          </w:tcPr>
          <w:p w14:paraId="23C72DF8" w14:textId="77777777" w:rsidR="00A05732" w:rsidRDefault="00A05732" w:rsidP="00F95523">
            <w:pPr>
              <w:jc w:val="center"/>
              <w:rPr>
                <w:rFonts w:ascii="Times New Roman" w:hAnsi="Times New Roman" w:cs="Times New Roman"/>
              </w:rPr>
            </w:pPr>
            <w:r>
              <w:rPr>
                <w:rFonts w:ascii="Times New Roman" w:hAnsi="Times New Roman" w:cs="Times New Roman"/>
              </w:rPr>
              <w:t>0.61</w:t>
            </w:r>
          </w:p>
        </w:tc>
        <w:tc>
          <w:tcPr>
            <w:tcW w:w="2340" w:type="dxa"/>
            <w:tcBorders>
              <w:top w:val="nil"/>
              <w:left w:val="single" w:sz="4" w:space="0" w:color="auto"/>
              <w:bottom w:val="nil"/>
              <w:right w:val="nil"/>
            </w:tcBorders>
            <w:shd w:val="clear" w:color="auto" w:fill="auto"/>
            <w:hideMark/>
          </w:tcPr>
          <w:p w14:paraId="2B3B39CB" w14:textId="77777777" w:rsidR="00A05732" w:rsidRDefault="00A05732" w:rsidP="00F95523">
            <w:pPr>
              <w:rPr>
                <w:rFonts w:ascii="Times New Roman" w:hAnsi="Times New Roman" w:cs="Times New Roman"/>
              </w:rPr>
            </w:pPr>
            <w:r>
              <w:rPr>
                <w:rFonts w:ascii="Times New Roman" w:hAnsi="Times New Roman" w:cs="Times New Roman"/>
                <w:i/>
              </w:rPr>
              <w:t xml:space="preserve">  P</w:t>
            </w:r>
            <w:r>
              <w:rPr>
                <w:rFonts w:ascii="Times New Roman" w:hAnsi="Times New Roman" w:cs="Times New Roman"/>
                <w:i/>
                <w:vertAlign w:val="subscript"/>
              </w:rPr>
              <w:t>het</w:t>
            </w:r>
            <w:r>
              <w:rPr>
                <w:rFonts w:ascii="Times New Roman" w:hAnsi="Times New Roman" w:cs="Times New Roman"/>
              </w:rPr>
              <w:t xml:space="preserve"> (quintiles)</w:t>
            </w:r>
          </w:p>
        </w:tc>
        <w:tc>
          <w:tcPr>
            <w:tcW w:w="2250" w:type="dxa"/>
            <w:shd w:val="clear" w:color="auto" w:fill="auto"/>
          </w:tcPr>
          <w:p w14:paraId="1A24EB27" w14:textId="77777777" w:rsidR="00A05732" w:rsidRDefault="00A05732" w:rsidP="00F95523">
            <w:pPr>
              <w:jc w:val="center"/>
              <w:rPr>
                <w:rFonts w:ascii="Times New Roman" w:hAnsi="Times New Roman" w:cs="Times New Roman"/>
              </w:rPr>
            </w:pPr>
          </w:p>
        </w:tc>
        <w:tc>
          <w:tcPr>
            <w:tcW w:w="1710" w:type="dxa"/>
            <w:shd w:val="clear" w:color="auto" w:fill="auto"/>
            <w:hideMark/>
          </w:tcPr>
          <w:p w14:paraId="155DF8CF" w14:textId="77777777" w:rsidR="00A05732" w:rsidRDefault="00A05732" w:rsidP="00F95523">
            <w:pPr>
              <w:jc w:val="center"/>
              <w:rPr>
                <w:rFonts w:ascii="Times New Roman" w:hAnsi="Times New Roman" w:cs="Times New Roman"/>
              </w:rPr>
            </w:pPr>
            <w:r>
              <w:rPr>
                <w:rFonts w:ascii="Times New Roman" w:hAnsi="Times New Roman" w:cs="Times New Roman"/>
              </w:rPr>
              <w:t>0.094</w:t>
            </w:r>
          </w:p>
        </w:tc>
      </w:tr>
      <w:tr w:rsidR="00A05732" w14:paraId="270EF5BA" w14:textId="77777777" w:rsidTr="00F95523">
        <w:trPr>
          <w:trHeight w:val="215"/>
          <w:jc w:val="center"/>
        </w:trPr>
        <w:tc>
          <w:tcPr>
            <w:tcW w:w="2340" w:type="dxa"/>
            <w:tcBorders>
              <w:top w:val="nil"/>
              <w:left w:val="nil"/>
              <w:bottom w:val="single" w:sz="4" w:space="0" w:color="auto"/>
              <w:right w:val="nil"/>
            </w:tcBorders>
            <w:shd w:val="clear" w:color="auto" w:fill="auto"/>
            <w:hideMark/>
          </w:tcPr>
          <w:p w14:paraId="26E4C6C3" w14:textId="77777777" w:rsidR="00A05732" w:rsidRDefault="00A05732" w:rsidP="00F9552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i/>
                <w:vertAlign w:val="subscript"/>
              </w:rPr>
              <w:t>het</w:t>
            </w:r>
            <w:r>
              <w:rPr>
                <w:rFonts w:ascii="Times New Roman" w:hAnsi="Times New Roman" w:cs="Times New Roman"/>
              </w:rPr>
              <w:t xml:space="preserve"> (linear)</w:t>
            </w:r>
          </w:p>
        </w:tc>
        <w:tc>
          <w:tcPr>
            <w:tcW w:w="2489" w:type="dxa"/>
            <w:tcBorders>
              <w:top w:val="nil"/>
              <w:left w:val="nil"/>
              <w:bottom w:val="single" w:sz="4" w:space="0" w:color="auto"/>
              <w:right w:val="nil"/>
            </w:tcBorders>
            <w:shd w:val="clear" w:color="auto" w:fill="auto"/>
          </w:tcPr>
          <w:p w14:paraId="31A9EF26" w14:textId="77777777" w:rsidR="00A05732" w:rsidRDefault="00A05732" w:rsidP="00F95523">
            <w:pPr>
              <w:jc w:val="center"/>
              <w:rPr>
                <w:rFonts w:ascii="Times New Roman" w:hAnsi="Times New Roman" w:cs="Times New Roman"/>
              </w:rPr>
            </w:pPr>
          </w:p>
        </w:tc>
        <w:tc>
          <w:tcPr>
            <w:tcW w:w="1741" w:type="dxa"/>
            <w:tcBorders>
              <w:top w:val="nil"/>
              <w:left w:val="nil"/>
              <w:bottom w:val="single" w:sz="4" w:space="0" w:color="auto"/>
              <w:right w:val="nil"/>
            </w:tcBorders>
            <w:shd w:val="clear" w:color="auto" w:fill="auto"/>
            <w:hideMark/>
          </w:tcPr>
          <w:p w14:paraId="5F484325" w14:textId="77777777" w:rsidR="00A05732" w:rsidRDefault="00A05732" w:rsidP="00F95523">
            <w:pPr>
              <w:jc w:val="center"/>
              <w:rPr>
                <w:rFonts w:ascii="Times New Roman" w:hAnsi="Times New Roman" w:cs="Times New Roman"/>
              </w:rPr>
            </w:pPr>
            <w:r>
              <w:rPr>
                <w:rFonts w:ascii="Times New Roman" w:hAnsi="Times New Roman" w:cs="Times New Roman"/>
              </w:rPr>
              <w:t>0.11</w:t>
            </w:r>
          </w:p>
        </w:tc>
        <w:tc>
          <w:tcPr>
            <w:tcW w:w="2340" w:type="dxa"/>
            <w:tcBorders>
              <w:top w:val="nil"/>
              <w:left w:val="single" w:sz="4" w:space="0" w:color="auto"/>
              <w:bottom w:val="single" w:sz="4" w:space="0" w:color="auto"/>
              <w:right w:val="nil"/>
            </w:tcBorders>
            <w:shd w:val="clear" w:color="auto" w:fill="auto"/>
            <w:hideMark/>
          </w:tcPr>
          <w:p w14:paraId="7244C113" w14:textId="77777777" w:rsidR="00A05732" w:rsidRDefault="00A05732" w:rsidP="00F9552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i/>
                <w:vertAlign w:val="subscript"/>
              </w:rPr>
              <w:t>het</w:t>
            </w:r>
            <w:r>
              <w:rPr>
                <w:rFonts w:ascii="Times New Roman" w:hAnsi="Times New Roman" w:cs="Times New Roman"/>
              </w:rPr>
              <w:t xml:space="preserve"> (linear)</w:t>
            </w:r>
          </w:p>
        </w:tc>
        <w:tc>
          <w:tcPr>
            <w:tcW w:w="2250" w:type="dxa"/>
            <w:tcBorders>
              <w:top w:val="nil"/>
              <w:left w:val="nil"/>
              <w:bottom w:val="single" w:sz="4" w:space="0" w:color="auto"/>
              <w:right w:val="nil"/>
            </w:tcBorders>
            <w:shd w:val="clear" w:color="auto" w:fill="auto"/>
          </w:tcPr>
          <w:p w14:paraId="52AFDF8D" w14:textId="77777777" w:rsidR="00A05732" w:rsidRDefault="00A05732" w:rsidP="00F95523">
            <w:pPr>
              <w:jc w:val="center"/>
              <w:rPr>
                <w:rFonts w:ascii="Times New Roman" w:hAnsi="Times New Roman" w:cs="Times New Roman"/>
              </w:rPr>
            </w:pPr>
          </w:p>
        </w:tc>
        <w:tc>
          <w:tcPr>
            <w:tcW w:w="1710" w:type="dxa"/>
            <w:tcBorders>
              <w:top w:val="nil"/>
              <w:left w:val="nil"/>
              <w:bottom w:val="single" w:sz="4" w:space="0" w:color="auto"/>
              <w:right w:val="nil"/>
            </w:tcBorders>
            <w:shd w:val="clear" w:color="auto" w:fill="auto"/>
            <w:hideMark/>
          </w:tcPr>
          <w:p w14:paraId="4020028F" w14:textId="77777777" w:rsidR="00A05732" w:rsidRDefault="00A05732" w:rsidP="00F95523">
            <w:pPr>
              <w:jc w:val="center"/>
              <w:rPr>
                <w:rFonts w:ascii="Times New Roman" w:hAnsi="Times New Roman" w:cs="Times New Roman"/>
              </w:rPr>
            </w:pPr>
            <w:r>
              <w:rPr>
                <w:rFonts w:ascii="Times New Roman" w:hAnsi="Times New Roman" w:cs="Times New Roman"/>
              </w:rPr>
              <w:t>0.064</w:t>
            </w:r>
          </w:p>
        </w:tc>
      </w:tr>
    </w:tbl>
    <w:p w14:paraId="03F5A8E1" w14:textId="79FF6A9C" w:rsidR="00435621" w:rsidRDefault="00A05732" w:rsidP="00A05732">
      <w:pPr>
        <w:spacing w:after="0"/>
        <w:rPr>
          <w:rFonts w:ascii="Times New Roman" w:hAnsi="Times New Roman" w:cs="Times New Roman"/>
        </w:rPr>
      </w:pPr>
      <w:r w:rsidRPr="00460A72">
        <w:rPr>
          <w:rFonts w:ascii="Times New Roman" w:hAnsi="Times New Roman" w:cs="Times New Roman"/>
          <w:vertAlign w:val="superscript"/>
        </w:rPr>
        <w:t>a</w:t>
      </w:r>
      <w:r>
        <w:rPr>
          <w:rFonts w:ascii="Times New Roman" w:hAnsi="Times New Roman" w:cs="Times New Roman"/>
        </w:rPr>
        <w:t>Estimates from pseudopopulation generated using inverse probability of censoring weights. This model simulates the experience of a population that can only exit the cohort through death from the specified cause.</w:t>
      </w:r>
    </w:p>
    <w:p w14:paraId="41C7E6D9" w14:textId="713A7212" w:rsidR="00A05732" w:rsidRPr="00435621" w:rsidRDefault="00435621" w:rsidP="00435621">
      <w:pPr>
        <w:rPr>
          <w:rFonts w:ascii="Times New Roman" w:hAnsi="Times New Roman" w:cs="Times New Roman"/>
        </w:rPr>
      </w:pPr>
      <w:r>
        <w:rPr>
          <w:rFonts w:ascii="Times New Roman" w:hAnsi="Times New Roman" w:cs="Times New Roman"/>
        </w:rPr>
        <w:br w:type="page"/>
      </w:r>
      <w:r w:rsidR="00B723DA" w:rsidRPr="002C50A7">
        <w:rPr>
          <w:rFonts w:ascii="Times New Roman" w:hAnsi="Times New Roman" w:cs="Times New Roman"/>
          <w:b/>
        </w:rPr>
        <w:lastRenderedPageBreak/>
        <w:t xml:space="preserve">eTable </w:t>
      </w:r>
      <w:r w:rsidR="002C50A7">
        <w:rPr>
          <w:rFonts w:ascii="Times New Roman" w:hAnsi="Times New Roman" w:cs="Times New Roman"/>
          <w:b/>
        </w:rPr>
        <w:t>3</w:t>
      </w:r>
      <w:r w:rsidR="00A05732">
        <w:rPr>
          <w:rFonts w:ascii="Times New Roman" w:hAnsi="Times New Roman" w:cs="Times New Roman"/>
          <w:b/>
        </w:rPr>
        <w:t>. E-values for Robustness to Unmeasured Confounding for Cox Model Hazard Ratio Estimates of the Association between Normalized Difference Vegetation Index (NDVI) at Diagnosis and Rate of Cause-specific Mortality among men with prostate cancer</w:t>
      </w:r>
    </w:p>
    <w:p w14:paraId="2CEFE8C7" w14:textId="77777777" w:rsidR="00A05732" w:rsidRDefault="00A05732" w:rsidP="00A05732">
      <w:pPr>
        <w:spacing w:after="0"/>
        <w:rPr>
          <w:rFonts w:ascii="Times New Roman" w:hAnsi="Times New Roman" w:cs="Times New Roman"/>
        </w:rPr>
      </w:pPr>
    </w:p>
    <w:tbl>
      <w:tblPr>
        <w:tblStyle w:val="TableGrid"/>
        <w:tblW w:w="954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157"/>
        <w:gridCol w:w="2259"/>
        <w:gridCol w:w="2157"/>
      </w:tblGrid>
      <w:tr w:rsidR="00A05732" w14:paraId="7D6AC91A" w14:textId="77777777" w:rsidTr="00F95523">
        <w:trPr>
          <w:trHeight w:val="252"/>
          <w:jc w:val="center"/>
        </w:trPr>
        <w:tc>
          <w:tcPr>
            <w:tcW w:w="2973" w:type="dxa"/>
            <w:tcBorders>
              <w:top w:val="single" w:sz="4" w:space="0" w:color="auto"/>
              <w:left w:val="nil"/>
              <w:bottom w:val="nil"/>
              <w:right w:val="nil"/>
            </w:tcBorders>
            <w:shd w:val="clear" w:color="auto" w:fill="auto"/>
          </w:tcPr>
          <w:p w14:paraId="0AC1DAE2" w14:textId="77777777" w:rsidR="00A05732" w:rsidRDefault="00A05732" w:rsidP="00F95523">
            <w:pPr>
              <w:rPr>
                <w:rFonts w:ascii="Times New Roman" w:hAnsi="Times New Roman" w:cs="Times New Roman"/>
                <w:b/>
              </w:rPr>
            </w:pPr>
          </w:p>
        </w:tc>
        <w:tc>
          <w:tcPr>
            <w:tcW w:w="2157" w:type="dxa"/>
            <w:tcBorders>
              <w:top w:val="single" w:sz="4" w:space="0" w:color="auto"/>
              <w:left w:val="nil"/>
              <w:bottom w:val="single" w:sz="4" w:space="0" w:color="auto"/>
              <w:right w:val="nil"/>
            </w:tcBorders>
            <w:shd w:val="clear" w:color="auto" w:fill="auto"/>
            <w:hideMark/>
          </w:tcPr>
          <w:p w14:paraId="49F6D99B" w14:textId="77777777" w:rsidR="00A05732" w:rsidRDefault="00A05732" w:rsidP="00F95523">
            <w:pPr>
              <w:jc w:val="center"/>
              <w:rPr>
                <w:rFonts w:ascii="Times New Roman" w:hAnsi="Times New Roman" w:cs="Times New Roman"/>
                <w:b/>
              </w:rPr>
            </w:pPr>
            <w:r>
              <w:rPr>
                <w:rFonts w:ascii="Times New Roman" w:hAnsi="Times New Roman" w:cs="Times New Roman"/>
                <w:b/>
              </w:rPr>
              <w:t>Full</w:t>
            </w:r>
          </w:p>
        </w:tc>
        <w:tc>
          <w:tcPr>
            <w:tcW w:w="2259" w:type="dxa"/>
            <w:tcBorders>
              <w:top w:val="single" w:sz="4" w:space="0" w:color="auto"/>
              <w:left w:val="nil"/>
              <w:bottom w:val="single" w:sz="4" w:space="0" w:color="auto"/>
              <w:right w:val="nil"/>
            </w:tcBorders>
            <w:shd w:val="clear" w:color="auto" w:fill="auto"/>
            <w:hideMark/>
          </w:tcPr>
          <w:p w14:paraId="1E06F06B" w14:textId="77777777" w:rsidR="00A05732" w:rsidRDefault="00A05732" w:rsidP="00F95523">
            <w:pPr>
              <w:jc w:val="center"/>
              <w:rPr>
                <w:rFonts w:ascii="Times New Roman" w:hAnsi="Times New Roman" w:cs="Times New Roman"/>
                <w:b/>
              </w:rPr>
            </w:pPr>
            <w:r>
              <w:rPr>
                <w:rFonts w:ascii="Times New Roman" w:hAnsi="Times New Roman" w:cs="Times New Roman"/>
                <w:b/>
              </w:rPr>
              <w:t>+ Stage/Grade</w:t>
            </w:r>
          </w:p>
        </w:tc>
        <w:tc>
          <w:tcPr>
            <w:tcW w:w="2157" w:type="dxa"/>
            <w:tcBorders>
              <w:top w:val="single" w:sz="4" w:space="0" w:color="auto"/>
              <w:left w:val="nil"/>
              <w:bottom w:val="single" w:sz="4" w:space="0" w:color="auto"/>
              <w:right w:val="nil"/>
            </w:tcBorders>
            <w:shd w:val="clear" w:color="auto" w:fill="auto"/>
            <w:hideMark/>
          </w:tcPr>
          <w:p w14:paraId="0B41FBEF" w14:textId="77777777" w:rsidR="00A05732" w:rsidRDefault="00A05732" w:rsidP="00F95523">
            <w:pPr>
              <w:jc w:val="center"/>
              <w:rPr>
                <w:rFonts w:ascii="Times New Roman" w:hAnsi="Times New Roman" w:cs="Times New Roman"/>
                <w:b/>
              </w:rPr>
            </w:pPr>
            <w:r>
              <w:rPr>
                <w:rFonts w:ascii="Times New Roman" w:hAnsi="Times New Roman" w:cs="Times New Roman"/>
                <w:b/>
              </w:rPr>
              <w:t>+ Marital Status</w:t>
            </w:r>
            <w:r w:rsidRPr="00460A72">
              <w:rPr>
                <w:rFonts w:ascii="Times New Roman" w:hAnsi="Times New Roman" w:cs="Times New Roman"/>
                <w:b/>
                <w:vertAlign w:val="superscript"/>
              </w:rPr>
              <w:t>a</w:t>
            </w:r>
          </w:p>
        </w:tc>
      </w:tr>
      <w:tr w:rsidR="00A05732" w14:paraId="0FB0DD45" w14:textId="77777777" w:rsidTr="00F95523">
        <w:trPr>
          <w:trHeight w:val="252"/>
          <w:jc w:val="center"/>
        </w:trPr>
        <w:tc>
          <w:tcPr>
            <w:tcW w:w="2973" w:type="dxa"/>
            <w:tcBorders>
              <w:top w:val="nil"/>
              <w:left w:val="nil"/>
              <w:bottom w:val="single" w:sz="4" w:space="0" w:color="auto"/>
              <w:right w:val="nil"/>
            </w:tcBorders>
            <w:shd w:val="clear" w:color="auto" w:fill="auto"/>
          </w:tcPr>
          <w:p w14:paraId="04B1DD04" w14:textId="77777777" w:rsidR="00A05732" w:rsidRDefault="00A05732" w:rsidP="00F95523">
            <w:pPr>
              <w:rPr>
                <w:rFonts w:ascii="Times New Roman" w:hAnsi="Times New Roman" w:cs="Times New Roman"/>
                <w:b/>
              </w:rPr>
            </w:pPr>
          </w:p>
        </w:tc>
        <w:tc>
          <w:tcPr>
            <w:tcW w:w="2157" w:type="dxa"/>
            <w:tcBorders>
              <w:top w:val="single" w:sz="4" w:space="0" w:color="auto"/>
              <w:left w:val="nil"/>
              <w:bottom w:val="single" w:sz="4" w:space="0" w:color="auto"/>
              <w:right w:val="nil"/>
            </w:tcBorders>
            <w:shd w:val="clear" w:color="auto" w:fill="auto"/>
            <w:hideMark/>
          </w:tcPr>
          <w:p w14:paraId="36788B97" w14:textId="77777777" w:rsidR="00A05732" w:rsidRDefault="00A05732" w:rsidP="00F95523">
            <w:pPr>
              <w:jc w:val="center"/>
              <w:rPr>
                <w:rFonts w:ascii="Times New Roman" w:hAnsi="Times New Roman" w:cs="Times New Roman"/>
                <w:b/>
              </w:rPr>
            </w:pPr>
            <w:r>
              <w:rPr>
                <w:rFonts w:ascii="Times New Roman" w:hAnsi="Times New Roman" w:cs="Times New Roman"/>
                <w:b/>
              </w:rPr>
              <w:t>aHR (Lower Bound)</w:t>
            </w:r>
          </w:p>
        </w:tc>
        <w:tc>
          <w:tcPr>
            <w:tcW w:w="2259" w:type="dxa"/>
            <w:tcBorders>
              <w:top w:val="single" w:sz="4" w:space="0" w:color="auto"/>
              <w:left w:val="nil"/>
              <w:bottom w:val="single" w:sz="4" w:space="0" w:color="auto"/>
              <w:right w:val="nil"/>
            </w:tcBorders>
            <w:shd w:val="clear" w:color="auto" w:fill="auto"/>
            <w:hideMark/>
          </w:tcPr>
          <w:p w14:paraId="498FEEFB" w14:textId="77777777" w:rsidR="00A05732" w:rsidRDefault="00A05732" w:rsidP="00F95523">
            <w:pPr>
              <w:jc w:val="center"/>
              <w:rPr>
                <w:rFonts w:ascii="Times New Roman" w:hAnsi="Times New Roman" w:cs="Times New Roman"/>
                <w:b/>
              </w:rPr>
            </w:pPr>
            <w:r>
              <w:rPr>
                <w:rFonts w:ascii="Times New Roman" w:hAnsi="Times New Roman" w:cs="Times New Roman"/>
                <w:b/>
              </w:rPr>
              <w:t>aHR (Lower Bound)</w:t>
            </w:r>
          </w:p>
        </w:tc>
        <w:tc>
          <w:tcPr>
            <w:tcW w:w="2157" w:type="dxa"/>
            <w:tcBorders>
              <w:top w:val="single" w:sz="4" w:space="0" w:color="auto"/>
              <w:left w:val="nil"/>
              <w:bottom w:val="single" w:sz="4" w:space="0" w:color="auto"/>
              <w:right w:val="nil"/>
            </w:tcBorders>
            <w:shd w:val="clear" w:color="auto" w:fill="auto"/>
            <w:hideMark/>
          </w:tcPr>
          <w:p w14:paraId="31CFE5D5" w14:textId="77777777" w:rsidR="00A05732" w:rsidRDefault="00A05732" w:rsidP="00F95523">
            <w:pPr>
              <w:jc w:val="center"/>
              <w:rPr>
                <w:rFonts w:ascii="Times New Roman" w:hAnsi="Times New Roman" w:cs="Times New Roman"/>
                <w:b/>
              </w:rPr>
            </w:pPr>
            <w:r>
              <w:rPr>
                <w:rFonts w:ascii="Times New Roman" w:hAnsi="Times New Roman" w:cs="Times New Roman"/>
                <w:b/>
              </w:rPr>
              <w:t>aHR (Lower Bound)</w:t>
            </w:r>
          </w:p>
        </w:tc>
      </w:tr>
      <w:tr w:rsidR="00A05732" w14:paraId="3E0BFF01" w14:textId="77777777" w:rsidTr="00F95523">
        <w:trPr>
          <w:trHeight w:val="252"/>
          <w:jc w:val="center"/>
        </w:trPr>
        <w:tc>
          <w:tcPr>
            <w:tcW w:w="2973" w:type="dxa"/>
            <w:tcBorders>
              <w:top w:val="single" w:sz="4" w:space="0" w:color="auto"/>
              <w:left w:val="nil"/>
              <w:bottom w:val="nil"/>
              <w:right w:val="nil"/>
            </w:tcBorders>
            <w:shd w:val="clear" w:color="auto" w:fill="auto"/>
            <w:hideMark/>
          </w:tcPr>
          <w:p w14:paraId="0F255F16" w14:textId="77777777" w:rsidR="00A05732" w:rsidRDefault="00A05732" w:rsidP="00F95523">
            <w:pPr>
              <w:rPr>
                <w:rFonts w:ascii="Times New Roman" w:hAnsi="Times New Roman" w:cs="Times New Roman"/>
                <w:i/>
              </w:rPr>
            </w:pPr>
            <w:r>
              <w:rPr>
                <w:rFonts w:ascii="Times New Roman" w:hAnsi="Times New Roman" w:cs="Times New Roman"/>
                <w:i/>
              </w:rPr>
              <w:t>All-cause mortality</w:t>
            </w:r>
          </w:p>
        </w:tc>
        <w:tc>
          <w:tcPr>
            <w:tcW w:w="2157" w:type="dxa"/>
            <w:tcBorders>
              <w:top w:val="single" w:sz="4" w:space="0" w:color="auto"/>
              <w:left w:val="nil"/>
              <w:bottom w:val="nil"/>
              <w:right w:val="nil"/>
            </w:tcBorders>
            <w:shd w:val="clear" w:color="auto" w:fill="auto"/>
          </w:tcPr>
          <w:p w14:paraId="27BD7941" w14:textId="77777777" w:rsidR="00A05732" w:rsidRDefault="00A05732" w:rsidP="00F95523">
            <w:pPr>
              <w:jc w:val="center"/>
              <w:rPr>
                <w:rFonts w:ascii="Times New Roman" w:hAnsi="Times New Roman" w:cs="Times New Roman"/>
              </w:rPr>
            </w:pPr>
          </w:p>
        </w:tc>
        <w:tc>
          <w:tcPr>
            <w:tcW w:w="2259" w:type="dxa"/>
            <w:tcBorders>
              <w:top w:val="single" w:sz="4" w:space="0" w:color="auto"/>
              <w:left w:val="nil"/>
              <w:bottom w:val="nil"/>
              <w:right w:val="nil"/>
            </w:tcBorders>
            <w:shd w:val="clear" w:color="auto" w:fill="auto"/>
          </w:tcPr>
          <w:p w14:paraId="2AE1772D" w14:textId="77777777" w:rsidR="00A05732" w:rsidRDefault="00A05732" w:rsidP="00F95523">
            <w:pPr>
              <w:jc w:val="center"/>
              <w:rPr>
                <w:rFonts w:ascii="Times New Roman" w:hAnsi="Times New Roman" w:cs="Times New Roman"/>
              </w:rPr>
            </w:pPr>
          </w:p>
        </w:tc>
        <w:tc>
          <w:tcPr>
            <w:tcW w:w="2157" w:type="dxa"/>
            <w:tcBorders>
              <w:top w:val="single" w:sz="4" w:space="0" w:color="auto"/>
              <w:left w:val="nil"/>
              <w:bottom w:val="nil"/>
              <w:right w:val="nil"/>
            </w:tcBorders>
            <w:shd w:val="clear" w:color="auto" w:fill="auto"/>
          </w:tcPr>
          <w:p w14:paraId="26A5B48B" w14:textId="77777777" w:rsidR="00A05732" w:rsidRDefault="00A05732" w:rsidP="00F95523">
            <w:pPr>
              <w:jc w:val="center"/>
              <w:rPr>
                <w:rFonts w:ascii="Times New Roman" w:hAnsi="Times New Roman" w:cs="Times New Roman"/>
              </w:rPr>
            </w:pPr>
          </w:p>
        </w:tc>
      </w:tr>
      <w:tr w:rsidR="00A05732" w14:paraId="6FAB12A6" w14:textId="77777777" w:rsidTr="00F95523">
        <w:trPr>
          <w:trHeight w:val="252"/>
          <w:jc w:val="center"/>
        </w:trPr>
        <w:tc>
          <w:tcPr>
            <w:tcW w:w="2973" w:type="dxa"/>
            <w:shd w:val="clear" w:color="auto" w:fill="auto"/>
            <w:hideMark/>
          </w:tcPr>
          <w:p w14:paraId="6D42A047"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157" w:type="dxa"/>
            <w:shd w:val="clear" w:color="auto" w:fill="auto"/>
            <w:hideMark/>
          </w:tcPr>
          <w:p w14:paraId="300BB89C" w14:textId="77777777" w:rsidR="00A05732" w:rsidRDefault="00A05732" w:rsidP="00F95523">
            <w:pPr>
              <w:jc w:val="center"/>
              <w:rPr>
                <w:rFonts w:ascii="Times New Roman" w:hAnsi="Times New Roman" w:cs="Times New Roman"/>
              </w:rPr>
            </w:pPr>
            <w:r>
              <w:rPr>
                <w:rFonts w:ascii="Times New Roman" w:hAnsi="Times New Roman" w:cs="Times New Roman"/>
              </w:rPr>
              <w:t>1.26 (1.20)</w:t>
            </w:r>
          </w:p>
        </w:tc>
        <w:tc>
          <w:tcPr>
            <w:tcW w:w="2259" w:type="dxa"/>
            <w:shd w:val="clear" w:color="auto" w:fill="auto"/>
            <w:hideMark/>
          </w:tcPr>
          <w:p w14:paraId="4CB5F30A" w14:textId="77777777" w:rsidR="00A05732" w:rsidRDefault="00A05732" w:rsidP="00F95523">
            <w:pPr>
              <w:jc w:val="center"/>
              <w:rPr>
                <w:rFonts w:ascii="Times New Roman" w:hAnsi="Times New Roman" w:cs="Times New Roman"/>
              </w:rPr>
            </w:pPr>
            <w:r>
              <w:rPr>
                <w:rFonts w:ascii="Times New Roman" w:hAnsi="Times New Roman" w:cs="Times New Roman"/>
              </w:rPr>
              <w:t>1.24 (1.18)</w:t>
            </w:r>
          </w:p>
        </w:tc>
        <w:tc>
          <w:tcPr>
            <w:tcW w:w="2157" w:type="dxa"/>
            <w:shd w:val="clear" w:color="auto" w:fill="auto"/>
            <w:hideMark/>
          </w:tcPr>
          <w:p w14:paraId="7B39B393" w14:textId="77777777" w:rsidR="00A05732" w:rsidRDefault="00A05732" w:rsidP="00F95523">
            <w:pPr>
              <w:jc w:val="center"/>
              <w:rPr>
                <w:rFonts w:ascii="Times New Roman" w:hAnsi="Times New Roman" w:cs="Times New Roman"/>
              </w:rPr>
            </w:pPr>
            <w:r>
              <w:rPr>
                <w:rFonts w:ascii="Times New Roman" w:hAnsi="Times New Roman" w:cs="Times New Roman"/>
              </w:rPr>
              <w:t>1.21 (1.15)</w:t>
            </w:r>
          </w:p>
        </w:tc>
      </w:tr>
      <w:tr w:rsidR="00A05732" w14:paraId="754B9304" w14:textId="77777777" w:rsidTr="00F95523">
        <w:trPr>
          <w:trHeight w:val="252"/>
          <w:jc w:val="center"/>
        </w:trPr>
        <w:tc>
          <w:tcPr>
            <w:tcW w:w="2973" w:type="dxa"/>
            <w:shd w:val="clear" w:color="auto" w:fill="auto"/>
            <w:hideMark/>
          </w:tcPr>
          <w:p w14:paraId="10F75B13"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157" w:type="dxa"/>
            <w:shd w:val="clear" w:color="auto" w:fill="auto"/>
            <w:hideMark/>
          </w:tcPr>
          <w:p w14:paraId="7C6DA99C"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259" w:type="dxa"/>
            <w:shd w:val="clear" w:color="auto" w:fill="auto"/>
            <w:hideMark/>
          </w:tcPr>
          <w:p w14:paraId="1610D157"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157" w:type="dxa"/>
            <w:shd w:val="clear" w:color="auto" w:fill="auto"/>
            <w:hideMark/>
          </w:tcPr>
          <w:p w14:paraId="1E3BC043"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r>
      <w:tr w:rsidR="00A05732" w14:paraId="74519C1B" w14:textId="77777777" w:rsidTr="00F95523">
        <w:trPr>
          <w:trHeight w:val="252"/>
          <w:jc w:val="center"/>
        </w:trPr>
        <w:tc>
          <w:tcPr>
            <w:tcW w:w="2973" w:type="dxa"/>
            <w:shd w:val="clear" w:color="auto" w:fill="auto"/>
            <w:hideMark/>
          </w:tcPr>
          <w:p w14:paraId="6F5407FF"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157" w:type="dxa"/>
            <w:shd w:val="clear" w:color="auto" w:fill="auto"/>
            <w:hideMark/>
          </w:tcPr>
          <w:p w14:paraId="05C3B21C" w14:textId="77777777" w:rsidR="00A05732" w:rsidRDefault="00A05732" w:rsidP="00F95523">
            <w:pPr>
              <w:jc w:val="center"/>
              <w:rPr>
                <w:rFonts w:ascii="Times New Roman" w:hAnsi="Times New Roman" w:cs="Times New Roman"/>
              </w:rPr>
            </w:pPr>
            <w:r>
              <w:rPr>
                <w:rFonts w:ascii="Times New Roman" w:hAnsi="Times New Roman" w:cs="Times New Roman"/>
              </w:rPr>
              <w:t>1.26 (1.14)</w:t>
            </w:r>
          </w:p>
        </w:tc>
        <w:tc>
          <w:tcPr>
            <w:tcW w:w="2259" w:type="dxa"/>
            <w:shd w:val="clear" w:color="auto" w:fill="auto"/>
            <w:hideMark/>
          </w:tcPr>
          <w:p w14:paraId="3F948203" w14:textId="77777777" w:rsidR="00A05732" w:rsidRDefault="00A05732" w:rsidP="00F95523">
            <w:pPr>
              <w:jc w:val="center"/>
              <w:rPr>
                <w:rFonts w:ascii="Times New Roman" w:hAnsi="Times New Roman" w:cs="Times New Roman"/>
              </w:rPr>
            </w:pPr>
            <w:r>
              <w:rPr>
                <w:rFonts w:ascii="Times New Roman" w:hAnsi="Times New Roman" w:cs="Times New Roman"/>
              </w:rPr>
              <w:t>1.23 (1.09)</w:t>
            </w:r>
          </w:p>
        </w:tc>
        <w:tc>
          <w:tcPr>
            <w:tcW w:w="2157" w:type="dxa"/>
            <w:shd w:val="clear" w:color="auto" w:fill="auto"/>
            <w:hideMark/>
          </w:tcPr>
          <w:p w14:paraId="3F4C7C84" w14:textId="77777777" w:rsidR="00A05732" w:rsidRDefault="00A05732" w:rsidP="00F95523">
            <w:pPr>
              <w:jc w:val="center"/>
              <w:rPr>
                <w:rFonts w:ascii="Times New Roman" w:hAnsi="Times New Roman" w:cs="Times New Roman"/>
              </w:rPr>
            </w:pPr>
            <w:r>
              <w:rPr>
                <w:rFonts w:ascii="Times New Roman" w:hAnsi="Times New Roman" w:cs="Times New Roman"/>
              </w:rPr>
              <w:t>1.19 (1.00)</w:t>
            </w:r>
          </w:p>
        </w:tc>
      </w:tr>
      <w:tr w:rsidR="00A05732" w14:paraId="6A312A2F" w14:textId="77777777" w:rsidTr="00F95523">
        <w:trPr>
          <w:trHeight w:val="252"/>
          <w:jc w:val="center"/>
        </w:trPr>
        <w:tc>
          <w:tcPr>
            <w:tcW w:w="2973" w:type="dxa"/>
            <w:shd w:val="clear" w:color="auto" w:fill="auto"/>
            <w:hideMark/>
          </w:tcPr>
          <w:p w14:paraId="79DEB4F0"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157" w:type="dxa"/>
            <w:shd w:val="clear" w:color="auto" w:fill="auto"/>
            <w:hideMark/>
          </w:tcPr>
          <w:p w14:paraId="6FD04236" w14:textId="77777777" w:rsidR="00A05732" w:rsidRDefault="00A05732" w:rsidP="00F95523">
            <w:pPr>
              <w:jc w:val="center"/>
              <w:rPr>
                <w:rFonts w:ascii="Times New Roman" w:hAnsi="Times New Roman" w:cs="Times New Roman"/>
              </w:rPr>
            </w:pPr>
            <w:r>
              <w:rPr>
                <w:rFonts w:ascii="Times New Roman" w:hAnsi="Times New Roman" w:cs="Times New Roman"/>
              </w:rPr>
              <w:t>1.27 (1.15)</w:t>
            </w:r>
          </w:p>
        </w:tc>
        <w:tc>
          <w:tcPr>
            <w:tcW w:w="2259" w:type="dxa"/>
            <w:shd w:val="clear" w:color="auto" w:fill="auto"/>
            <w:hideMark/>
          </w:tcPr>
          <w:p w14:paraId="23890888" w14:textId="77777777" w:rsidR="00A05732" w:rsidRDefault="00A05732" w:rsidP="00F95523">
            <w:pPr>
              <w:jc w:val="center"/>
              <w:rPr>
                <w:rFonts w:ascii="Times New Roman" w:hAnsi="Times New Roman" w:cs="Times New Roman"/>
              </w:rPr>
            </w:pPr>
            <w:r>
              <w:rPr>
                <w:rFonts w:ascii="Times New Roman" w:hAnsi="Times New Roman" w:cs="Times New Roman"/>
              </w:rPr>
              <w:t>1.23 (1.09)</w:t>
            </w:r>
          </w:p>
        </w:tc>
        <w:tc>
          <w:tcPr>
            <w:tcW w:w="2157" w:type="dxa"/>
            <w:shd w:val="clear" w:color="auto" w:fill="auto"/>
            <w:hideMark/>
          </w:tcPr>
          <w:p w14:paraId="5B190712" w14:textId="77777777" w:rsidR="00A05732" w:rsidRDefault="00A05732" w:rsidP="00F95523">
            <w:pPr>
              <w:jc w:val="center"/>
              <w:rPr>
                <w:rFonts w:ascii="Times New Roman" w:hAnsi="Times New Roman" w:cs="Times New Roman"/>
              </w:rPr>
            </w:pPr>
            <w:r>
              <w:rPr>
                <w:rFonts w:ascii="Times New Roman" w:hAnsi="Times New Roman" w:cs="Times New Roman"/>
              </w:rPr>
              <w:t>1.19 (1.00)</w:t>
            </w:r>
          </w:p>
        </w:tc>
      </w:tr>
      <w:tr w:rsidR="00A05732" w14:paraId="3B2B6F53" w14:textId="77777777" w:rsidTr="00F95523">
        <w:trPr>
          <w:trHeight w:val="252"/>
          <w:jc w:val="center"/>
        </w:trPr>
        <w:tc>
          <w:tcPr>
            <w:tcW w:w="2973" w:type="dxa"/>
            <w:shd w:val="clear" w:color="auto" w:fill="auto"/>
            <w:hideMark/>
          </w:tcPr>
          <w:p w14:paraId="7B2C3572"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157" w:type="dxa"/>
            <w:shd w:val="clear" w:color="auto" w:fill="auto"/>
            <w:hideMark/>
          </w:tcPr>
          <w:p w14:paraId="6A0B5797" w14:textId="77777777" w:rsidR="00A05732" w:rsidRDefault="00A05732" w:rsidP="00F95523">
            <w:pPr>
              <w:jc w:val="center"/>
              <w:rPr>
                <w:rFonts w:ascii="Times New Roman" w:hAnsi="Times New Roman" w:cs="Times New Roman"/>
              </w:rPr>
            </w:pPr>
            <w:r>
              <w:rPr>
                <w:rFonts w:ascii="Times New Roman" w:hAnsi="Times New Roman" w:cs="Times New Roman"/>
              </w:rPr>
              <w:t>1.38 (1.27)</w:t>
            </w:r>
          </w:p>
        </w:tc>
        <w:tc>
          <w:tcPr>
            <w:tcW w:w="2259" w:type="dxa"/>
            <w:shd w:val="clear" w:color="auto" w:fill="auto"/>
            <w:hideMark/>
          </w:tcPr>
          <w:p w14:paraId="502C1B63" w14:textId="77777777" w:rsidR="00A05732" w:rsidRDefault="00A05732" w:rsidP="00F95523">
            <w:pPr>
              <w:jc w:val="center"/>
              <w:rPr>
                <w:rFonts w:ascii="Times New Roman" w:hAnsi="Times New Roman" w:cs="Times New Roman"/>
              </w:rPr>
            </w:pPr>
            <w:r>
              <w:rPr>
                <w:rFonts w:ascii="Times New Roman" w:hAnsi="Times New Roman" w:cs="Times New Roman"/>
              </w:rPr>
              <w:t>1.32 (1.20)</w:t>
            </w:r>
          </w:p>
        </w:tc>
        <w:tc>
          <w:tcPr>
            <w:tcW w:w="2157" w:type="dxa"/>
            <w:shd w:val="clear" w:color="auto" w:fill="auto"/>
            <w:hideMark/>
          </w:tcPr>
          <w:p w14:paraId="47239582" w14:textId="77777777" w:rsidR="00A05732" w:rsidRDefault="00A05732" w:rsidP="00F95523">
            <w:pPr>
              <w:jc w:val="center"/>
              <w:rPr>
                <w:rFonts w:ascii="Times New Roman" w:hAnsi="Times New Roman" w:cs="Times New Roman"/>
              </w:rPr>
            </w:pPr>
            <w:r>
              <w:rPr>
                <w:rFonts w:ascii="Times New Roman" w:hAnsi="Times New Roman" w:cs="Times New Roman"/>
              </w:rPr>
              <w:t>1.26 (1.13)</w:t>
            </w:r>
          </w:p>
        </w:tc>
      </w:tr>
      <w:tr w:rsidR="00A05732" w14:paraId="2BE7392A" w14:textId="77777777" w:rsidTr="00F95523">
        <w:trPr>
          <w:trHeight w:val="273"/>
          <w:jc w:val="center"/>
        </w:trPr>
        <w:tc>
          <w:tcPr>
            <w:tcW w:w="2973" w:type="dxa"/>
            <w:shd w:val="clear" w:color="auto" w:fill="auto"/>
            <w:hideMark/>
          </w:tcPr>
          <w:p w14:paraId="0C5A877E"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157" w:type="dxa"/>
            <w:shd w:val="clear" w:color="auto" w:fill="auto"/>
            <w:hideMark/>
          </w:tcPr>
          <w:p w14:paraId="080C9311" w14:textId="77777777" w:rsidR="00A05732" w:rsidRDefault="00A05732" w:rsidP="00F95523">
            <w:pPr>
              <w:jc w:val="center"/>
              <w:rPr>
                <w:rFonts w:ascii="Times New Roman" w:hAnsi="Times New Roman" w:cs="Times New Roman"/>
              </w:rPr>
            </w:pPr>
            <w:r>
              <w:rPr>
                <w:rFonts w:ascii="Times New Roman" w:hAnsi="Times New Roman" w:cs="Times New Roman"/>
              </w:rPr>
              <w:t>1.41 (1.31)</w:t>
            </w:r>
          </w:p>
        </w:tc>
        <w:tc>
          <w:tcPr>
            <w:tcW w:w="2259" w:type="dxa"/>
            <w:shd w:val="clear" w:color="auto" w:fill="auto"/>
            <w:hideMark/>
          </w:tcPr>
          <w:p w14:paraId="65729FAE" w14:textId="77777777" w:rsidR="00A05732" w:rsidRDefault="00A05732" w:rsidP="00F95523">
            <w:pPr>
              <w:jc w:val="center"/>
              <w:rPr>
                <w:rFonts w:ascii="Times New Roman" w:hAnsi="Times New Roman" w:cs="Times New Roman"/>
              </w:rPr>
            </w:pPr>
            <w:r>
              <w:rPr>
                <w:rFonts w:ascii="Times New Roman" w:hAnsi="Times New Roman" w:cs="Times New Roman"/>
              </w:rPr>
              <w:t>1.37 (1.26)</w:t>
            </w:r>
          </w:p>
        </w:tc>
        <w:tc>
          <w:tcPr>
            <w:tcW w:w="2157" w:type="dxa"/>
            <w:shd w:val="clear" w:color="auto" w:fill="auto"/>
            <w:hideMark/>
          </w:tcPr>
          <w:p w14:paraId="7964D25D" w14:textId="77777777" w:rsidR="00A05732" w:rsidRDefault="00A05732" w:rsidP="00F95523">
            <w:pPr>
              <w:jc w:val="center"/>
              <w:rPr>
                <w:rFonts w:ascii="Times New Roman" w:hAnsi="Times New Roman" w:cs="Times New Roman"/>
              </w:rPr>
            </w:pPr>
            <w:r>
              <w:rPr>
                <w:rFonts w:ascii="Times New Roman" w:hAnsi="Times New Roman" w:cs="Times New Roman"/>
              </w:rPr>
              <w:t>1.32 (1.20)</w:t>
            </w:r>
          </w:p>
        </w:tc>
      </w:tr>
      <w:tr w:rsidR="00A05732" w14:paraId="5B967020" w14:textId="77777777" w:rsidTr="00F95523">
        <w:trPr>
          <w:trHeight w:val="257"/>
          <w:jc w:val="center"/>
        </w:trPr>
        <w:tc>
          <w:tcPr>
            <w:tcW w:w="2973" w:type="dxa"/>
            <w:shd w:val="clear" w:color="auto" w:fill="auto"/>
            <w:hideMark/>
          </w:tcPr>
          <w:p w14:paraId="6088D201" w14:textId="77777777" w:rsidR="00A05732" w:rsidRDefault="00A05732" w:rsidP="00F95523">
            <w:pPr>
              <w:rPr>
                <w:rFonts w:ascii="Times New Roman" w:hAnsi="Times New Roman" w:cs="Times New Roman"/>
                <w:i/>
              </w:rPr>
            </w:pPr>
            <w:r>
              <w:rPr>
                <w:rFonts w:ascii="Times New Roman" w:hAnsi="Times New Roman" w:cs="Times New Roman"/>
                <w:i/>
              </w:rPr>
              <w:t>Prostate-specific Mortality</w:t>
            </w:r>
          </w:p>
        </w:tc>
        <w:tc>
          <w:tcPr>
            <w:tcW w:w="2157" w:type="dxa"/>
            <w:shd w:val="clear" w:color="auto" w:fill="auto"/>
          </w:tcPr>
          <w:p w14:paraId="7BED50B8" w14:textId="77777777" w:rsidR="00A05732" w:rsidRDefault="00A05732" w:rsidP="00F95523">
            <w:pPr>
              <w:jc w:val="center"/>
              <w:rPr>
                <w:rFonts w:ascii="Times New Roman" w:hAnsi="Times New Roman" w:cs="Times New Roman"/>
              </w:rPr>
            </w:pPr>
          </w:p>
        </w:tc>
        <w:tc>
          <w:tcPr>
            <w:tcW w:w="2259" w:type="dxa"/>
            <w:shd w:val="clear" w:color="auto" w:fill="auto"/>
          </w:tcPr>
          <w:p w14:paraId="5A3E934F" w14:textId="77777777" w:rsidR="00A05732" w:rsidRDefault="00A05732" w:rsidP="00F95523">
            <w:pPr>
              <w:jc w:val="center"/>
              <w:rPr>
                <w:rFonts w:ascii="Times New Roman" w:hAnsi="Times New Roman" w:cs="Times New Roman"/>
              </w:rPr>
            </w:pPr>
          </w:p>
        </w:tc>
        <w:tc>
          <w:tcPr>
            <w:tcW w:w="2157" w:type="dxa"/>
            <w:shd w:val="clear" w:color="auto" w:fill="auto"/>
          </w:tcPr>
          <w:p w14:paraId="2DA63044" w14:textId="77777777" w:rsidR="00A05732" w:rsidRDefault="00A05732" w:rsidP="00F95523">
            <w:pPr>
              <w:jc w:val="center"/>
              <w:rPr>
                <w:rFonts w:ascii="Times New Roman" w:hAnsi="Times New Roman" w:cs="Times New Roman"/>
              </w:rPr>
            </w:pPr>
          </w:p>
        </w:tc>
      </w:tr>
      <w:tr w:rsidR="00A05732" w14:paraId="6F9D27B1" w14:textId="77777777" w:rsidTr="00F95523">
        <w:trPr>
          <w:trHeight w:val="252"/>
          <w:jc w:val="center"/>
        </w:trPr>
        <w:tc>
          <w:tcPr>
            <w:tcW w:w="2973" w:type="dxa"/>
            <w:shd w:val="clear" w:color="auto" w:fill="auto"/>
            <w:hideMark/>
          </w:tcPr>
          <w:p w14:paraId="35586A25"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157" w:type="dxa"/>
            <w:shd w:val="clear" w:color="auto" w:fill="auto"/>
            <w:hideMark/>
          </w:tcPr>
          <w:p w14:paraId="1BECE436" w14:textId="77777777" w:rsidR="00A05732" w:rsidRDefault="00A05732" w:rsidP="00F95523">
            <w:pPr>
              <w:jc w:val="center"/>
              <w:rPr>
                <w:rFonts w:ascii="Times New Roman" w:hAnsi="Times New Roman" w:cs="Times New Roman"/>
              </w:rPr>
            </w:pPr>
            <w:r>
              <w:rPr>
                <w:rFonts w:ascii="Times New Roman" w:hAnsi="Times New Roman" w:cs="Times New Roman"/>
              </w:rPr>
              <w:t>1.35 (1.19)</w:t>
            </w:r>
          </w:p>
        </w:tc>
        <w:tc>
          <w:tcPr>
            <w:tcW w:w="2259" w:type="dxa"/>
            <w:shd w:val="clear" w:color="auto" w:fill="auto"/>
            <w:hideMark/>
          </w:tcPr>
          <w:p w14:paraId="69FBAC21" w14:textId="77777777" w:rsidR="00A05732" w:rsidRDefault="00A05732" w:rsidP="00F95523">
            <w:pPr>
              <w:jc w:val="center"/>
              <w:rPr>
                <w:rFonts w:ascii="Times New Roman" w:hAnsi="Times New Roman" w:cs="Times New Roman"/>
              </w:rPr>
            </w:pPr>
            <w:r>
              <w:rPr>
                <w:rFonts w:ascii="Times New Roman" w:hAnsi="Times New Roman" w:cs="Times New Roman"/>
              </w:rPr>
              <w:t>1.28 (1.06)</w:t>
            </w:r>
          </w:p>
        </w:tc>
        <w:tc>
          <w:tcPr>
            <w:tcW w:w="2157" w:type="dxa"/>
            <w:shd w:val="clear" w:color="auto" w:fill="auto"/>
            <w:hideMark/>
          </w:tcPr>
          <w:p w14:paraId="770756E3" w14:textId="77777777" w:rsidR="00A05732" w:rsidRDefault="00A05732" w:rsidP="00F95523">
            <w:pPr>
              <w:jc w:val="center"/>
              <w:rPr>
                <w:rFonts w:ascii="Times New Roman" w:hAnsi="Times New Roman" w:cs="Times New Roman"/>
              </w:rPr>
            </w:pPr>
            <w:r>
              <w:rPr>
                <w:rFonts w:ascii="Times New Roman" w:hAnsi="Times New Roman" w:cs="Times New Roman"/>
              </w:rPr>
              <w:t>1.23 (1.00)</w:t>
            </w:r>
          </w:p>
        </w:tc>
      </w:tr>
      <w:tr w:rsidR="00A05732" w14:paraId="1287BC76" w14:textId="77777777" w:rsidTr="00F95523">
        <w:trPr>
          <w:trHeight w:val="252"/>
          <w:jc w:val="center"/>
        </w:trPr>
        <w:tc>
          <w:tcPr>
            <w:tcW w:w="2973" w:type="dxa"/>
            <w:shd w:val="clear" w:color="auto" w:fill="auto"/>
            <w:hideMark/>
          </w:tcPr>
          <w:p w14:paraId="7B089A6C"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157" w:type="dxa"/>
            <w:shd w:val="clear" w:color="auto" w:fill="auto"/>
            <w:hideMark/>
          </w:tcPr>
          <w:p w14:paraId="14191B72"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259" w:type="dxa"/>
            <w:shd w:val="clear" w:color="auto" w:fill="auto"/>
            <w:hideMark/>
          </w:tcPr>
          <w:p w14:paraId="223EA1C8"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157" w:type="dxa"/>
            <w:shd w:val="clear" w:color="auto" w:fill="auto"/>
            <w:hideMark/>
          </w:tcPr>
          <w:p w14:paraId="57D1466E"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r>
      <w:tr w:rsidR="00A05732" w14:paraId="125072CC" w14:textId="77777777" w:rsidTr="00F95523">
        <w:trPr>
          <w:trHeight w:val="252"/>
          <w:jc w:val="center"/>
        </w:trPr>
        <w:tc>
          <w:tcPr>
            <w:tcW w:w="2973" w:type="dxa"/>
            <w:shd w:val="clear" w:color="auto" w:fill="auto"/>
            <w:hideMark/>
          </w:tcPr>
          <w:p w14:paraId="7C55ADD1"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157" w:type="dxa"/>
            <w:shd w:val="clear" w:color="auto" w:fill="auto"/>
            <w:hideMark/>
          </w:tcPr>
          <w:p w14:paraId="7DFA188B" w14:textId="77777777" w:rsidR="00A05732" w:rsidRDefault="00A05732" w:rsidP="00F95523">
            <w:pPr>
              <w:jc w:val="center"/>
              <w:rPr>
                <w:rFonts w:ascii="Times New Roman" w:hAnsi="Times New Roman" w:cs="Times New Roman"/>
              </w:rPr>
            </w:pPr>
            <w:r>
              <w:rPr>
                <w:rFonts w:ascii="Times New Roman" w:hAnsi="Times New Roman" w:cs="Times New Roman"/>
              </w:rPr>
              <w:t>1.49 (1.21)</w:t>
            </w:r>
          </w:p>
        </w:tc>
        <w:tc>
          <w:tcPr>
            <w:tcW w:w="2259" w:type="dxa"/>
            <w:shd w:val="clear" w:color="auto" w:fill="auto"/>
            <w:hideMark/>
          </w:tcPr>
          <w:p w14:paraId="7E8C82CE" w14:textId="77777777" w:rsidR="00A05732" w:rsidRDefault="00A05732" w:rsidP="00F95523">
            <w:pPr>
              <w:jc w:val="center"/>
              <w:rPr>
                <w:rFonts w:ascii="Times New Roman" w:hAnsi="Times New Roman" w:cs="Times New Roman"/>
              </w:rPr>
            </w:pPr>
            <w:r>
              <w:rPr>
                <w:rFonts w:ascii="Times New Roman" w:hAnsi="Times New Roman" w:cs="Times New Roman"/>
              </w:rPr>
              <w:t>1.35 (1.00)</w:t>
            </w:r>
          </w:p>
        </w:tc>
        <w:tc>
          <w:tcPr>
            <w:tcW w:w="2157" w:type="dxa"/>
            <w:shd w:val="clear" w:color="auto" w:fill="auto"/>
            <w:hideMark/>
          </w:tcPr>
          <w:p w14:paraId="6F8311D8" w14:textId="77777777" w:rsidR="00A05732" w:rsidRDefault="00A05732" w:rsidP="00F95523">
            <w:pPr>
              <w:jc w:val="center"/>
              <w:rPr>
                <w:rFonts w:ascii="Times New Roman" w:hAnsi="Times New Roman" w:cs="Times New Roman"/>
              </w:rPr>
            </w:pPr>
            <w:r>
              <w:rPr>
                <w:rFonts w:ascii="Times New Roman" w:hAnsi="Times New Roman" w:cs="Times New Roman"/>
              </w:rPr>
              <w:t>1.31 (1.00)</w:t>
            </w:r>
          </w:p>
        </w:tc>
      </w:tr>
      <w:tr w:rsidR="00A05732" w14:paraId="3569A5AC" w14:textId="77777777" w:rsidTr="00F95523">
        <w:trPr>
          <w:trHeight w:val="252"/>
          <w:jc w:val="center"/>
        </w:trPr>
        <w:tc>
          <w:tcPr>
            <w:tcW w:w="2973" w:type="dxa"/>
            <w:shd w:val="clear" w:color="auto" w:fill="auto"/>
            <w:hideMark/>
          </w:tcPr>
          <w:p w14:paraId="3350C22B"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157" w:type="dxa"/>
            <w:shd w:val="clear" w:color="auto" w:fill="auto"/>
            <w:hideMark/>
          </w:tcPr>
          <w:p w14:paraId="3C35BF17" w14:textId="77777777" w:rsidR="00A05732" w:rsidRDefault="00A05732" w:rsidP="00F95523">
            <w:pPr>
              <w:jc w:val="center"/>
              <w:rPr>
                <w:rFonts w:ascii="Times New Roman" w:hAnsi="Times New Roman" w:cs="Times New Roman"/>
              </w:rPr>
            </w:pPr>
            <w:r>
              <w:rPr>
                <w:rFonts w:ascii="Times New Roman" w:hAnsi="Times New Roman" w:cs="Times New Roman"/>
              </w:rPr>
              <w:t>1.53 (1.24)</w:t>
            </w:r>
          </w:p>
        </w:tc>
        <w:tc>
          <w:tcPr>
            <w:tcW w:w="2259" w:type="dxa"/>
            <w:shd w:val="clear" w:color="auto" w:fill="auto"/>
            <w:hideMark/>
          </w:tcPr>
          <w:p w14:paraId="74F0BC87" w14:textId="77777777" w:rsidR="00A05732" w:rsidRDefault="00A05732" w:rsidP="00F95523">
            <w:pPr>
              <w:jc w:val="center"/>
              <w:rPr>
                <w:rFonts w:ascii="Times New Roman" w:hAnsi="Times New Roman" w:cs="Times New Roman"/>
              </w:rPr>
            </w:pPr>
            <w:r>
              <w:rPr>
                <w:rFonts w:ascii="Times New Roman" w:hAnsi="Times New Roman" w:cs="Times New Roman"/>
              </w:rPr>
              <w:t>1.39 (1.00)</w:t>
            </w:r>
          </w:p>
        </w:tc>
        <w:tc>
          <w:tcPr>
            <w:tcW w:w="2157" w:type="dxa"/>
            <w:shd w:val="clear" w:color="auto" w:fill="auto"/>
            <w:hideMark/>
          </w:tcPr>
          <w:p w14:paraId="527D8BD1" w14:textId="77777777" w:rsidR="00A05732" w:rsidRDefault="00A05732" w:rsidP="00F95523">
            <w:pPr>
              <w:jc w:val="center"/>
              <w:rPr>
                <w:rFonts w:ascii="Times New Roman" w:hAnsi="Times New Roman" w:cs="Times New Roman"/>
              </w:rPr>
            </w:pPr>
            <w:r>
              <w:rPr>
                <w:rFonts w:ascii="Times New Roman" w:hAnsi="Times New Roman" w:cs="Times New Roman"/>
              </w:rPr>
              <w:t>1.34 (1.00)</w:t>
            </w:r>
          </w:p>
        </w:tc>
      </w:tr>
      <w:tr w:rsidR="00A05732" w14:paraId="03A536E6" w14:textId="77777777" w:rsidTr="00F95523">
        <w:trPr>
          <w:trHeight w:val="273"/>
          <w:jc w:val="center"/>
        </w:trPr>
        <w:tc>
          <w:tcPr>
            <w:tcW w:w="2973" w:type="dxa"/>
            <w:shd w:val="clear" w:color="auto" w:fill="auto"/>
            <w:hideMark/>
          </w:tcPr>
          <w:p w14:paraId="31057BAC"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157" w:type="dxa"/>
            <w:shd w:val="clear" w:color="auto" w:fill="auto"/>
            <w:hideMark/>
          </w:tcPr>
          <w:p w14:paraId="3A663433" w14:textId="77777777" w:rsidR="00A05732" w:rsidRDefault="00A05732" w:rsidP="00F95523">
            <w:pPr>
              <w:jc w:val="center"/>
              <w:rPr>
                <w:rFonts w:ascii="Times New Roman" w:hAnsi="Times New Roman" w:cs="Times New Roman"/>
              </w:rPr>
            </w:pPr>
            <w:r>
              <w:rPr>
                <w:rFonts w:ascii="Times New Roman" w:hAnsi="Times New Roman" w:cs="Times New Roman"/>
              </w:rPr>
              <w:t>1.69 (1.41)</w:t>
            </w:r>
          </w:p>
        </w:tc>
        <w:tc>
          <w:tcPr>
            <w:tcW w:w="2259" w:type="dxa"/>
            <w:shd w:val="clear" w:color="auto" w:fill="auto"/>
            <w:hideMark/>
          </w:tcPr>
          <w:p w14:paraId="7DED63A3" w14:textId="77777777" w:rsidR="00A05732" w:rsidRDefault="00A05732" w:rsidP="00F95523">
            <w:pPr>
              <w:jc w:val="center"/>
              <w:rPr>
                <w:rFonts w:ascii="Times New Roman" w:hAnsi="Times New Roman" w:cs="Times New Roman"/>
              </w:rPr>
            </w:pPr>
            <w:r>
              <w:rPr>
                <w:rFonts w:ascii="Times New Roman" w:hAnsi="Times New Roman" w:cs="Times New Roman"/>
              </w:rPr>
              <w:t>1.40 (1.00)</w:t>
            </w:r>
          </w:p>
        </w:tc>
        <w:tc>
          <w:tcPr>
            <w:tcW w:w="2157" w:type="dxa"/>
            <w:shd w:val="clear" w:color="auto" w:fill="auto"/>
            <w:hideMark/>
          </w:tcPr>
          <w:p w14:paraId="17145FA0" w14:textId="77777777" w:rsidR="00A05732" w:rsidRDefault="00A05732" w:rsidP="00F95523">
            <w:pPr>
              <w:jc w:val="center"/>
              <w:rPr>
                <w:rFonts w:ascii="Times New Roman" w:hAnsi="Times New Roman" w:cs="Times New Roman"/>
              </w:rPr>
            </w:pPr>
            <w:r>
              <w:rPr>
                <w:rFonts w:ascii="Times New Roman" w:hAnsi="Times New Roman" w:cs="Times New Roman"/>
              </w:rPr>
              <w:t>1.34 (1.00)</w:t>
            </w:r>
          </w:p>
        </w:tc>
      </w:tr>
      <w:tr w:rsidR="00A05732" w14:paraId="5F7B699B" w14:textId="77777777" w:rsidTr="00F95523">
        <w:trPr>
          <w:trHeight w:val="252"/>
          <w:jc w:val="center"/>
        </w:trPr>
        <w:tc>
          <w:tcPr>
            <w:tcW w:w="2973" w:type="dxa"/>
            <w:shd w:val="clear" w:color="auto" w:fill="auto"/>
            <w:hideMark/>
          </w:tcPr>
          <w:p w14:paraId="7437CAC0"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157" w:type="dxa"/>
            <w:shd w:val="clear" w:color="auto" w:fill="auto"/>
            <w:hideMark/>
          </w:tcPr>
          <w:p w14:paraId="1B6A269B" w14:textId="77777777" w:rsidR="00A05732" w:rsidRDefault="00A05732" w:rsidP="00F95523">
            <w:pPr>
              <w:jc w:val="center"/>
              <w:rPr>
                <w:rFonts w:ascii="Times New Roman" w:hAnsi="Times New Roman" w:cs="Times New Roman"/>
              </w:rPr>
            </w:pPr>
            <w:r>
              <w:rPr>
                <w:rFonts w:ascii="Times New Roman" w:hAnsi="Times New Roman" w:cs="Times New Roman"/>
              </w:rPr>
              <w:t>1.52 (1.19)</w:t>
            </w:r>
          </w:p>
        </w:tc>
        <w:tc>
          <w:tcPr>
            <w:tcW w:w="2259" w:type="dxa"/>
            <w:shd w:val="clear" w:color="auto" w:fill="auto"/>
            <w:hideMark/>
          </w:tcPr>
          <w:p w14:paraId="5257CFB7" w14:textId="77777777" w:rsidR="00A05732" w:rsidRDefault="00A05732" w:rsidP="00F95523">
            <w:pPr>
              <w:jc w:val="center"/>
              <w:rPr>
                <w:rFonts w:ascii="Times New Roman" w:hAnsi="Times New Roman" w:cs="Times New Roman"/>
              </w:rPr>
            </w:pPr>
            <w:r>
              <w:rPr>
                <w:rFonts w:ascii="Times New Roman" w:hAnsi="Times New Roman" w:cs="Times New Roman"/>
              </w:rPr>
              <w:t>1.36 (1.00)</w:t>
            </w:r>
          </w:p>
        </w:tc>
        <w:tc>
          <w:tcPr>
            <w:tcW w:w="2157" w:type="dxa"/>
            <w:shd w:val="clear" w:color="auto" w:fill="auto"/>
            <w:hideMark/>
          </w:tcPr>
          <w:p w14:paraId="0DC87D4B" w14:textId="77777777" w:rsidR="00A05732" w:rsidRDefault="00A05732" w:rsidP="00F95523">
            <w:pPr>
              <w:jc w:val="center"/>
              <w:rPr>
                <w:rFonts w:ascii="Times New Roman" w:hAnsi="Times New Roman" w:cs="Times New Roman"/>
              </w:rPr>
            </w:pPr>
            <w:r>
              <w:rPr>
                <w:rFonts w:ascii="Times New Roman" w:hAnsi="Times New Roman" w:cs="Times New Roman"/>
              </w:rPr>
              <w:t>1.27 (1.00)</w:t>
            </w:r>
          </w:p>
        </w:tc>
      </w:tr>
      <w:tr w:rsidR="00A05732" w14:paraId="41DF4984" w14:textId="77777777" w:rsidTr="00F95523">
        <w:trPr>
          <w:trHeight w:val="252"/>
          <w:jc w:val="center"/>
        </w:trPr>
        <w:tc>
          <w:tcPr>
            <w:tcW w:w="2973" w:type="dxa"/>
            <w:shd w:val="clear" w:color="auto" w:fill="auto"/>
            <w:hideMark/>
          </w:tcPr>
          <w:p w14:paraId="1C8F4477" w14:textId="77777777" w:rsidR="00A05732" w:rsidRDefault="00A05732" w:rsidP="00F95523">
            <w:pPr>
              <w:rPr>
                <w:rFonts w:ascii="Times New Roman" w:hAnsi="Times New Roman" w:cs="Times New Roman"/>
                <w:i/>
              </w:rPr>
            </w:pPr>
            <w:r>
              <w:rPr>
                <w:rFonts w:ascii="Times New Roman" w:hAnsi="Times New Roman" w:cs="Times New Roman"/>
                <w:i/>
              </w:rPr>
              <w:t>Cardiovascular Mortality</w:t>
            </w:r>
          </w:p>
        </w:tc>
        <w:tc>
          <w:tcPr>
            <w:tcW w:w="2157" w:type="dxa"/>
            <w:shd w:val="clear" w:color="auto" w:fill="auto"/>
          </w:tcPr>
          <w:p w14:paraId="3F4244F3" w14:textId="77777777" w:rsidR="00A05732" w:rsidRDefault="00A05732" w:rsidP="00F95523">
            <w:pPr>
              <w:jc w:val="center"/>
              <w:rPr>
                <w:rFonts w:ascii="Times New Roman" w:hAnsi="Times New Roman" w:cs="Times New Roman"/>
              </w:rPr>
            </w:pPr>
          </w:p>
        </w:tc>
        <w:tc>
          <w:tcPr>
            <w:tcW w:w="2259" w:type="dxa"/>
            <w:shd w:val="clear" w:color="auto" w:fill="auto"/>
          </w:tcPr>
          <w:p w14:paraId="6C5BEF33" w14:textId="77777777" w:rsidR="00A05732" w:rsidRDefault="00A05732" w:rsidP="00F95523">
            <w:pPr>
              <w:jc w:val="center"/>
              <w:rPr>
                <w:rFonts w:ascii="Times New Roman" w:hAnsi="Times New Roman" w:cs="Times New Roman"/>
              </w:rPr>
            </w:pPr>
          </w:p>
        </w:tc>
        <w:tc>
          <w:tcPr>
            <w:tcW w:w="2157" w:type="dxa"/>
            <w:shd w:val="clear" w:color="auto" w:fill="auto"/>
          </w:tcPr>
          <w:p w14:paraId="1DF457F6" w14:textId="77777777" w:rsidR="00A05732" w:rsidRDefault="00A05732" w:rsidP="00F95523">
            <w:pPr>
              <w:jc w:val="center"/>
              <w:rPr>
                <w:rFonts w:ascii="Times New Roman" w:hAnsi="Times New Roman" w:cs="Times New Roman"/>
              </w:rPr>
            </w:pPr>
          </w:p>
        </w:tc>
      </w:tr>
      <w:tr w:rsidR="00A05732" w14:paraId="6029AAEC" w14:textId="77777777" w:rsidTr="00F95523">
        <w:trPr>
          <w:trHeight w:val="252"/>
          <w:jc w:val="center"/>
        </w:trPr>
        <w:tc>
          <w:tcPr>
            <w:tcW w:w="2973" w:type="dxa"/>
            <w:shd w:val="clear" w:color="auto" w:fill="auto"/>
            <w:hideMark/>
          </w:tcPr>
          <w:p w14:paraId="2E141BEE"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157" w:type="dxa"/>
            <w:shd w:val="clear" w:color="auto" w:fill="auto"/>
            <w:hideMark/>
          </w:tcPr>
          <w:p w14:paraId="54803E2B" w14:textId="77777777" w:rsidR="00A05732" w:rsidRDefault="00A05732" w:rsidP="00F95523">
            <w:pPr>
              <w:jc w:val="center"/>
              <w:rPr>
                <w:rFonts w:ascii="Times New Roman" w:hAnsi="Times New Roman" w:cs="Times New Roman"/>
              </w:rPr>
            </w:pPr>
            <w:r>
              <w:rPr>
                <w:rFonts w:ascii="Times New Roman" w:hAnsi="Times New Roman" w:cs="Times New Roman"/>
              </w:rPr>
              <w:t>1.45 (1.32)</w:t>
            </w:r>
          </w:p>
        </w:tc>
        <w:tc>
          <w:tcPr>
            <w:tcW w:w="2259" w:type="dxa"/>
            <w:shd w:val="clear" w:color="auto" w:fill="auto"/>
            <w:hideMark/>
          </w:tcPr>
          <w:p w14:paraId="56DDE71D" w14:textId="77777777" w:rsidR="00A05732" w:rsidRDefault="00A05732" w:rsidP="00F95523">
            <w:pPr>
              <w:jc w:val="center"/>
              <w:rPr>
                <w:rFonts w:ascii="Times New Roman" w:hAnsi="Times New Roman" w:cs="Times New Roman"/>
              </w:rPr>
            </w:pPr>
            <w:r>
              <w:rPr>
                <w:rFonts w:ascii="Times New Roman" w:hAnsi="Times New Roman" w:cs="Times New Roman"/>
              </w:rPr>
              <w:t>1.45 (1.32)</w:t>
            </w:r>
          </w:p>
        </w:tc>
        <w:tc>
          <w:tcPr>
            <w:tcW w:w="2157" w:type="dxa"/>
            <w:shd w:val="clear" w:color="auto" w:fill="auto"/>
            <w:hideMark/>
          </w:tcPr>
          <w:p w14:paraId="19F8282B" w14:textId="77777777" w:rsidR="00A05732" w:rsidRDefault="00A05732" w:rsidP="00F95523">
            <w:pPr>
              <w:jc w:val="center"/>
              <w:rPr>
                <w:rFonts w:ascii="Times New Roman" w:hAnsi="Times New Roman" w:cs="Times New Roman"/>
              </w:rPr>
            </w:pPr>
            <w:r>
              <w:rPr>
                <w:rFonts w:ascii="Times New Roman" w:hAnsi="Times New Roman" w:cs="Times New Roman"/>
              </w:rPr>
              <w:t>1.41 (1.27)</w:t>
            </w:r>
          </w:p>
        </w:tc>
      </w:tr>
      <w:tr w:rsidR="00A05732" w14:paraId="4B77FCDD" w14:textId="77777777" w:rsidTr="00F95523">
        <w:trPr>
          <w:trHeight w:val="252"/>
          <w:jc w:val="center"/>
        </w:trPr>
        <w:tc>
          <w:tcPr>
            <w:tcW w:w="2973" w:type="dxa"/>
            <w:shd w:val="clear" w:color="auto" w:fill="auto"/>
            <w:hideMark/>
          </w:tcPr>
          <w:p w14:paraId="398F0D81"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157" w:type="dxa"/>
            <w:shd w:val="clear" w:color="auto" w:fill="auto"/>
            <w:hideMark/>
          </w:tcPr>
          <w:p w14:paraId="4005EBAC"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259" w:type="dxa"/>
            <w:shd w:val="clear" w:color="auto" w:fill="auto"/>
            <w:hideMark/>
          </w:tcPr>
          <w:p w14:paraId="3E2F0F35"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c>
          <w:tcPr>
            <w:tcW w:w="2157" w:type="dxa"/>
            <w:shd w:val="clear" w:color="auto" w:fill="auto"/>
            <w:hideMark/>
          </w:tcPr>
          <w:p w14:paraId="2E674969" w14:textId="77777777" w:rsidR="00A05732" w:rsidRDefault="00A05732" w:rsidP="00F95523">
            <w:pPr>
              <w:jc w:val="center"/>
              <w:rPr>
                <w:rFonts w:ascii="Times New Roman" w:hAnsi="Times New Roman" w:cs="Times New Roman"/>
              </w:rPr>
            </w:pPr>
            <w:r>
              <w:rPr>
                <w:rFonts w:ascii="Times New Roman" w:hAnsi="Times New Roman" w:cs="Times New Roman"/>
              </w:rPr>
              <w:t>Ref</w:t>
            </w:r>
          </w:p>
        </w:tc>
      </w:tr>
      <w:tr w:rsidR="00A05732" w14:paraId="1210EFEA" w14:textId="77777777" w:rsidTr="00F95523">
        <w:trPr>
          <w:trHeight w:val="252"/>
          <w:jc w:val="center"/>
        </w:trPr>
        <w:tc>
          <w:tcPr>
            <w:tcW w:w="2973" w:type="dxa"/>
            <w:shd w:val="clear" w:color="auto" w:fill="auto"/>
            <w:hideMark/>
          </w:tcPr>
          <w:p w14:paraId="552C7B35"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157" w:type="dxa"/>
            <w:shd w:val="clear" w:color="auto" w:fill="auto"/>
            <w:hideMark/>
          </w:tcPr>
          <w:p w14:paraId="267F80B0" w14:textId="77777777" w:rsidR="00A05732" w:rsidRDefault="00A05732" w:rsidP="00F95523">
            <w:pPr>
              <w:jc w:val="center"/>
              <w:rPr>
                <w:rFonts w:ascii="Times New Roman" w:hAnsi="Times New Roman" w:cs="Times New Roman"/>
              </w:rPr>
            </w:pPr>
            <w:r>
              <w:rPr>
                <w:rFonts w:ascii="Times New Roman" w:hAnsi="Times New Roman" w:cs="Times New Roman"/>
              </w:rPr>
              <w:t>1.29 (1.00)</w:t>
            </w:r>
          </w:p>
        </w:tc>
        <w:tc>
          <w:tcPr>
            <w:tcW w:w="2259" w:type="dxa"/>
            <w:shd w:val="clear" w:color="auto" w:fill="auto"/>
            <w:hideMark/>
          </w:tcPr>
          <w:p w14:paraId="0478B104" w14:textId="77777777" w:rsidR="00A05732" w:rsidRDefault="00A05732" w:rsidP="00F95523">
            <w:pPr>
              <w:jc w:val="center"/>
              <w:rPr>
                <w:rFonts w:ascii="Times New Roman" w:hAnsi="Times New Roman" w:cs="Times New Roman"/>
              </w:rPr>
            </w:pPr>
            <w:r>
              <w:rPr>
                <w:rFonts w:ascii="Times New Roman" w:hAnsi="Times New Roman" w:cs="Times New Roman"/>
              </w:rPr>
              <w:t>1.29 (1.00)</w:t>
            </w:r>
          </w:p>
        </w:tc>
        <w:tc>
          <w:tcPr>
            <w:tcW w:w="2157" w:type="dxa"/>
            <w:shd w:val="clear" w:color="auto" w:fill="auto"/>
            <w:hideMark/>
          </w:tcPr>
          <w:p w14:paraId="252B8819" w14:textId="77777777" w:rsidR="00A05732" w:rsidRDefault="00A05732" w:rsidP="00F95523">
            <w:pPr>
              <w:jc w:val="center"/>
              <w:rPr>
                <w:rFonts w:ascii="Times New Roman" w:hAnsi="Times New Roman" w:cs="Times New Roman"/>
              </w:rPr>
            </w:pPr>
            <w:r>
              <w:rPr>
                <w:rFonts w:ascii="Times New Roman" w:hAnsi="Times New Roman" w:cs="Times New Roman"/>
              </w:rPr>
              <w:t>1.24 (1.00)</w:t>
            </w:r>
          </w:p>
        </w:tc>
      </w:tr>
      <w:tr w:rsidR="00A05732" w14:paraId="6D81CBB9" w14:textId="77777777" w:rsidTr="00F95523">
        <w:trPr>
          <w:trHeight w:val="252"/>
          <w:jc w:val="center"/>
        </w:trPr>
        <w:tc>
          <w:tcPr>
            <w:tcW w:w="2973" w:type="dxa"/>
            <w:shd w:val="clear" w:color="auto" w:fill="auto"/>
            <w:hideMark/>
          </w:tcPr>
          <w:p w14:paraId="2ED0ACC4"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157" w:type="dxa"/>
            <w:shd w:val="clear" w:color="auto" w:fill="auto"/>
            <w:hideMark/>
          </w:tcPr>
          <w:p w14:paraId="16809CFE" w14:textId="77777777" w:rsidR="00A05732" w:rsidRDefault="00A05732" w:rsidP="00F95523">
            <w:pPr>
              <w:jc w:val="center"/>
              <w:rPr>
                <w:rFonts w:ascii="Times New Roman" w:hAnsi="Times New Roman" w:cs="Times New Roman"/>
              </w:rPr>
            </w:pPr>
            <w:r>
              <w:rPr>
                <w:rFonts w:ascii="Times New Roman" w:hAnsi="Times New Roman" w:cs="Times New Roman"/>
              </w:rPr>
              <w:t>1.52 (1.26)</w:t>
            </w:r>
          </w:p>
        </w:tc>
        <w:tc>
          <w:tcPr>
            <w:tcW w:w="2259" w:type="dxa"/>
            <w:shd w:val="clear" w:color="auto" w:fill="auto"/>
            <w:hideMark/>
          </w:tcPr>
          <w:p w14:paraId="5F13822E" w14:textId="77777777" w:rsidR="00A05732" w:rsidRDefault="00A05732" w:rsidP="00F95523">
            <w:pPr>
              <w:jc w:val="center"/>
              <w:rPr>
                <w:rFonts w:ascii="Times New Roman" w:hAnsi="Times New Roman" w:cs="Times New Roman"/>
              </w:rPr>
            </w:pPr>
            <w:r>
              <w:rPr>
                <w:rFonts w:ascii="Times New Roman" w:hAnsi="Times New Roman" w:cs="Times New Roman"/>
              </w:rPr>
              <w:t>1.52 (1.26)</w:t>
            </w:r>
          </w:p>
        </w:tc>
        <w:tc>
          <w:tcPr>
            <w:tcW w:w="2157" w:type="dxa"/>
            <w:shd w:val="clear" w:color="auto" w:fill="auto"/>
            <w:hideMark/>
          </w:tcPr>
          <w:p w14:paraId="0A760A9C" w14:textId="77777777" w:rsidR="00A05732" w:rsidRDefault="00A05732" w:rsidP="00F95523">
            <w:pPr>
              <w:jc w:val="center"/>
              <w:rPr>
                <w:rFonts w:ascii="Times New Roman" w:hAnsi="Times New Roman" w:cs="Times New Roman"/>
              </w:rPr>
            </w:pPr>
            <w:r>
              <w:rPr>
                <w:rFonts w:ascii="Times New Roman" w:hAnsi="Times New Roman" w:cs="Times New Roman"/>
              </w:rPr>
              <w:t>1.47 (1.19)</w:t>
            </w:r>
          </w:p>
        </w:tc>
      </w:tr>
      <w:tr w:rsidR="00A05732" w14:paraId="6DAD63B8" w14:textId="77777777" w:rsidTr="00F95523">
        <w:trPr>
          <w:trHeight w:val="252"/>
          <w:jc w:val="center"/>
        </w:trPr>
        <w:tc>
          <w:tcPr>
            <w:tcW w:w="2973" w:type="dxa"/>
            <w:shd w:val="clear" w:color="auto" w:fill="auto"/>
            <w:hideMark/>
          </w:tcPr>
          <w:p w14:paraId="27717C3C"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157" w:type="dxa"/>
            <w:shd w:val="clear" w:color="auto" w:fill="auto"/>
            <w:hideMark/>
          </w:tcPr>
          <w:p w14:paraId="47B7BF5F" w14:textId="77777777" w:rsidR="00A05732" w:rsidRDefault="00A05732" w:rsidP="00F95523">
            <w:pPr>
              <w:jc w:val="center"/>
              <w:rPr>
                <w:rFonts w:ascii="Times New Roman" w:hAnsi="Times New Roman" w:cs="Times New Roman"/>
              </w:rPr>
            </w:pPr>
            <w:r>
              <w:rPr>
                <w:rFonts w:ascii="Times New Roman" w:hAnsi="Times New Roman" w:cs="Times New Roman"/>
              </w:rPr>
              <w:t>1.61 (1.35)</w:t>
            </w:r>
          </w:p>
        </w:tc>
        <w:tc>
          <w:tcPr>
            <w:tcW w:w="2259" w:type="dxa"/>
            <w:shd w:val="clear" w:color="auto" w:fill="auto"/>
            <w:hideMark/>
          </w:tcPr>
          <w:p w14:paraId="6F35747A" w14:textId="77777777" w:rsidR="00A05732" w:rsidRDefault="00A05732" w:rsidP="00F95523">
            <w:pPr>
              <w:jc w:val="center"/>
              <w:rPr>
                <w:rFonts w:ascii="Times New Roman" w:hAnsi="Times New Roman" w:cs="Times New Roman"/>
              </w:rPr>
            </w:pPr>
            <w:r>
              <w:rPr>
                <w:rFonts w:ascii="Times New Roman" w:hAnsi="Times New Roman" w:cs="Times New Roman"/>
              </w:rPr>
              <w:t>1.61 (1.34)</w:t>
            </w:r>
          </w:p>
        </w:tc>
        <w:tc>
          <w:tcPr>
            <w:tcW w:w="2157" w:type="dxa"/>
            <w:shd w:val="clear" w:color="auto" w:fill="auto"/>
            <w:hideMark/>
          </w:tcPr>
          <w:p w14:paraId="70C26BC5" w14:textId="77777777" w:rsidR="00A05732" w:rsidRDefault="00A05732" w:rsidP="00F95523">
            <w:pPr>
              <w:jc w:val="center"/>
              <w:rPr>
                <w:rFonts w:ascii="Times New Roman" w:hAnsi="Times New Roman" w:cs="Times New Roman"/>
              </w:rPr>
            </w:pPr>
            <w:r>
              <w:rPr>
                <w:rFonts w:ascii="Times New Roman" w:hAnsi="Times New Roman" w:cs="Times New Roman"/>
              </w:rPr>
              <w:t>1.53 (1.25)</w:t>
            </w:r>
          </w:p>
        </w:tc>
      </w:tr>
      <w:tr w:rsidR="00A05732" w14:paraId="541E6A57" w14:textId="77777777" w:rsidTr="00F95523">
        <w:trPr>
          <w:trHeight w:val="252"/>
          <w:jc w:val="center"/>
        </w:trPr>
        <w:tc>
          <w:tcPr>
            <w:tcW w:w="2973" w:type="dxa"/>
            <w:tcBorders>
              <w:top w:val="nil"/>
              <w:left w:val="nil"/>
              <w:bottom w:val="single" w:sz="4" w:space="0" w:color="auto"/>
              <w:right w:val="nil"/>
            </w:tcBorders>
            <w:shd w:val="clear" w:color="auto" w:fill="auto"/>
            <w:hideMark/>
          </w:tcPr>
          <w:p w14:paraId="2FD76D20"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157" w:type="dxa"/>
            <w:tcBorders>
              <w:top w:val="nil"/>
              <w:left w:val="nil"/>
              <w:bottom w:val="single" w:sz="4" w:space="0" w:color="auto"/>
              <w:right w:val="nil"/>
            </w:tcBorders>
            <w:shd w:val="clear" w:color="auto" w:fill="auto"/>
            <w:hideMark/>
          </w:tcPr>
          <w:p w14:paraId="76823206" w14:textId="77777777" w:rsidR="00A05732" w:rsidRDefault="00A05732" w:rsidP="00F95523">
            <w:pPr>
              <w:jc w:val="center"/>
              <w:rPr>
                <w:rFonts w:ascii="Times New Roman" w:hAnsi="Times New Roman" w:cs="Times New Roman"/>
              </w:rPr>
            </w:pPr>
            <w:r>
              <w:rPr>
                <w:rFonts w:ascii="Times New Roman" w:hAnsi="Times New Roman" w:cs="Times New Roman"/>
              </w:rPr>
              <w:t>1.75 (1.47)</w:t>
            </w:r>
          </w:p>
        </w:tc>
        <w:tc>
          <w:tcPr>
            <w:tcW w:w="2259" w:type="dxa"/>
            <w:tcBorders>
              <w:top w:val="nil"/>
              <w:left w:val="nil"/>
              <w:bottom w:val="single" w:sz="4" w:space="0" w:color="auto"/>
              <w:right w:val="nil"/>
            </w:tcBorders>
            <w:shd w:val="clear" w:color="auto" w:fill="auto"/>
            <w:hideMark/>
          </w:tcPr>
          <w:p w14:paraId="7BC6025E" w14:textId="77777777" w:rsidR="00A05732" w:rsidRDefault="00A05732" w:rsidP="00F95523">
            <w:pPr>
              <w:jc w:val="center"/>
              <w:rPr>
                <w:rFonts w:ascii="Times New Roman" w:hAnsi="Times New Roman" w:cs="Times New Roman"/>
              </w:rPr>
            </w:pPr>
            <w:r>
              <w:rPr>
                <w:rFonts w:ascii="Times New Roman" w:hAnsi="Times New Roman" w:cs="Times New Roman"/>
              </w:rPr>
              <w:t>1.75 (1.47)</w:t>
            </w:r>
          </w:p>
        </w:tc>
        <w:tc>
          <w:tcPr>
            <w:tcW w:w="2157" w:type="dxa"/>
            <w:tcBorders>
              <w:top w:val="nil"/>
              <w:left w:val="nil"/>
              <w:bottom w:val="single" w:sz="4" w:space="0" w:color="auto"/>
              <w:right w:val="nil"/>
            </w:tcBorders>
            <w:shd w:val="clear" w:color="auto" w:fill="auto"/>
            <w:hideMark/>
          </w:tcPr>
          <w:p w14:paraId="7655C974" w14:textId="77777777" w:rsidR="00A05732" w:rsidRDefault="00A05732" w:rsidP="00F95523">
            <w:pPr>
              <w:jc w:val="center"/>
              <w:rPr>
                <w:rFonts w:ascii="Times New Roman" w:hAnsi="Times New Roman" w:cs="Times New Roman"/>
              </w:rPr>
            </w:pPr>
            <w:r>
              <w:rPr>
                <w:rFonts w:ascii="Times New Roman" w:hAnsi="Times New Roman" w:cs="Times New Roman"/>
              </w:rPr>
              <w:t>1.67 (1.39)</w:t>
            </w:r>
          </w:p>
        </w:tc>
      </w:tr>
    </w:tbl>
    <w:p w14:paraId="2DE2678B" w14:textId="77777777" w:rsidR="00A05732" w:rsidRDefault="00A05732" w:rsidP="00A05732">
      <w:pPr>
        <w:spacing w:after="0"/>
        <w:rPr>
          <w:rFonts w:ascii="Times New Roman" w:hAnsi="Times New Roman" w:cs="Times New Roman"/>
        </w:rPr>
      </w:pPr>
      <w:r>
        <w:rPr>
          <w:rFonts w:ascii="Times New Roman" w:hAnsi="Times New Roman" w:cs="Times New Roman"/>
        </w:rPr>
        <w:t>Models adjusted for age (deciles), diagnosis year, race, census block group socioeconomic status (% poverty, median income, median home value, % 25 and older with less than high school education, joint race-income index concentration at extremes (quintiles)), site at diagnosis (University of Pennsylvania Medical Center, University of Pittsburgh Medical Center, Fox Chase, Jefferson Health), network distance to closest cancer facility (minutes), population density</w:t>
      </w:r>
    </w:p>
    <w:p w14:paraId="61AB1477" w14:textId="5E45182E" w:rsidR="00435621" w:rsidRDefault="00A05732" w:rsidP="00A05732">
      <w:pPr>
        <w:rPr>
          <w:rFonts w:ascii="Times New Roman" w:hAnsi="Times New Roman" w:cs="Times New Roman"/>
        </w:rPr>
      </w:pPr>
      <w:r w:rsidRPr="00460A72">
        <w:rPr>
          <w:rFonts w:ascii="Times New Roman" w:hAnsi="Times New Roman" w:cs="Times New Roman"/>
          <w:vertAlign w:val="superscript"/>
        </w:rPr>
        <w:t>a</w:t>
      </w:r>
      <w:r>
        <w:rPr>
          <w:rFonts w:ascii="Times New Roman" w:hAnsi="Times New Roman" w:cs="Times New Roman"/>
        </w:rPr>
        <w:t>Marital Status estimated using multiple imputation</w:t>
      </w:r>
    </w:p>
    <w:p w14:paraId="7DD18D19" w14:textId="6A371A0B" w:rsidR="00A05732" w:rsidRPr="00435621" w:rsidRDefault="00435621" w:rsidP="00A05732">
      <w:pPr>
        <w:rPr>
          <w:rFonts w:ascii="Times New Roman" w:hAnsi="Times New Roman" w:cs="Times New Roman"/>
        </w:rPr>
      </w:pPr>
      <w:r>
        <w:rPr>
          <w:rFonts w:ascii="Times New Roman" w:hAnsi="Times New Roman" w:cs="Times New Roman"/>
        </w:rPr>
        <w:br w:type="page"/>
      </w:r>
      <w:r w:rsidR="00B723DA" w:rsidRPr="002C50A7">
        <w:rPr>
          <w:rFonts w:ascii="Times New Roman" w:hAnsi="Times New Roman" w:cs="Times New Roman"/>
          <w:b/>
        </w:rPr>
        <w:lastRenderedPageBreak/>
        <w:t xml:space="preserve">eTable </w:t>
      </w:r>
      <w:r w:rsidR="002C50A7">
        <w:rPr>
          <w:rFonts w:ascii="Times New Roman" w:hAnsi="Times New Roman" w:cs="Times New Roman"/>
          <w:b/>
        </w:rPr>
        <w:t>4</w:t>
      </w:r>
      <w:r w:rsidR="00A05732">
        <w:rPr>
          <w:rFonts w:ascii="Times New Roman" w:hAnsi="Times New Roman" w:cs="Times New Roman"/>
          <w:b/>
        </w:rPr>
        <w:t>.</w:t>
      </w:r>
      <w:r w:rsidR="00A05732">
        <w:rPr>
          <w:rFonts w:ascii="Arial" w:hAnsi="Arial" w:cs="Arial"/>
        </w:rPr>
        <w:t xml:space="preserve"> </w:t>
      </w:r>
      <w:r w:rsidR="00A05732">
        <w:rPr>
          <w:rFonts w:ascii="Times New Roman" w:hAnsi="Times New Roman" w:cs="Times New Roman"/>
          <w:b/>
        </w:rPr>
        <w:t>Cox Proportional Hazards Models for Association between Cumulative Updated Average NDVI over follow-up and Cause-specific Mortality among Pennsylvania Prostate Cancer Patients Diagnosed between 2000 and 2015</w:t>
      </w:r>
    </w:p>
    <w:tbl>
      <w:tblPr>
        <w:tblStyle w:val="TableGrid"/>
        <w:tblW w:w="123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2277"/>
        <w:gridCol w:w="2277"/>
        <w:gridCol w:w="2386"/>
        <w:gridCol w:w="2277"/>
      </w:tblGrid>
      <w:tr w:rsidR="00A05732" w14:paraId="6A6B4351" w14:textId="77777777" w:rsidTr="00F95523">
        <w:trPr>
          <w:trHeight w:val="251"/>
        </w:trPr>
        <w:tc>
          <w:tcPr>
            <w:tcW w:w="3140" w:type="dxa"/>
            <w:tcBorders>
              <w:top w:val="single" w:sz="4" w:space="0" w:color="auto"/>
              <w:left w:val="nil"/>
              <w:bottom w:val="nil"/>
              <w:right w:val="nil"/>
            </w:tcBorders>
            <w:shd w:val="clear" w:color="auto" w:fill="auto"/>
          </w:tcPr>
          <w:p w14:paraId="6B1EE8FF" w14:textId="77777777" w:rsidR="00A05732" w:rsidRDefault="00A05732" w:rsidP="00F95523">
            <w:pPr>
              <w:rPr>
                <w:rFonts w:ascii="Times New Roman" w:hAnsi="Times New Roman" w:cs="Times New Roman"/>
                <w:b/>
              </w:rPr>
            </w:pPr>
          </w:p>
        </w:tc>
        <w:tc>
          <w:tcPr>
            <w:tcW w:w="2277" w:type="dxa"/>
            <w:tcBorders>
              <w:top w:val="single" w:sz="4" w:space="0" w:color="auto"/>
              <w:left w:val="nil"/>
              <w:bottom w:val="nil"/>
              <w:right w:val="nil"/>
            </w:tcBorders>
            <w:shd w:val="clear" w:color="auto" w:fill="auto"/>
          </w:tcPr>
          <w:p w14:paraId="1BDD74A7" w14:textId="77777777" w:rsidR="00A05732" w:rsidRDefault="00A05732" w:rsidP="00F95523">
            <w:pPr>
              <w:jc w:val="center"/>
              <w:rPr>
                <w:rFonts w:ascii="Times New Roman" w:hAnsi="Times New Roman" w:cs="Times New Roman"/>
                <w:b/>
              </w:rPr>
            </w:pPr>
          </w:p>
        </w:tc>
        <w:tc>
          <w:tcPr>
            <w:tcW w:w="2277" w:type="dxa"/>
            <w:tcBorders>
              <w:top w:val="single" w:sz="4" w:space="0" w:color="auto"/>
              <w:left w:val="nil"/>
              <w:bottom w:val="single" w:sz="4" w:space="0" w:color="auto"/>
              <w:right w:val="nil"/>
            </w:tcBorders>
            <w:shd w:val="clear" w:color="auto" w:fill="auto"/>
            <w:hideMark/>
          </w:tcPr>
          <w:p w14:paraId="19D0E171" w14:textId="77777777" w:rsidR="00A05732" w:rsidRDefault="00A05732" w:rsidP="00F95523">
            <w:pPr>
              <w:jc w:val="center"/>
              <w:rPr>
                <w:rFonts w:ascii="Times New Roman" w:hAnsi="Times New Roman" w:cs="Times New Roman"/>
                <w:b/>
              </w:rPr>
            </w:pPr>
            <w:r>
              <w:rPr>
                <w:rFonts w:ascii="Times New Roman" w:hAnsi="Times New Roman" w:cs="Times New Roman"/>
                <w:b/>
              </w:rPr>
              <w:t>Full</w:t>
            </w:r>
          </w:p>
        </w:tc>
        <w:tc>
          <w:tcPr>
            <w:tcW w:w="2386" w:type="dxa"/>
            <w:tcBorders>
              <w:top w:val="single" w:sz="4" w:space="0" w:color="auto"/>
              <w:left w:val="nil"/>
              <w:bottom w:val="single" w:sz="4" w:space="0" w:color="auto"/>
              <w:right w:val="nil"/>
            </w:tcBorders>
            <w:shd w:val="clear" w:color="auto" w:fill="auto"/>
            <w:hideMark/>
          </w:tcPr>
          <w:p w14:paraId="7D657D6B" w14:textId="77777777" w:rsidR="00A05732" w:rsidRDefault="00A05732" w:rsidP="00F95523">
            <w:pPr>
              <w:jc w:val="center"/>
              <w:rPr>
                <w:rFonts w:ascii="Times New Roman" w:hAnsi="Times New Roman" w:cs="Times New Roman"/>
                <w:b/>
              </w:rPr>
            </w:pPr>
            <w:r>
              <w:rPr>
                <w:rFonts w:ascii="Times New Roman" w:hAnsi="Times New Roman" w:cs="Times New Roman"/>
                <w:b/>
              </w:rPr>
              <w:t>+ Stage/Grade</w:t>
            </w:r>
          </w:p>
        </w:tc>
        <w:tc>
          <w:tcPr>
            <w:tcW w:w="2277" w:type="dxa"/>
            <w:tcBorders>
              <w:top w:val="single" w:sz="4" w:space="0" w:color="auto"/>
              <w:left w:val="nil"/>
              <w:bottom w:val="single" w:sz="4" w:space="0" w:color="auto"/>
              <w:right w:val="nil"/>
            </w:tcBorders>
            <w:shd w:val="clear" w:color="auto" w:fill="auto"/>
            <w:hideMark/>
          </w:tcPr>
          <w:p w14:paraId="39897C1D" w14:textId="77777777" w:rsidR="00A05732" w:rsidRDefault="00A05732" w:rsidP="00F95523">
            <w:pPr>
              <w:jc w:val="center"/>
              <w:rPr>
                <w:rFonts w:ascii="Times New Roman" w:hAnsi="Times New Roman" w:cs="Times New Roman"/>
                <w:b/>
              </w:rPr>
            </w:pPr>
            <w:r>
              <w:rPr>
                <w:rFonts w:ascii="Times New Roman" w:hAnsi="Times New Roman" w:cs="Times New Roman"/>
                <w:b/>
              </w:rPr>
              <w:t>+ Marital Status</w:t>
            </w:r>
            <w:r w:rsidRPr="00460A72">
              <w:rPr>
                <w:rFonts w:ascii="Times New Roman" w:hAnsi="Times New Roman" w:cs="Times New Roman"/>
                <w:b/>
                <w:vertAlign w:val="superscript"/>
              </w:rPr>
              <w:t>a</w:t>
            </w:r>
          </w:p>
        </w:tc>
      </w:tr>
      <w:tr w:rsidR="00A05732" w14:paraId="563689AF" w14:textId="77777777" w:rsidTr="00F95523">
        <w:trPr>
          <w:trHeight w:val="251"/>
        </w:trPr>
        <w:tc>
          <w:tcPr>
            <w:tcW w:w="3140" w:type="dxa"/>
            <w:tcBorders>
              <w:top w:val="nil"/>
              <w:left w:val="nil"/>
              <w:bottom w:val="single" w:sz="4" w:space="0" w:color="auto"/>
              <w:right w:val="nil"/>
            </w:tcBorders>
            <w:shd w:val="clear" w:color="auto" w:fill="auto"/>
          </w:tcPr>
          <w:p w14:paraId="30027203" w14:textId="77777777" w:rsidR="00A05732" w:rsidRDefault="00A05732" w:rsidP="00F95523">
            <w:pPr>
              <w:rPr>
                <w:rFonts w:ascii="Times New Roman" w:hAnsi="Times New Roman" w:cs="Times New Roman"/>
                <w:b/>
              </w:rPr>
            </w:pPr>
          </w:p>
        </w:tc>
        <w:tc>
          <w:tcPr>
            <w:tcW w:w="2277" w:type="dxa"/>
            <w:tcBorders>
              <w:top w:val="nil"/>
              <w:left w:val="nil"/>
              <w:bottom w:val="single" w:sz="4" w:space="0" w:color="auto"/>
              <w:right w:val="nil"/>
            </w:tcBorders>
            <w:shd w:val="clear" w:color="auto" w:fill="auto"/>
            <w:hideMark/>
          </w:tcPr>
          <w:p w14:paraId="68DCB308" w14:textId="77777777" w:rsidR="00A05732" w:rsidRDefault="00A05732" w:rsidP="00F95523">
            <w:pPr>
              <w:jc w:val="center"/>
              <w:rPr>
                <w:rFonts w:ascii="Times New Roman" w:hAnsi="Times New Roman" w:cs="Times New Roman"/>
                <w:b/>
              </w:rPr>
            </w:pPr>
            <w:r>
              <w:rPr>
                <w:rFonts w:ascii="Times New Roman" w:hAnsi="Times New Roman" w:cs="Times New Roman"/>
                <w:b/>
              </w:rPr>
              <w:t>Cases/Person-Years</w:t>
            </w:r>
          </w:p>
        </w:tc>
        <w:tc>
          <w:tcPr>
            <w:tcW w:w="2277" w:type="dxa"/>
            <w:tcBorders>
              <w:top w:val="single" w:sz="4" w:space="0" w:color="auto"/>
              <w:left w:val="nil"/>
              <w:bottom w:val="single" w:sz="4" w:space="0" w:color="auto"/>
              <w:right w:val="nil"/>
            </w:tcBorders>
            <w:shd w:val="clear" w:color="auto" w:fill="auto"/>
            <w:hideMark/>
          </w:tcPr>
          <w:p w14:paraId="75CD20DB" w14:textId="77777777" w:rsidR="00A05732" w:rsidRDefault="00A05732" w:rsidP="00F95523">
            <w:pPr>
              <w:jc w:val="center"/>
              <w:rPr>
                <w:rFonts w:ascii="Times New Roman" w:hAnsi="Times New Roman" w:cs="Times New Roman"/>
                <w:b/>
              </w:rPr>
            </w:pPr>
            <w:r>
              <w:rPr>
                <w:rFonts w:ascii="Times New Roman" w:hAnsi="Times New Roman" w:cs="Times New Roman"/>
                <w:b/>
              </w:rPr>
              <w:t>aHR (95% CI)</w:t>
            </w:r>
          </w:p>
        </w:tc>
        <w:tc>
          <w:tcPr>
            <w:tcW w:w="2386" w:type="dxa"/>
            <w:tcBorders>
              <w:top w:val="single" w:sz="4" w:space="0" w:color="auto"/>
              <w:left w:val="nil"/>
              <w:bottom w:val="single" w:sz="4" w:space="0" w:color="auto"/>
              <w:right w:val="nil"/>
            </w:tcBorders>
            <w:shd w:val="clear" w:color="auto" w:fill="auto"/>
            <w:hideMark/>
          </w:tcPr>
          <w:p w14:paraId="5972616D" w14:textId="77777777" w:rsidR="00A05732" w:rsidRDefault="00A05732" w:rsidP="00F95523">
            <w:pPr>
              <w:jc w:val="center"/>
              <w:rPr>
                <w:rFonts w:ascii="Times New Roman" w:hAnsi="Times New Roman" w:cs="Times New Roman"/>
                <w:b/>
              </w:rPr>
            </w:pPr>
            <w:r>
              <w:rPr>
                <w:rFonts w:ascii="Times New Roman" w:hAnsi="Times New Roman" w:cs="Times New Roman"/>
                <w:b/>
              </w:rPr>
              <w:t>aHR (95% CI)</w:t>
            </w:r>
          </w:p>
        </w:tc>
        <w:tc>
          <w:tcPr>
            <w:tcW w:w="2277" w:type="dxa"/>
            <w:tcBorders>
              <w:top w:val="single" w:sz="4" w:space="0" w:color="auto"/>
              <w:left w:val="nil"/>
              <w:bottom w:val="single" w:sz="4" w:space="0" w:color="auto"/>
              <w:right w:val="nil"/>
            </w:tcBorders>
            <w:shd w:val="clear" w:color="auto" w:fill="auto"/>
            <w:hideMark/>
          </w:tcPr>
          <w:p w14:paraId="141073C8" w14:textId="77777777" w:rsidR="00A05732" w:rsidRDefault="00A05732" w:rsidP="00F95523">
            <w:pPr>
              <w:jc w:val="center"/>
              <w:rPr>
                <w:rFonts w:ascii="Times New Roman" w:hAnsi="Times New Roman" w:cs="Times New Roman"/>
                <w:b/>
              </w:rPr>
            </w:pPr>
            <w:r>
              <w:rPr>
                <w:rFonts w:ascii="Times New Roman" w:hAnsi="Times New Roman" w:cs="Times New Roman"/>
                <w:b/>
              </w:rPr>
              <w:t>aHR (95% CI)</w:t>
            </w:r>
          </w:p>
        </w:tc>
      </w:tr>
      <w:tr w:rsidR="00A05732" w14:paraId="63091ED1" w14:textId="77777777" w:rsidTr="00F95523">
        <w:trPr>
          <w:trHeight w:val="251"/>
        </w:trPr>
        <w:tc>
          <w:tcPr>
            <w:tcW w:w="3140" w:type="dxa"/>
            <w:tcBorders>
              <w:top w:val="single" w:sz="4" w:space="0" w:color="auto"/>
              <w:left w:val="nil"/>
              <w:bottom w:val="nil"/>
              <w:right w:val="nil"/>
            </w:tcBorders>
            <w:shd w:val="clear" w:color="auto" w:fill="auto"/>
            <w:hideMark/>
          </w:tcPr>
          <w:p w14:paraId="054CEA1A" w14:textId="77777777" w:rsidR="00A05732" w:rsidRDefault="00A05732" w:rsidP="00F95523">
            <w:pPr>
              <w:rPr>
                <w:rFonts w:ascii="Times New Roman" w:hAnsi="Times New Roman" w:cs="Times New Roman"/>
                <w:i/>
              </w:rPr>
            </w:pPr>
            <w:r>
              <w:rPr>
                <w:rFonts w:ascii="Times New Roman" w:hAnsi="Times New Roman" w:cs="Times New Roman"/>
                <w:i/>
              </w:rPr>
              <w:t>All-cause mortality</w:t>
            </w:r>
          </w:p>
        </w:tc>
        <w:tc>
          <w:tcPr>
            <w:tcW w:w="2277" w:type="dxa"/>
            <w:tcBorders>
              <w:top w:val="single" w:sz="4" w:space="0" w:color="auto"/>
              <w:left w:val="nil"/>
              <w:bottom w:val="nil"/>
              <w:right w:val="nil"/>
            </w:tcBorders>
            <w:shd w:val="clear" w:color="auto" w:fill="auto"/>
            <w:hideMark/>
          </w:tcPr>
          <w:p w14:paraId="72BD8DA8" w14:textId="77777777" w:rsidR="00A05732" w:rsidRDefault="00A05732" w:rsidP="00F95523">
            <w:pPr>
              <w:jc w:val="center"/>
              <w:rPr>
                <w:rFonts w:ascii="Times New Roman" w:hAnsi="Times New Roman" w:cs="Times New Roman"/>
              </w:rPr>
            </w:pPr>
            <w:r>
              <w:rPr>
                <w:rFonts w:ascii="Times New Roman" w:hAnsi="Times New Roman" w:cs="Times New Roman"/>
              </w:rPr>
              <w:t>29,978/916,590</w:t>
            </w:r>
          </w:p>
        </w:tc>
        <w:tc>
          <w:tcPr>
            <w:tcW w:w="2277" w:type="dxa"/>
            <w:tcBorders>
              <w:top w:val="single" w:sz="4" w:space="0" w:color="auto"/>
              <w:left w:val="nil"/>
              <w:bottom w:val="nil"/>
              <w:right w:val="nil"/>
            </w:tcBorders>
            <w:shd w:val="clear" w:color="auto" w:fill="auto"/>
          </w:tcPr>
          <w:p w14:paraId="6CF0584B" w14:textId="77777777" w:rsidR="00A05732" w:rsidRDefault="00A05732" w:rsidP="00F95523">
            <w:pPr>
              <w:jc w:val="center"/>
              <w:rPr>
                <w:rFonts w:ascii="Times New Roman" w:hAnsi="Times New Roman" w:cs="Times New Roman"/>
              </w:rPr>
            </w:pPr>
          </w:p>
        </w:tc>
        <w:tc>
          <w:tcPr>
            <w:tcW w:w="2386" w:type="dxa"/>
            <w:tcBorders>
              <w:top w:val="single" w:sz="4" w:space="0" w:color="auto"/>
              <w:left w:val="nil"/>
              <w:bottom w:val="nil"/>
              <w:right w:val="nil"/>
            </w:tcBorders>
            <w:shd w:val="clear" w:color="auto" w:fill="auto"/>
          </w:tcPr>
          <w:p w14:paraId="5B783599" w14:textId="77777777" w:rsidR="00A05732" w:rsidRDefault="00A05732" w:rsidP="00F95523">
            <w:pPr>
              <w:jc w:val="center"/>
              <w:rPr>
                <w:rFonts w:ascii="Times New Roman" w:hAnsi="Times New Roman" w:cs="Times New Roman"/>
              </w:rPr>
            </w:pPr>
          </w:p>
        </w:tc>
        <w:tc>
          <w:tcPr>
            <w:tcW w:w="2277" w:type="dxa"/>
            <w:tcBorders>
              <w:top w:val="single" w:sz="4" w:space="0" w:color="auto"/>
              <w:left w:val="nil"/>
              <w:bottom w:val="nil"/>
              <w:right w:val="nil"/>
            </w:tcBorders>
            <w:shd w:val="clear" w:color="auto" w:fill="auto"/>
          </w:tcPr>
          <w:p w14:paraId="2DAD0E44" w14:textId="77777777" w:rsidR="00A05732" w:rsidRDefault="00A05732" w:rsidP="00F95523">
            <w:pPr>
              <w:jc w:val="center"/>
              <w:rPr>
                <w:rFonts w:ascii="Times New Roman" w:hAnsi="Times New Roman" w:cs="Times New Roman"/>
              </w:rPr>
            </w:pPr>
          </w:p>
        </w:tc>
      </w:tr>
      <w:tr w:rsidR="00A05732" w14:paraId="5463CC82" w14:textId="77777777" w:rsidTr="00F95523">
        <w:trPr>
          <w:trHeight w:val="251"/>
        </w:trPr>
        <w:tc>
          <w:tcPr>
            <w:tcW w:w="3140" w:type="dxa"/>
            <w:shd w:val="clear" w:color="auto" w:fill="auto"/>
            <w:hideMark/>
          </w:tcPr>
          <w:p w14:paraId="6FF02924"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277" w:type="dxa"/>
            <w:shd w:val="clear" w:color="auto" w:fill="auto"/>
          </w:tcPr>
          <w:p w14:paraId="6B673586" w14:textId="77777777" w:rsidR="00A05732" w:rsidRDefault="00A05732" w:rsidP="00F95523">
            <w:pPr>
              <w:jc w:val="center"/>
              <w:rPr>
                <w:rFonts w:ascii="Times New Roman" w:eastAsia="Times New Roman" w:hAnsi="Times New Roman" w:cs="Times New Roman"/>
                <w:color w:val="000000"/>
              </w:rPr>
            </w:pPr>
          </w:p>
        </w:tc>
        <w:tc>
          <w:tcPr>
            <w:tcW w:w="2277" w:type="dxa"/>
            <w:shd w:val="clear" w:color="auto" w:fill="auto"/>
            <w:vAlign w:val="bottom"/>
            <w:hideMark/>
          </w:tcPr>
          <w:p w14:paraId="717D41CC"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 (1.01, 1.05)</w:t>
            </w:r>
          </w:p>
        </w:tc>
        <w:tc>
          <w:tcPr>
            <w:tcW w:w="2386" w:type="dxa"/>
            <w:shd w:val="clear" w:color="auto" w:fill="auto"/>
            <w:vAlign w:val="bottom"/>
            <w:hideMark/>
          </w:tcPr>
          <w:p w14:paraId="6D523381"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 (1.00, 1.05)</w:t>
            </w:r>
          </w:p>
        </w:tc>
        <w:tc>
          <w:tcPr>
            <w:tcW w:w="2277" w:type="dxa"/>
            <w:shd w:val="clear" w:color="auto" w:fill="auto"/>
            <w:vAlign w:val="bottom"/>
            <w:hideMark/>
          </w:tcPr>
          <w:p w14:paraId="058EDA92"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 (1.02, 1.06)</w:t>
            </w:r>
          </w:p>
        </w:tc>
      </w:tr>
      <w:tr w:rsidR="00A05732" w14:paraId="43ECB77E" w14:textId="77777777" w:rsidTr="00F95523">
        <w:trPr>
          <w:trHeight w:val="251"/>
        </w:trPr>
        <w:tc>
          <w:tcPr>
            <w:tcW w:w="3140" w:type="dxa"/>
            <w:shd w:val="clear" w:color="auto" w:fill="auto"/>
            <w:hideMark/>
          </w:tcPr>
          <w:p w14:paraId="13A97D48"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277" w:type="dxa"/>
            <w:shd w:val="clear" w:color="auto" w:fill="auto"/>
            <w:vAlign w:val="bottom"/>
            <w:hideMark/>
          </w:tcPr>
          <w:p w14:paraId="6837F5C4"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6,966/176,384</w:t>
            </w:r>
          </w:p>
        </w:tc>
        <w:tc>
          <w:tcPr>
            <w:tcW w:w="2277" w:type="dxa"/>
            <w:shd w:val="clear" w:color="auto" w:fill="auto"/>
            <w:vAlign w:val="bottom"/>
            <w:hideMark/>
          </w:tcPr>
          <w:p w14:paraId="45DC4C66"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Ref</w:t>
            </w:r>
          </w:p>
        </w:tc>
        <w:tc>
          <w:tcPr>
            <w:tcW w:w="2386" w:type="dxa"/>
            <w:shd w:val="clear" w:color="auto" w:fill="auto"/>
            <w:vAlign w:val="bottom"/>
            <w:hideMark/>
          </w:tcPr>
          <w:p w14:paraId="2F6BC9FC" w14:textId="77777777" w:rsidR="00A05732" w:rsidRDefault="00A05732" w:rsidP="00F955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w:t>
            </w:r>
          </w:p>
        </w:tc>
        <w:tc>
          <w:tcPr>
            <w:tcW w:w="2277" w:type="dxa"/>
            <w:shd w:val="clear" w:color="auto" w:fill="auto"/>
            <w:vAlign w:val="bottom"/>
            <w:hideMark/>
          </w:tcPr>
          <w:p w14:paraId="553095B9" w14:textId="77777777" w:rsidR="00A05732" w:rsidRDefault="00A05732" w:rsidP="00F955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w:t>
            </w:r>
          </w:p>
        </w:tc>
      </w:tr>
      <w:tr w:rsidR="00A05732" w14:paraId="5B7D34B9" w14:textId="77777777" w:rsidTr="00F95523">
        <w:trPr>
          <w:trHeight w:val="251"/>
        </w:trPr>
        <w:tc>
          <w:tcPr>
            <w:tcW w:w="3140" w:type="dxa"/>
            <w:shd w:val="clear" w:color="auto" w:fill="auto"/>
            <w:hideMark/>
          </w:tcPr>
          <w:p w14:paraId="6B483C14"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277" w:type="dxa"/>
            <w:shd w:val="clear" w:color="auto" w:fill="auto"/>
            <w:vAlign w:val="bottom"/>
            <w:hideMark/>
          </w:tcPr>
          <w:p w14:paraId="4D35CD44"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6,431/179,028</w:t>
            </w:r>
          </w:p>
        </w:tc>
        <w:tc>
          <w:tcPr>
            <w:tcW w:w="2277" w:type="dxa"/>
            <w:shd w:val="clear" w:color="auto" w:fill="auto"/>
            <w:vAlign w:val="bottom"/>
            <w:hideMark/>
          </w:tcPr>
          <w:p w14:paraId="2410893D"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0.97 (0.93, 1.01)</w:t>
            </w:r>
          </w:p>
        </w:tc>
        <w:tc>
          <w:tcPr>
            <w:tcW w:w="2386" w:type="dxa"/>
            <w:shd w:val="clear" w:color="auto" w:fill="auto"/>
            <w:vAlign w:val="bottom"/>
            <w:hideMark/>
          </w:tcPr>
          <w:p w14:paraId="296DB357"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0.97 (0.93, 1.01)</w:t>
            </w:r>
          </w:p>
        </w:tc>
        <w:tc>
          <w:tcPr>
            <w:tcW w:w="2277" w:type="dxa"/>
            <w:shd w:val="clear" w:color="auto" w:fill="auto"/>
            <w:vAlign w:val="bottom"/>
            <w:hideMark/>
          </w:tcPr>
          <w:p w14:paraId="7085E3B3"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0.98 (0.94, 1.02)</w:t>
            </w:r>
          </w:p>
        </w:tc>
      </w:tr>
      <w:tr w:rsidR="00A05732" w14:paraId="065B6C16" w14:textId="77777777" w:rsidTr="00F95523">
        <w:trPr>
          <w:trHeight w:val="251"/>
        </w:trPr>
        <w:tc>
          <w:tcPr>
            <w:tcW w:w="3140" w:type="dxa"/>
            <w:shd w:val="clear" w:color="auto" w:fill="auto"/>
            <w:hideMark/>
          </w:tcPr>
          <w:p w14:paraId="6D5C9038"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277" w:type="dxa"/>
            <w:shd w:val="clear" w:color="auto" w:fill="auto"/>
            <w:vAlign w:val="bottom"/>
            <w:hideMark/>
          </w:tcPr>
          <w:p w14:paraId="1315AD95"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5,606/187,427</w:t>
            </w:r>
          </w:p>
        </w:tc>
        <w:tc>
          <w:tcPr>
            <w:tcW w:w="2277" w:type="dxa"/>
            <w:shd w:val="clear" w:color="auto" w:fill="auto"/>
            <w:vAlign w:val="bottom"/>
            <w:hideMark/>
          </w:tcPr>
          <w:p w14:paraId="41B0DCB5"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0.87 (0.83, 0.91)</w:t>
            </w:r>
          </w:p>
        </w:tc>
        <w:tc>
          <w:tcPr>
            <w:tcW w:w="2386" w:type="dxa"/>
            <w:shd w:val="clear" w:color="auto" w:fill="auto"/>
            <w:vAlign w:val="bottom"/>
            <w:hideMark/>
          </w:tcPr>
          <w:p w14:paraId="390FF2B5"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0.89 (0.85, 0.93)</w:t>
            </w:r>
          </w:p>
        </w:tc>
        <w:tc>
          <w:tcPr>
            <w:tcW w:w="2277" w:type="dxa"/>
            <w:shd w:val="clear" w:color="auto" w:fill="auto"/>
            <w:vAlign w:val="bottom"/>
            <w:hideMark/>
          </w:tcPr>
          <w:p w14:paraId="33DED342"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0.91 (0.87, 0.95)</w:t>
            </w:r>
          </w:p>
        </w:tc>
      </w:tr>
      <w:tr w:rsidR="00A05732" w14:paraId="22B42B8C" w14:textId="77777777" w:rsidTr="00F95523">
        <w:trPr>
          <w:trHeight w:val="251"/>
        </w:trPr>
        <w:tc>
          <w:tcPr>
            <w:tcW w:w="3140" w:type="dxa"/>
            <w:shd w:val="clear" w:color="auto" w:fill="auto"/>
            <w:hideMark/>
          </w:tcPr>
          <w:p w14:paraId="7C4E4B0D"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277" w:type="dxa"/>
            <w:shd w:val="clear" w:color="auto" w:fill="auto"/>
            <w:vAlign w:val="bottom"/>
            <w:hideMark/>
          </w:tcPr>
          <w:p w14:paraId="62A2215D"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5,253/190,346</w:t>
            </w:r>
          </w:p>
        </w:tc>
        <w:tc>
          <w:tcPr>
            <w:tcW w:w="2277" w:type="dxa"/>
            <w:shd w:val="clear" w:color="auto" w:fill="auto"/>
            <w:vAlign w:val="bottom"/>
            <w:hideMark/>
          </w:tcPr>
          <w:p w14:paraId="00E6DF81"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0.86 (0.82, 0.90)</w:t>
            </w:r>
          </w:p>
        </w:tc>
        <w:tc>
          <w:tcPr>
            <w:tcW w:w="2386" w:type="dxa"/>
            <w:shd w:val="clear" w:color="auto" w:fill="auto"/>
            <w:vAlign w:val="bottom"/>
            <w:hideMark/>
          </w:tcPr>
          <w:p w14:paraId="34190EDD"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0.88 (0.84, 0.92)</w:t>
            </w:r>
          </w:p>
        </w:tc>
        <w:tc>
          <w:tcPr>
            <w:tcW w:w="2277" w:type="dxa"/>
            <w:shd w:val="clear" w:color="auto" w:fill="auto"/>
            <w:vAlign w:val="bottom"/>
            <w:hideMark/>
          </w:tcPr>
          <w:p w14:paraId="405BF433"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0.89 (0.85, 0.94)</w:t>
            </w:r>
          </w:p>
        </w:tc>
      </w:tr>
      <w:tr w:rsidR="00A05732" w14:paraId="72B3E518" w14:textId="77777777" w:rsidTr="00F95523">
        <w:trPr>
          <w:trHeight w:val="272"/>
        </w:trPr>
        <w:tc>
          <w:tcPr>
            <w:tcW w:w="3140" w:type="dxa"/>
            <w:shd w:val="clear" w:color="auto" w:fill="auto"/>
            <w:hideMark/>
          </w:tcPr>
          <w:p w14:paraId="74F761F0"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277" w:type="dxa"/>
            <w:shd w:val="clear" w:color="auto" w:fill="auto"/>
            <w:vAlign w:val="bottom"/>
            <w:hideMark/>
          </w:tcPr>
          <w:p w14:paraId="51752A59"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5,722/183,404</w:t>
            </w:r>
          </w:p>
        </w:tc>
        <w:tc>
          <w:tcPr>
            <w:tcW w:w="2277" w:type="dxa"/>
            <w:shd w:val="clear" w:color="auto" w:fill="auto"/>
            <w:vAlign w:val="bottom"/>
            <w:hideMark/>
          </w:tcPr>
          <w:p w14:paraId="16E68368"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 (1.06, 1.17)</w:t>
            </w:r>
          </w:p>
        </w:tc>
        <w:tc>
          <w:tcPr>
            <w:tcW w:w="2386" w:type="dxa"/>
            <w:shd w:val="clear" w:color="auto" w:fill="auto"/>
            <w:vAlign w:val="bottom"/>
            <w:hideMark/>
          </w:tcPr>
          <w:p w14:paraId="244BF5EA"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1.11 (1.06, 1.16)</w:t>
            </w:r>
          </w:p>
        </w:tc>
        <w:tc>
          <w:tcPr>
            <w:tcW w:w="2277" w:type="dxa"/>
            <w:shd w:val="clear" w:color="auto" w:fill="auto"/>
            <w:vAlign w:val="bottom"/>
            <w:hideMark/>
          </w:tcPr>
          <w:p w14:paraId="1125D047"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 (1.08, 1.19)</w:t>
            </w:r>
          </w:p>
        </w:tc>
      </w:tr>
      <w:tr w:rsidR="00A05732" w14:paraId="46B91114" w14:textId="77777777" w:rsidTr="00F95523">
        <w:trPr>
          <w:trHeight w:val="251"/>
        </w:trPr>
        <w:tc>
          <w:tcPr>
            <w:tcW w:w="3140" w:type="dxa"/>
            <w:shd w:val="clear" w:color="auto" w:fill="auto"/>
            <w:hideMark/>
          </w:tcPr>
          <w:p w14:paraId="7A68B77C" w14:textId="77777777" w:rsidR="00A05732" w:rsidRDefault="00A05732" w:rsidP="00F95523">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i/>
                <w:vertAlign w:val="subscript"/>
              </w:rPr>
              <w:t>trend</w:t>
            </w:r>
          </w:p>
        </w:tc>
        <w:tc>
          <w:tcPr>
            <w:tcW w:w="2277" w:type="dxa"/>
            <w:shd w:val="clear" w:color="auto" w:fill="auto"/>
          </w:tcPr>
          <w:p w14:paraId="1E54144C" w14:textId="77777777" w:rsidR="00A05732" w:rsidRDefault="00A05732" w:rsidP="00F95523">
            <w:pPr>
              <w:jc w:val="center"/>
              <w:rPr>
                <w:rFonts w:ascii="Times New Roman" w:eastAsia="Times New Roman" w:hAnsi="Times New Roman" w:cs="Times New Roman"/>
                <w:color w:val="000000"/>
              </w:rPr>
            </w:pPr>
          </w:p>
        </w:tc>
        <w:tc>
          <w:tcPr>
            <w:tcW w:w="2277" w:type="dxa"/>
            <w:shd w:val="clear" w:color="auto" w:fill="auto"/>
            <w:vAlign w:val="bottom"/>
            <w:hideMark/>
          </w:tcPr>
          <w:p w14:paraId="1A9B7204"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c>
          <w:tcPr>
            <w:tcW w:w="2386" w:type="dxa"/>
            <w:shd w:val="clear" w:color="auto" w:fill="auto"/>
            <w:vAlign w:val="bottom"/>
            <w:hideMark/>
          </w:tcPr>
          <w:p w14:paraId="5871C517"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2277" w:type="dxa"/>
            <w:shd w:val="clear" w:color="auto" w:fill="auto"/>
            <w:vAlign w:val="bottom"/>
            <w:hideMark/>
          </w:tcPr>
          <w:p w14:paraId="1FA2E1B1"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A05732" w14:paraId="674107A2" w14:textId="77777777" w:rsidTr="00F95523">
        <w:trPr>
          <w:trHeight w:val="257"/>
        </w:trPr>
        <w:tc>
          <w:tcPr>
            <w:tcW w:w="3140" w:type="dxa"/>
            <w:shd w:val="clear" w:color="auto" w:fill="auto"/>
            <w:hideMark/>
          </w:tcPr>
          <w:p w14:paraId="44D0F492" w14:textId="77777777" w:rsidR="00A05732" w:rsidRDefault="00A05732" w:rsidP="00F95523">
            <w:pPr>
              <w:rPr>
                <w:rFonts w:ascii="Times New Roman" w:hAnsi="Times New Roman" w:cs="Times New Roman"/>
                <w:i/>
              </w:rPr>
            </w:pPr>
            <w:r>
              <w:rPr>
                <w:rFonts w:ascii="Times New Roman" w:hAnsi="Times New Roman" w:cs="Times New Roman"/>
                <w:i/>
              </w:rPr>
              <w:t>Prostate-specific Mortality</w:t>
            </w:r>
          </w:p>
        </w:tc>
        <w:tc>
          <w:tcPr>
            <w:tcW w:w="2277" w:type="dxa"/>
            <w:shd w:val="clear" w:color="auto" w:fill="auto"/>
            <w:hideMark/>
          </w:tcPr>
          <w:p w14:paraId="1F4369BF"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rPr>
              <w:t>6,515/916,590</w:t>
            </w:r>
          </w:p>
        </w:tc>
        <w:tc>
          <w:tcPr>
            <w:tcW w:w="2277" w:type="dxa"/>
            <w:shd w:val="clear" w:color="auto" w:fill="auto"/>
            <w:vAlign w:val="bottom"/>
          </w:tcPr>
          <w:p w14:paraId="783C7CA8" w14:textId="77777777" w:rsidR="00A05732" w:rsidRDefault="00A05732" w:rsidP="00F95523">
            <w:pPr>
              <w:jc w:val="center"/>
              <w:rPr>
                <w:rFonts w:ascii="Times New Roman" w:eastAsia="Times New Roman" w:hAnsi="Times New Roman" w:cs="Times New Roman"/>
                <w:color w:val="000000"/>
              </w:rPr>
            </w:pPr>
          </w:p>
        </w:tc>
        <w:tc>
          <w:tcPr>
            <w:tcW w:w="2386" w:type="dxa"/>
            <w:shd w:val="clear" w:color="auto" w:fill="auto"/>
            <w:vAlign w:val="bottom"/>
          </w:tcPr>
          <w:p w14:paraId="438722AE" w14:textId="77777777" w:rsidR="00A05732" w:rsidRDefault="00A05732" w:rsidP="00F95523">
            <w:pPr>
              <w:jc w:val="center"/>
              <w:rPr>
                <w:rFonts w:ascii="Times New Roman" w:eastAsia="Times New Roman" w:hAnsi="Times New Roman" w:cs="Times New Roman"/>
                <w:sz w:val="20"/>
                <w:szCs w:val="20"/>
              </w:rPr>
            </w:pPr>
          </w:p>
        </w:tc>
        <w:tc>
          <w:tcPr>
            <w:tcW w:w="2277" w:type="dxa"/>
            <w:shd w:val="clear" w:color="auto" w:fill="auto"/>
            <w:vAlign w:val="bottom"/>
          </w:tcPr>
          <w:p w14:paraId="324A4B8C" w14:textId="77777777" w:rsidR="00A05732" w:rsidRDefault="00A05732" w:rsidP="00F95523">
            <w:pPr>
              <w:jc w:val="center"/>
              <w:rPr>
                <w:rFonts w:ascii="Times New Roman" w:eastAsia="Times New Roman" w:hAnsi="Times New Roman" w:cs="Times New Roman"/>
                <w:sz w:val="20"/>
                <w:szCs w:val="20"/>
              </w:rPr>
            </w:pPr>
          </w:p>
        </w:tc>
      </w:tr>
      <w:tr w:rsidR="00A05732" w14:paraId="19218BDC" w14:textId="77777777" w:rsidTr="00F95523">
        <w:trPr>
          <w:trHeight w:val="251"/>
        </w:trPr>
        <w:tc>
          <w:tcPr>
            <w:tcW w:w="3140" w:type="dxa"/>
            <w:shd w:val="clear" w:color="auto" w:fill="auto"/>
            <w:hideMark/>
          </w:tcPr>
          <w:p w14:paraId="44CEC085"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277" w:type="dxa"/>
            <w:shd w:val="clear" w:color="auto" w:fill="auto"/>
          </w:tcPr>
          <w:p w14:paraId="4ABC9305" w14:textId="77777777" w:rsidR="00A05732" w:rsidRDefault="00A05732" w:rsidP="00F95523">
            <w:pPr>
              <w:jc w:val="center"/>
              <w:rPr>
                <w:rFonts w:ascii="Times New Roman" w:eastAsia="Times New Roman" w:hAnsi="Times New Roman" w:cs="Times New Roman"/>
                <w:color w:val="000000"/>
              </w:rPr>
            </w:pPr>
          </w:p>
        </w:tc>
        <w:tc>
          <w:tcPr>
            <w:tcW w:w="2277" w:type="dxa"/>
            <w:shd w:val="clear" w:color="auto" w:fill="auto"/>
            <w:vAlign w:val="bottom"/>
            <w:hideMark/>
          </w:tcPr>
          <w:p w14:paraId="3F610574"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 (1.00, 1.09)</w:t>
            </w:r>
          </w:p>
        </w:tc>
        <w:tc>
          <w:tcPr>
            <w:tcW w:w="2386" w:type="dxa"/>
            <w:shd w:val="clear" w:color="auto" w:fill="auto"/>
            <w:vAlign w:val="bottom"/>
            <w:hideMark/>
          </w:tcPr>
          <w:p w14:paraId="081AF66E"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1.03 (0.99, 1.07)</w:t>
            </w:r>
          </w:p>
        </w:tc>
        <w:tc>
          <w:tcPr>
            <w:tcW w:w="2277" w:type="dxa"/>
            <w:shd w:val="clear" w:color="auto" w:fill="auto"/>
            <w:vAlign w:val="bottom"/>
            <w:hideMark/>
          </w:tcPr>
          <w:p w14:paraId="0D6C91C9"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1.04 (1.00, 1.08)</w:t>
            </w:r>
          </w:p>
        </w:tc>
      </w:tr>
      <w:tr w:rsidR="00A05732" w14:paraId="0B50EF07" w14:textId="77777777" w:rsidTr="00F95523">
        <w:trPr>
          <w:trHeight w:val="251"/>
        </w:trPr>
        <w:tc>
          <w:tcPr>
            <w:tcW w:w="3140" w:type="dxa"/>
            <w:shd w:val="clear" w:color="auto" w:fill="auto"/>
            <w:hideMark/>
          </w:tcPr>
          <w:p w14:paraId="36FF4778"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277" w:type="dxa"/>
            <w:shd w:val="clear" w:color="auto" w:fill="auto"/>
            <w:vAlign w:val="bottom"/>
            <w:hideMark/>
          </w:tcPr>
          <w:p w14:paraId="7A65AA8B"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1,612/176,384</w:t>
            </w:r>
          </w:p>
        </w:tc>
        <w:tc>
          <w:tcPr>
            <w:tcW w:w="2277" w:type="dxa"/>
            <w:shd w:val="clear" w:color="auto" w:fill="auto"/>
            <w:vAlign w:val="bottom"/>
            <w:hideMark/>
          </w:tcPr>
          <w:p w14:paraId="294CA28A"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Ref</w:t>
            </w:r>
          </w:p>
        </w:tc>
        <w:tc>
          <w:tcPr>
            <w:tcW w:w="2386" w:type="dxa"/>
            <w:shd w:val="clear" w:color="auto" w:fill="auto"/>
            <w:vAlign w:val="bottom"/>
            <w:hideMark/>
          </w:tcPr>
          <w:p w14:paraId="7C044E56" w14:textId="77777777" w:rsidR="00A05732" w:rsidRDefault="00A05732" w:rsidP="00F955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w:t>
            </w:r>
          </w:p>
        </w:tc>
        <w:tc>
          <w:tcPr>
            <w:tcW w:w="2277" w:type="dxa"/>
            <w:shd w:val="clear" w:color="auto" w:fill="auto"/>
            <w:vAlign w:val="bottom"/>
            <w:hideMark/>
          </w:tcPr>
          <w:p w14:paraId="4C3E4103" w14:textId="77777777" w:rsidR="00A05732" w:rsidRDefault="00A05732" w:rsidP="00F955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w:t>
            </w:r>
          </w:p>
        </w:tc>
      </w:tr>
      <w:tr w:rsidR="00A05732" w14:paraId="66F44AFD" w14:textId="77777777" w:rsidTr="00F95523">
        <w:trPr>
          <w:trHeight w:val="251"/>
        </w:trPr>
        <w:tc>
          <w:tcPr>
            <w:tcW w:w="3140" w:type="dxa"/>
            <w:shd w:val="clear" w:color="auto" w:fill="auto"/>
            <w:hideMark/>
          </w:tcPr>
          <w:p w14:paraId="3AEE9857"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277" w:type="dxa"/>
            <w:shd w:val="clear" w:color="auto" w:fill="auto"/>
            <w:vAlign w:val="bottom"/>
            <w:hideMark/>
          </w:tcPr>
          <w:p w14:paraId="6E570F4E"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1,394/179,028</w:t>
            </w:r>
          </w:p>
        </w:tc>
        <w:tc>
          <w:tcPr>
            <w:tcW w:w="2277" w:type="dxa"/>
            <w:shd w:val="clear" w:color="auto" w:fill="auto"/>
            <w:vAlign w:val="bottom"/>
            <w:hideMark/>
          </w:tcPr>
          <w:p w14:paraId="1CF30B0A"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0.98 (0.90, 1.06)</w:t>
            </w:r>
          </w:p>
        </w:tc>
        <w:tc>
          <w:tcPr>
            <w:tcW w:w="2386" w:type="dxa"/>
            <w:shd w:val="clear" w:color="auto" w:fill="auto"/>
            <w:vAlign w:val="bottom"/>
            <w:hideMark/>
          </w:tcPr>
          <w:p w14:paraId="32FB4118"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0.97 (0.89, 1.05)</w:t>
            </w:r>
          </w:p>
        </w:tc>
        <w:tc>
          <w:tcPr>
            <w:tcW w:w="2277" w:type="dxa"/>
            <w:shd w:val="clear" w:color="auto" w:fill="auto"/>
            <w:vAlign w:val="bottom"/>
            <w:hideMark/>
          </w:tcPr>
          <w:p w14:paraId="6BFD13FA"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0.97 (0.90, 1.06)</w:t>
            </w:r>
          </w:p>
        </w:tc>
      </w:tr>
      <w:tr w:rsidR="00A05732" w14:paraId="7F491C65" w14:textId="77777777" w:rsidTr="00F95523">
        <w:trPr>
          <w:trHeight w:val="251"/>
        </w:trPr>
        <w:tc>
          <w:tcPr>
            <w:tcW w:w="3140" w:type="dxa"/>
            <w:shd w:val="clear" w:color="auto" w:fill="auto"/>
            <w:hideMark/>
          </w:tcPr>
          <w:p w14:paraId="44EDBEC6"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277" w:type="dxa"/>
            <w:shd w:val="clear" w:color="auto" w:fill="auto"/>
            <w:vAlign w:val="bottom"/>
            <w:hideMark/>
          </w:tcPr>
          <w:p w14:paraId="6FBC9D39"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1,140/187,427</w:t>
            </w:r>
          </w:p>
        </w:tc>
        <w:tc>
          <w:tcPr>
            <w:tcW w:w="2277" w:type="dxa"/>
            <w:shd w:val="clear" w:color="auto" w:fill="auto"/>
            <w:vAlign w:val="bottom"/>
            <w:hideMark/>
          </w:tcPr>
          <w:p w14:paraId="31E8981B"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0.83 (0.76, 0.91)</w:t>
            </w:r>
          </w:p>
        </w:tc>
        <w:tc>
          <w:tcPr>
            <w:tcW w:w="2386" w:type="dxa"/>
            <w:shd w:val="clear" w:color="auto" w:fill="auto"/>
            <w:vAlign w:val="bottom"/>
            <w:hideMark/>
          </w:tcPr>
          <w:p w14:paraId="43201C26"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0.90 (0.82, 0.98)</w:t>
            </w:r>
          </w:p>
        </w:tc>
        <w:tc>
          <w:tcPr>
            <w:tcW w:w="2277" w:type="dxa"/>
            <w:shd w:val="clear" w:color="auto" w:fill="auto"/>
            <w:vAlign w:val="bottom"/>
            <w:hideMark/>
          </w:tcPr>
          <w:p w14:paraId="41E4BD90"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0.91 (0.83, 1.00)</w:t>
            </w:r>
          </w:p>
        </w:tc>
      </w:tr>
      <w:tr w:rsidR="00A05732" w14:paraId="1C4259A6" w14:textId="77777777" w:rsidTr="00F95523">
        <w:trPr>
          <w:trHeight w:val="272"/>
        </w:trPr>
        <w:tc>
          <w:tcPr>
            <w:tcW w:w="3140" w:type="dxa"/>
            <w:shd w:val="clear" w:color="auto" w:fill="auto"/>
            <w:hideMark/>
          </w:tcPr>
          <w:p w14:paraId="32D33BCA"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277" w:type="dxa"/>
            <w:shd w:val="clear" w:color="auto" w:fill="auto"/>
            <w:vAlign w:val="bottom"/>
            <w:hideMark/>
          </w:tcPr>
          <w:p w14:paraId="6CA979D7"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1,019/190,346</w:t>
            </w:r>
          </w:p>
        </w:tc>
        <w:tc>
          <w:tcPr>
            <w:tcW w:w="2277" w:type="dxa"/>
            <w:shd w:val="clear" w:color="auto" w:fill="auto"/>
            <w:vAlign w:val="bottom"/>
            <w:hideMark/>
          </w:tcPr>
          <w:p w14:paraId="3CB4158E"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0.78 (0.71, 0.86)</w:t>
            </w:r>
          </w:p>
        </w:tc>
        <w:tc>
          <w:tcPr>
            <w:tcW w:w="2386" w:type="dxa"/>
            <w:shd w:val="clear" w:color="auto" w:fill="auto"/>
            <w:vAlign w:val="bottom"/>
            <w:hideMark/>
          </w:tcPr>
          <w:p w14:paraId="63ABCA84"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0.81 (0.74, 0.90)</w:t>
            </w:r>
          </w:p>
        </w:tc>
        <w:tc>
          <w:tcPr>
            <w:tcW w:w="2277" w:type="dxa"/>
            <w:shd w:val="clear" w:color="auto" w:fill="auto"/>
            <w:vAlign w:val="bottom"/>
            <w:hideMark/>
          </w:tcPr>
          <w:p w14:paraId="5085134D"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0.83 (0.75, 0.92)</w:t>
            </w:r>
          </w:p>
        </w:tc>
      </w:tr>
      <w:tr w:rsidR="00A05732" w14:paraId="1B31F525" w14:textId="77777777" w:rsidTr="00F95523">
        <w:trPr>
          <w:trHeight w:val="251"/>
        </w:trPr>
        <w:tc>
          <w:tcPr>
            <w:tcW w:w="3140" w:type="dxa"/>
            <w:shd w:val="clear" w:color="auto" w:fill="auto"/>
            <w:hideMark/>
          </w:tcPr>
          <w:p w14:paraId="387605A1"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277" w:type="dxa"/>
            <w:shd w:val="clear" w:color="auto" w:fill="auto"/>
            <w:vAlign w:val="bottom"/>
            <w:hideMark/>
          </w:tcPr>
          <w:p w14:paraId="22C2C08A"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1,350/183,404</w:t>
            </w:r>
          </w:p>
        </w:tc>
        <w:tc>
          <w:tcPr>
            <w:tcW w:w="2277" w:type="dxa"/>
            <w:shd w:val="clear" w:color="auto" w:fill="auto"/>
            <w:vAlign w:val="bottom"/>
            <w:hideMark/>
          </w:tcPr>
          <w:p w14:paraId="246139D0"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1.22 (1.10, 1.35)</w:t>
            </w:r>
          </w:p>
        </w:tc>
        <w:tc>
          <w:tcPr>
            <w:tcW w:w="2386" w:type="dxa"/>
            <w:shd w:val="clear" w:color="auto" w:fill="auto"/>
            <w:vAlign w:val="bottom"/>
            <w:hideMark/>
          </w:tcPr>
          <w:p w14:paraId="40F3A592"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1.19 (1.07, 1.31)</w:t>
            </w:r>
          </w:p>
        </w:tc>
        <w:tc>
          <w:tcPr>
            <w:tcW w:w="2277" w:type="dxa"/>
            <w:shd w:val="clear" w:color="auto" w:fill="auto"/>
            <w:vAlign w:val="bottom"/>
            <w:hideMark/>
          </w:tcPr>
          <w:p w14:paraId="5E23B70A"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 (1.09, 1.34)</w:t>
            </w:r>
          </w:p>
        </w:tc>
      </w:tr>
      <w:tr w:rsidR="00A05732" w14:paraId="3E875B68" w14:textId="77777777" w:rsidTr="00F95523">
        <w:trPr>
          <w:trHeight w:val="251"/>
        </w:trPr>
        <w:tc>
          <w:tcPr>
            <w:tcW w:w="3140" w:type="dxa"/>
            <w:shd w:val="clear" w:color="auto" w:fill="auto"/>
            <w:hideMark/>
          </w:tcPr>
          <w:p w14:paraId="66963F3E" w14:textId="77777777" w:rsidR="00A05732" w:rsidRDefault="00A05732" w:rsidP="00F95523">
            <w:pPr>
              <w:rPr>
                <w:rFonts w:ascii="Times New Roman" w:hAnsi="Times New Roman" w:cs="Times New Roman"/>
                <w:i/>
              </w:rPr>
            </w:pPr>
            <w:r>
              <w:rPr>
                <w:rFonts w:ascii="Times New Roman" w:hAnsi="Times New Roman" w:cs="Times New Roman"/>
                <w:i/>
              </w:rPr>
              <w:t xml:space="preserve">  P</w:t>
            </w:r>
            <w:r>
              <w:rPr>
                <w:rFonts w:ascii="Times New Roman" w:hAnsi="Times New Roman" w:cs="Times New Roman"/>
                <w:i/>
                <w:vertAlign w:val="subscript"/>
              </w:rPr>
              <w:t>trend</w:t>
            </w:r>
          </w:p>
        </w:tc>
        <w:tc>
          <w:tcPr>
            <w:tcW w:w="2277" w:type="dxa"/>
            <w:shd w:val="clear" w:color="auto" w:fill="auto"/>
          </w:tcPr>
          <w:p w14:paraId="2D050D35" w14:textId="77777777" w:rsidR="00A05732" w:rsidRDefault="00A05732" w:rsidP="00F95523">
            <w:pPr>
              <w:jc w:val="center"/>
              <w:rPr>
                <w:rFonts w:ascii="Times New Roman" w:eastAsia="Times New Roman" w:hAnsi="Times New Roman" w:cs="Times New Roman"/>
                <w:color w:val="000000"/>
              </w:rPr>
            </w:pPr>
          </w:p>
        </w:tc>
        <w:tc>
          <w:tcPr>
            <w:tcW w:w="2277" w:type="dxa"/>
            <w:shd w:val="clear" w:color="auto" w:fill="auto"/>
            <w:vAlign w:val="bottom"/>
            <w:hideMark/>
          </w:tcPr>
          <w:p w14:paraId="35D8825F"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c>
          <w:tcPr>
            <w:tcW w:w="2386" w:type="dxa"/>
            <w:shd w:val="clear" w:color="auto" w:fill="auto"/>
            <w:vAlign w:val="bottom"/>
            <w:hideMark/>
          </w:tcPr>
          <w:p w14:paraId="4E0E415D"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0.24</w:t>
            </w:r>
          </w:p>
        </w:tc>
        <w:tc>
          <w:tcPr>
            <w:tcW w:w="2277" w:type="dxa"/>
            <w:shd w:val="clear" w:color="auto" w:fill="auto"/>
            <w:vAlign w:val="bottom"/>
            <w:hideMark/>
          </w:tcPr>
          <w:p w14:paraId="13EE783C"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0.0948</w:t>
            </w:r>
          </w:p>
        </w:tc>
      </w:tr>
      <w:tr w:rsidR="00A05732" w14:paraId="658DB575" w14:textId="77777777" w:rsidTr="00F95523">
        <w:trPr>
          <w:trHeight w:val="251"/>
        </w:trPr>
        <w:tc>
          <w:tcPr>
            <w:tcW w:w="3140" w:type="dxa"/>
            <w:shd w:val="clear" w:color="auto" w:fill="auto"/>
            <w:hideMark/>
          </w:tcPr>
          <w:p w14:paraId="69CA74CD" w14:textId="77777777" w:rsidR="00A05732" w:rsidRDefault="00A05732" w:rsidP="00F95523">
            <w:pPr>
              <w:rPr>
                <w:rFonts w:ascii="Times New Roman" w:hAnsi="Times New Roman" w:cs="Times New Roman"/>
                <w:i/>
              </w:rPr>
            </w:pPr>
            <w:r>
              <w:rPr>
                <w:rFonts w:ascii="Times New Roman" w:hAnsi="Times New Roman" w:cs="Times New Roman"/>
                <w:i/>
              </w:rPr>
              <w:t>Cardiovascular Mortality</w:t>
            </w:r>
          </w:p>
        </w:tc>
        <w:tc>
          <w:tcPr>
            <w:tcW w:w="2277" w:type="dxa"/>
            <w:shd w:val="clear" w:color="auto" w:fill="auto"/>
            <w:hideMark/>
          </w:tcPr>
          <w:p w14:paraId="16EFDC61"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rPr>
              <w:t>7,677/916,590</w:t>
            </w:r>
          </w:p>
        </w:tc>
        <w:tc>
          <w:tcPr>
            <w:tcW w:w="2277" w:type="dxa"/>
            <w:shd w:val="clear" w:color="auto" w:fill="auto"/>
            <w:vAlign w:val="bottom"/>
          </w:tcPr>
          <w:p w14:paraId="0AE62B0A" w14:textId="77777777" w:rsidR="00A05732" w:rsidRDefault="00A05732" w:rsidP="00F95523">
            <w:pPr>
              <w:jc w:val="center"/>
              <w:rPr>
                <w:rFonts w:ascii="Times New Roman" w:eastAsia="Times New Roman" w:hAnsi="Times New Roman" w:cs="Times New Roman"/>
                <w:color w:val="000000"/>
              </w:rPr>
            </w:pPr>
          </w:p>
        </w:tc>
        <w:tc>
          <w:tcPr>
            <w:tcW w:w="2386" w:type="dxa"/>
            <w:shd w:val="clear" w:color="auto" w:fill="auto"/>
            <w:vAlign w:val="bottom"/>
          </w:tcPr>
          <w:p w14:paraId="3B0DE225" w14:textId="77777777" w:rsidR="00A05732" w:rsidRDefault="00A05732" w:rsidP="00F95523">
            <w:pPr>
              <w:jc w:val="center"/>
              <w:rPr>
                <w:rFonts w:ascii="Times New Roman" w:eastAsia="Times New Roman" w:hAnsi="Times New Roman" w:cs="Times New Roman"/>
                <w:sz w:val="20"/>
                <w:szCs w:val="20"/>
              </w:rPr>
            </w:pPr>
          </w:p>
        </w:tc>
        <w:tc>
          <w:tcPr>
            <w:tcW w:w="2277" w:type="dxa"/>
            <w:shd w:val="clear" w:color="auto" w:fill="auto"/>
            <w:vAlign w:val="bottom"/>
          </w:tcPr>
          <w:p w14:paraId="1EA9722C" w14:textId="77777777" w:rsidR="00A05732" w:rsidRDefault="00A05732" w:rsidP="00F95523">
            <w:pPr>
              <w:jc w:val="center"/>
              <w:rPr>
                <w:rFonts w:ascii="Times New Roman" w:eastAsia="Times New Roman" w:hAnsi="Times New Roman" w:cs="Times New Roman"/>
                <w:sz w:val="20"/>
                <w:szCs w:val="20"/>
              </w:rPr>
            </w:pPr>
          </w:p>
        </w:tc>
      </w:tr>
      <w:tr w:rsidR="00A05732" w14:paraId="0867A0C6" w14:textId="77777777" w:rsidTr="00F95523">
        <w:trPr>
          <w:trHeight w:val="251"/>
        </w:trPr>
        <w:tc>
          <w:tcPr>
            <w:tcW w:w="3140" w:type="dxa"/>
            <w:shd w:val="clear" w:color="auto" w:fill="auto"/>
            <w:hideMark/>
          </w:tcPr>
          <w:p w14:paraId="0877418B" w14:textId="77777777" w:rsidR="00A05732" w:rsidRDefault="00A05732" w:rsidP="00F95523">
            <w:pPr>
              <w:rPr>
                <w:rFonts w:ascii="Times New Roman" w:hAnsi="Times New Roman" w:cs="Times New Roman"/>
              </w:rPr>
            </w:pPr>
            <w:r>
              <w:rPr>
                <w:rFonts w:ascii="Times New Roman" w:hAnsi="Times New Roman" w:cs="Times New Roman"/>
              </w:rPr>
              <w:t xml:space="preserve">  Linear (per 0.14 units)</w:t>
            </w:r>
          </w:p>
        </w:tc>
        <w:tc>
          <w:tcPr>
            <w:tcW w:w="2277" w:type="dxa"/>
            <w:shd w:val="clear" w:color="auto" w:fill="auto"/>
          </w:tcPr>
          <w:p w14:paraId="621A2485" w14:textId="77777777" w:rsidR="00A05732" w:rsidRDefault="00A05732" w:rsidP="00F95523">
            <w:pPr>
              <w:jc w:val="center"/>
              <w:rPr>
                <w:rFonts w:ascii="Times New Roman" w:eastAsia="Times New Roman" w:hAnsi="Times New Roman" w:cs="Times New Roman"/>
                <w:color w:val="000000"/>
              </w:rPr>
            </w:pPr>
          </w:p>
        </w:tc>
        <w:tc>
          <w:tcPr>
            <w:tcW w:w="2277" w:type="dxa"/>
            <w:shd w:val="clear" w:color="auto" w:fill="auto"/>
            <w:vAlign w:val="bottom"/>
            <w:hideMark/>
          </w:tcPr>
          <w:p w14:paraId="1FF7F6E8"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0.97 (0.94, 1.01)</w:t>
            </w:r>
          </w:p>
        </w:tc>
        <w:tc>
          <w:tcPr>
            <w:tcW w:w="2386" w:type="dxa"/>
            <w:shd w:val="clear" w:color="auto" w:fill="auto"/>
            <w:vAlign w:val="bottom"/>
            <w:hideMark/>
          </w:tcPr>
          <w:p w14:paraId="06C7EE0A"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0.97 (0.94, 1.01)</w:t>
            </w:r>
          </w:p>
        </w:tc>
        <w:tc>
          <w:tcPr>
            <w:tcW w:w="2277" w:type="dxa"/>
            <w:shd w:val="clear" w:color="auto" w:fill="auto"/>
            <w:vAlign w:val="bottom"/>
            <w:hideMark/>
          </w:tcPr>
          <w:p w14:paraId="3F039B3F"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0.99 (0.95, 1.02)</w:t>
            </w:r>
          </w:p>
        </w:tc>
      </w:tr>
      <w:tr w:rsidR="00A05732" w14:paraId="7218B9ED" w14:textId="77777777" w:rsidTr="00F95523">
        <w:trPr>
          <w:trHeight w:val="251"/>
        </w:trPr>
        <w:tc>
          <w:tcPr>
            <w:tcW w:w="3140" w:type="dxa"/>
            <w:shd w:val="clear" w:color="auto" w:fill="auto"/>
            <w:hideMark/>
          </w:tcPr>
          <w:p w14:paraId="0A8F7A17" w14:textId="77777777" w:rsidR="00A05732" w:rsidRDefault="00A05732" w:rsidP="00F95523">
            <w:pPr>
              <w:rPr>
                <w:rFonts w:ascii="Times New Roman" w:hAnsi="Times New Roman" w:cs="Times New Roman"/>
              </w:rPr>
            </w:pPr>
            <w:r>
              <w:rPr>
                <w:rFonts w:ascii="Times New Roman" w:hAnsi="Times New Roman" w:cs="Times New Roman"/>
              </w:rPr>
              <w:t xml:space="preserve">    Q1</w:t>
            </w:r>
          </w:p>
        </w:tc>
        <w:tc>
          <w:tcPr>
            <w:tcW w:w="2277" w:type="dxa"/>
            <w:shd w:val="clear" w:color="auto" w:fill="auto"/>
            <w:vAlign w:val="bottom"/>
            <w:hideMark/>
          </w:tcPr>
          <w:p w14:paraId="3D4B73A3"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1,854/176,384</w:t>
            </w:r>
          </w:p>
        </w:tc>
        <w:tc>
          <w:tcPr>
            <w:tcW w:w="2277" w:type="dxa"/>
            <w:shd w:val="clear" w:color="auto" w:fill="auto"/>
            <w:vAlign w:val="bottom"/>
            <w:hideMark/>
          </w:tcPr>
          <w:p w14:paraId="129FFF4C"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Ref</w:t>
            </w:r>
          </w:p>
        </w:tc>
        <w:tc>
          <w:tcPr>
            <w:tcW w:w="2386" w:type="dxa"/>
            <w:shd w:val="clear" w:color="auto" w:fill="auto"/>
            <w:vAlign w:val="bottom"/>
            <w:hideMark/>
          </w:tcPr>
          <w:p w14:paraId="1F11BA3D" w14:textId="77777777" w:rsidR="00A05732" w:rsidRDefault="00A05732" w:rsidP="00F955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w:t>
            </w:r>
          </w:p>
        </w:tc>
        <w:tc>
          <w:tcPr>
            <w:tcW w:w="2277" w:type="dxa"/>
            <w:shd w:val="clear" w:color="auto" w:fill="auto"/>
            <w:vAlign w:val="bottom"/>
            <w:hideMark/>
          </w:tcPr>
          <w:p w14:paraId="06226F69" w14:textId="77777777" w:rsidR="00A05732" w:rsidRDefault="00A05732" w:rsidP="00F9552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w:t>
            </w:r>
          </w:p>
        </w:tc>
      </w:tr>
      <w:tr w:rsidR="00A05732" w14:paraId="06D4D699" w14:textId="77777777" w:rsidTr="00F95523">
        <w:trPr>
          <w:trHeight w:val="251"/>
        </w:trPr>
        <w:tc>
          <w:tcPr>
            <w:tcW w:w="3140" w:type="dxa"/>
            <w:shd w:val="clear" w:color="auto" w:fill="auto"/>
            <w:hideMark/>
          </w:tcPr>
          <w:p w14:paraId="39A1AE70" w14:textId="77777777" w:rsidR="00A05732" w:rsidRDefault="00A05732" w:rsidP="00F95523">
            <w:pPr>
              <w:rPr>
                <w:rFonts w:ascii="Times New Roman" w:hAnsi="Times New Roman" w:cs="Times New Roman"/>
              </w:rPr>
            </w:pPr>
            <w:r>
              <w:rPr>
                <w:rFonts w:ascii="Times New Roman" w:hAnsi="Times New Roman" w:cs="Times New Roman"/>
              </w:rPr>
              <w:t xml:space="preserve">    Q2</w:t>
            </w:r>
          </w:p>
        </w:tc>
        <w:tc>
          <w:tcPr>
            <w:tcW w:w="2277" w:type="dxa"/>
            <w:shd w:val="clear" w:color="auto" w:fill="auto"/>
            <w:vAlign w:val="bottom"/>
            <w:hideMark/>
          </w:tcPr>
          <w:p w14:paraId="0AADC38D"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1,692/179,028</w:t>
            </w:r>
          </w:p>
        </w:tc>
        <w:tc>
          <w:tcPr>
            <w:tcW w:w="2277" w:type="dxa"/>
            <w:shd w:val="clear" w:color="auto" w:fill="auto"/>
            <w:vAlign w:val="bottom"/>
            <w:hideMark/>
          </w:tcPr>
          <w:p w14:paraId="4733A8ED"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0.93 (0.86, 1.00)</w:t>
            </w:r>
          </w:p>
        </w:tc>
        <w:tc>
          <w:tcPr>
            <w:tcW w:w="2386" w:type="dxa"/>
            <w:shd w:val="clear" w:color="auto" w:fill="auto"/>
            <w:vAlign w:val="bottom"/>
            <w:hideMark/>
          </w:tcPr>
          <w:p w14:paraId="23E4687C"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0.92 (0.86, 1.00)</w:t>
            </w:r>
          </w:p>
        </w:tc>
        <w:tc>
          <w:tcPr>
            <w:tcW w:w="2277" w:type="dxa"/>
            <w:shd w:val="clear" w:color="auto" w:fill="auto"/>
            <w:vAlign w:val="bottom"/>
            <w:hideMark/>
          </w:tcPr>
          <w:p w14:paraId="0C893577"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0.94 (0.87, 1.01)</w:t>
            </w:r>
          </w:p>
        </w:tc>
      </w:tr>
      <w:tr w:rsidR="00A05732" w14:paraId="7377E57C" w14:textId="77777777" w:rsidTr="00F95523">
        <w:trPr>
          <w:trHeight w:val="251"/>
        </w:trPr>
        <w:tc>
          <w:tcPr>
            <w:tcW w:w="3140" w:type="dxa"/>
            <w:shd w:val="clear" w:color="auto" w:fill="auto"/>
            <w:hideMark/>
          </w:tcPr>
          <w:p w14:paraId="2E39602F" w14:textId="77777777" w:rsidR="00A05732" w:rsidRDefault="00A05732" w:rsidP="00F95523">
            <w:pPr>
              <w:rPr>
                <w:rFonts w:ascii="Times New Roman" w:hAnsi="Times New Roman" w:cs="Times New Roman"/>
              </w:rPr>
            </w:pPr>
            <w:r>
              <w:rPr>
                <w:rFonts w:ascii="Times New Roman" w:hAnsi="Times New Roman" w:cs="Times New Roman"/>
              </w:rPr>
              <w:t xml:space="preserve">    Q3</w:t>
            </w:r>
          </w:p>
        </w:tc>
        <w:tc>
          <w:tcPr>
            <w:tcW w:w="2277" w:type="dxa"/>
            <w:shd w:val="clear" w:color="auto" w:fill="auto"/>
            <w:vAlign w:val="bottom"/>
            <w:hideMark/>
          </w:tcPr>
          <w:p w14:paraId="6A2BB22E"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1,400/187,427</w:t>
            </w:r>
          </w:p>
        </w:tc>
        <w:tc>
          <w:tcPr>
            <w:tcW w:w="2277" w:type="dxa"/>
            <w:shd w:val="clear" w:color="auto" w:fill="auto"/>
            <w:vAlign w:val="bottom"/>
            <w:hideMark/>
          </w:tcPr>
          <w:p w14:paraId="295F7703"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0.79 (0.72, 0.86)</w:t>
            </w:r>
          </w:p>
        </w:tc>
        <w:tc>
          <w:tcPr>
            <w:tcW w:w="2386" w:type="dxa"/>
            <w:shd w:val="clear" w:color="auto" w:fill="auto"/>
            <w:vAlign w:val="bottom"/>
            <w:hideMark/>
          </w:tcPr>
          <w:p w14:paraId="4E6581EF"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0.79 (0.72, 0.86)</w:t>
            </w:r>
          </w:p>
        </w:tc>
        <w:tc>
          <w:tcPr>
            <w:tcW w:w="2277" w:type="dxa"/>
            <w:shd w:val="clear" w:color="auto" w:fill="auto"/>
            <w:vAlign w:val="bottom"/>
            <w:hideMark/>
          </w:tcPr>
          <w:p w14:paraId="2736917B"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0.81 (0.74, 0.88)</w:t>
            </w:r>
          </w:p>
        </w:tc>
      </w:tr>
      <w:tr w:rsidR="00A05732" w14:paraId="5D4C4147" w14:textId="77777777" w:rsidTr="00F95523">
        <w:trPr>
          <w:trHeight w:val="251"/>
        </w:trPr>
        <w:tc>
          <w:tcPr>
            <w:tcW w:w="3140" w:type="dxa"/>
            <w:shd w:val="clear" w:color="auto" w:fill="auto"/>
            <w:hideMark/>
          </w:tcPr>
          <w:p w14:paraId="59ABC307" w14:textId="77777777" w:rsidR="00A05732" w:rsidRDefault="00A05732" w:rsidP="00F95523">
            <w:pPr>
              <w:rPr>
                <w:rFonts w:ascii="Times New Roman" w:hAnsi="Times New Roman" w:cs="Times New Roman"/>
              </w:rPr>
            </w:pPr>
            <w:r>
              <w:rPr>
                <w:rFonts w:ascii="Times New Roman" w:hAnsi="Times New Roman" w:cs="Times New Roman"/>
              </w:rPr>
              <w:t xml:space="preserve">    Q4</w:t>
            </w:r>
          </w:p>
        </w:tc>
        <w:tc>
          <w:tcPr>
            <w:tcW w:w="2277" w:type="dxa"/>
            <w:shd w:val="clear" w:color="auto" w:fill="auto"/>
            <w:vAlign w:val="bottom"/>
            <w:hideMark/>
          </w:tcPr>
          <w:p w14:paraId="2D65BC7C"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1,381/190,346</w:t>
            </w:r>
          </w:p>
        </w:tc>
        <w:tc>
          <w:tcPr>
            <w:tcW w:w="2277" w:type="dxa"/>
            <w:shd w:val="clear" w:color="auto" w:fill="auto"/>
            <w:vAlign w:val="bottom"/>
            <w:hideMark/>
          </w:tcPr>
          <w:p w14:paraId="32FCABD4"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0.83 (0.76, 0.90)</w:t>
            </w:r>
          </w:p>
        </w:tc>
        <w:tc>
          <w:tcPr>
            <w:tcW w:w="2386" w:type="dxa"/>
            <w:shd w:val="clear" w:color="auto" w:fill="auto"/>
            <w:vAlign w:val="bottom"/>
            <w:hideMark/>
          </w:tcPr>
          <w:p w14:paraId="2258A222"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0.83 (0.76, 0.90)</w:t>
            </w:r>
          </w:p>
        </w:tc>
        <w:tc>
          <w:tcPr>
            <w:tcW w:w="2277" w:type="dxa"/>
            <w:shd w:val="clear" w:color="auto" w:fill="auto"/>
            <w:vAlign w:val="bottom"/>
            <w:hideMark/>
          </w:tcPr>
          <w:p w14:paraId="3D50BC15"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0.85 (0.78, 0.93)</w:t>
            </w:r>
          </w:p>
        </w:tc>
      </w:tr>
      <w:tr w:rsidR="00A05732" w14:paraId="37E9D1F5" w14:textId="77777777" w:rsidTr="00F95523">
        <w:trPr>
          <w:trHeight w:val="251"/>
        </w:trPr>
        <w:tc>
          <w:tcPr>
            <w:tcW w:w="3140" w:type="dxa"/>
            <w:shd w:val="clear" w:color="auto" w:fill="auto"/>
            <w:hideMark/>
          </w:tcPr>
          <w:p w14:paraId="51711DDA" w14:textId="77777777" w:rsidR="00A05732" w:rsidRDefault="00A05732" w:rsidP="00F95523">
            <w:pPr>
              <w:rPr>
                <w:rFonts w:ascii="Times New Roman" w:hAnsi="Times New Roman" w:cs="Times New Roman"/>
              </w:rPr>
            </w:pPr>
            <w:r>
              <w:rPr>
                <w:rFonts w:ascii="Times New Roman" w:hAnsi="Times New Roman" w:cs="Times New Roman"/>
              </w:rPr>
              <w:t xml:space="preserve">    Q5</w:t>
            </w:r>
          </w:p>
        </w:tc>
        <w:tc>
          <w:tcPr>
            <w:tcW w:w="2277" w:type="dxa"/>
            <w:shd w:val="clear" w:color="auto" w:fill="auto"/>
            <w:vAlign w:val="bottom"/>
            <w:hideMark/>
          </w:tcPr>
          <w:p w14:paraId="7B9324F6" w14:textId="77777777" w:rsidR="00A05732" w:rsidRDefault="00A05732" w:rsidP="00F95523">
            <w:pPr>
              <w:jc w:val="center"/>
              <w:rPr>
                <w:rFonts w:ascii="Times New Roman" w:eastAsia="Times New Roman" w:hAnsi="Times New Roman" w:cs="Times New Roman"/>
                <w:color w:val="000000"/>
              </w:rPr>
            </w:pPr>
            <w:r>
              <w:rPr>
                <w:rFonts w:ascii="Times New Roman" w:hAnsi="Times New Roman" w:cs="Times New Roman"/>
                <w:color w:val="000000"/>
              </w:rPr>
              <w:t>1,350/183,404</w:t>
            </w:r>
          </w:p>
        </w:tc>
        <w:tc>
          <w:tcPr>
            <w:tcW w:w="2277" w:type="dxa"/>
            <w:shd w:val="clear" w:color="auto" w:fill="auto"/>
            <w:vAlign w:val="bottom"/>
            <w:hideMark/>
          </w:tcPr>
          <w:p w14:paraId="56FDD95E"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0.96 (0.87, 1.05)</w:t>
            </w:r>
          </w:p>
        </w:tc>
        <w:tc>
          <w:tcPr>
            <w:tcW w:w="2386" w:type="dxa"/>
            <w:shd w:val="clear" w:color="auto" w:fill="auto"/>
            <w:vAlign w:val="bottom"/>
            <w:hideMark/>
          </w:tcPr>
          <w:p w14:paraId="6388C97B"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0.96 (0.87, 1.05)</w:t>
            </w:r>
          </w:p>
        </w:tc>
        <w:tc>
          <w:tcPr>
            <w:tcW w:w="2277" w:type="dxa"/>
            <w:shd w:val="clear" w:color="auto" w:fill="auto"/>
            <w:vAlign w:val="bottom"/>
            <w:hideMark/>
          </w:tcPr>
          <w:p w14:paraId="11A667D3"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0.98 (0.89, 1.08)</w:t>
            </w:r>
          </w:p>
        </w:tc>
      </w:tr>
      <w:tr w:rsidR="00A05732" w14:paraId="41FEFB68" w14:textId="77777777" w:rsidTr="00F95523">
        <w:trPr>
          <w:trHeight w:val="251"/>
        </w:trPr>
        <w:tc>
          <w:tcPr>
            <w:tcW w:w="3140" w:type="dxa"/>
            <w:tcBorders>
              <w:top w:val="nil"/>
              <w:left w:val="nil"/>
              <w:bottom w:val="single" w:sz="4" w:space="0" w:color="auto"/>
              <w:right w:val="nil"/>
            </w:tcBorders>
            <w:shd w:val="clear" w:color="auto" w:fill="auto"/>
            <w:hideMark/>
          </w:tcPr>
          <w:p w14:paraId="202888B6" w14:textId="77777777" w:rsidR="00A05732" w:rsidRDefault="00A05732" w:rsidP="00F95523">
            <w:pPr>
              <w:rPr>
                <w:rFonts w:ascii="Times New Roman" w:hAnsi="Times New Roman" w:cs="Times New Roman"/>
                <w:i/>
              </w:rPr>
            </w:pPr>
            <w:r>
              <w:rPr>
                <w:rFonts w:ascii="Times New Roman" w:hAnsi="Times New Roman" w:cs="Times New Roman"/>
                <w:i/>
              </w:rPr>
              <w:t xml:space="preserve">  P</w:t>
            </w:r>
            <w:r>
              <w:rPr>
                <w:rFonts w:ascii="Times New Roman" w:hAnsi="Times New Roman" w:cs="Times New Roman"/>
                <w:i/>
                <w:vertAlign w:val="subscript"/>
              </w:rPr>
              <w:t>trend</w:t>
            </w:r>
          </w:p>
        </w:tc>
        <w:tc>
          <w:tcPr>
            <w:tcW w:w="2277" w:type="dxa"/>
            <w:tcBorders>
              <w:top w:val="nil"/>
              <w:left w:val="nil"/>
              <w:bottom w:val="single" w:sz="4" w:space="0" w:color="auto"/>
              <w:right w:val="nil"/>
            </w:tcBorders>
            <w:shd w:val="clear" w:color="auto" w:fill="auto"/>
          </w:tcPr>
          <w:p w14:paraId="4E116663" w14:textId="77777777" w:rsidR="00A05732" w:rsidRDefault="00A05732" w:rsidP="00F95523">
            <w:pPr>
              <w:jc w:val="center"/>
              <w:rPr>
                <w:rFonts w:ascii="Times New Roman" w:eastAsia="Times New Roman" w:hAnsi="Times New Roman" w:cs="Times New Roman"/>
                <w:color w:val="000000"/>
              </w:rPr>
            </w:pPr>
          </w:p>
        </w:tc>
        <w:tc>
          <w:tcPr>
            <w:tcW w:w="2277" w:type="dxa"/>
            <w:tcBorders>
              <w:top w:val="nil"/>
              <w:left w:val="nil"/>
              <w:bottom w:val="single" w:sz="4" w:space="0" w:color="auto"/>
              <w:right w:val="nil"/>
            </w:tcBorders>
            <w:shd w:val="clear" w:color="auto" w:fill="auto"/>
            <w:vAlign w:val="bottom"/>
            <w:hideMark/>
          </w:tcPr>
          <w:p w14:paraId="0C91CD9E"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2386" w:type="dxa"/>
            <w:tcBorders>
              <w:top w:val="nil"/>
              <w:left w:val="nil"/>
              <w:bottom w:val="single" w:sz="4" w:space="0" w:color="auto"/>
              <w:right w:val="nil"/>
            </w:tcBorders>
            <w:shd w:val="clear" w:color="auto" w:fill="auto"/>
            <w:vAlign w:val="bottom"/>
            <w:hideMark/>
          </w:tcPr>
          <w:p w14:paraId="5089DE38"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0.30</w:t>
            </w:r>
          </w:p>
        </w:tc>
        <w:tc>
          <w:tcPr>
            <w:tcW w:w="2277" w:type="dxa"/>
            <w:tcBorders>
              <w:top w:val="nil"/>
              <w:left w:val="nil"/>
              <w:bottom w:val="single" w:sz="4" w:space="0" w:color="auto"/>
              <w:right w:val="nil"/>
            </w:tcBorders>
            <w:shd w:val="clear" w:color="auto" w:fill="auto"/>
            <w:vAlign w:val="bottom"/>
            <w:hideMark/>
          </w:tcPr>
          <w:p w14:paraId="541EF08C" w14:textId="77777777" w:rsidR="00A05732" w:rsidRDefault="00A05732" w:rsidP="00F955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0.61</w:t>
            </w:r>
          </w:p>
        </w:tc>
      </w:tr>
    </w:tbl>
    <w:p w14:paraId="6DFFA8BC" w14:textId="77777777" w:rsidR="00A05732" w:rsidRDefault="00A05732" w:rsidP="00A05732">
      <w:pPr>
        <w:spacing w:after="0"/>
        <w:rPr>
          <w:rFonts w:ascii="Times New Roman" w:hAnsi="Times New Roman" w:cs="Times New Roman"/>
        </w:rPr>
      </w:pPr>
      <w:r>
        <w:rPr>
          <w:rFonts w:ascii="Times New Roman" w:hAnsi="Times New Roman" w:cs="Times New Roman"/>
        </w:rPr>
        <w:t>Models adjusted for age (deciles), diagnosis year, race, census block group socioeconomic status (% poverty, median income, median home value, % 25 and older with less than high school education, joint race-income index concentration at extremes (quintiles)), site at diagnosis (University of Pennsylvania Medical Center, University of Pittsburgh Medical Center, Fox Chase, Jefferson Health), network distance to closest cancer facility (minutes), population density</w:t>
      </w:r>
    </w:p>
    <w:p w14:paraId="3CEF9D59" w14:textId="0E6019F0" w:rsidR="00CD7475" w:rsidRPr="00B06662" w:rsidRDefault="00A05732" w:rsidP="00435621">
      <w:pPr>
        <w:spacing w:after="0"/>
        <w:rPr>
          <w:rFonts w:ascii="Times New Roman" w:eastAsia="Times New Roman" w:hAnsi="Times New Roman" w:cs="Times New Roman"/>
          <w:sz w:val="20"/>
          <w:szCs w:val="20"/>
        </w:rPr>
      </w:pPr>
      <w:r w:rsidRPr="00460A72">
        <w:rPr>
          <w:rFonts w:ascii="Times New Roman" w:hAnsi="Times New Roman" w:cs="Times New Roman"/>
          <w:vertAlign w:val="superscript"/>
        </w:rPr>
        <w:t>a</w:t>
      </w:r>
      <w:r>
        <w:rPr>
          <w:rFonts w:ascii="Times New Roman" w:hAnsi="Times New Roman" w:cs="Times New Roman"/>
        </w:rPr>
        <w:t>Missing values for marital status were obtained using multiple imputation</w:t>
      </w:r>
    </w:p>
    <w:sectPr w:rsidR="00CD7475" w:rsidRPr="00B06662" w:rsidSect="004356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F1E65" w14:textId="77777777" w:rsidR="00DF22C0" w:rsidRDefault="00DF22C0" w:rsidP="002C50A7">
      <w:pPr>
        <w:spacing w:after="0" w:line="240" w:lineRule="auto"/>
      </w:pPr>
      <w:r>
        <w:separator/>
      </w:r>
    </w:p>
  </w:endnote>
  <w:endnote w:type="continuationSeparator" w:id="0">
    <w:p w14:paraId="3AE59291" w14:textId="77777777" w:rsidR="00DF22C0" w:rsidRDefault="00DF22C0" w:rsidP="002C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99EA" w14:textId="77777777" w:rsidR="00DF22C0" w:rsidRDefault="00DF22C0" w:rsidP="002C50A7">
      <w:pPr>
        <w:spacing w:after="0" w:line="240" w:lineRule="auto"/>
      </w:pPr>
      <w:r>
        <w:separator/>
      </w:r>
    </w:p>
  </w:footnote>
  <w:footnote w:type="continuationSeparator" w:id="0">
    <w:p w14:paraId="6A365221" w14:textId="77777777" w:rsidR="00DF22C0" w:rsidRDefault="00DF22C0" w:rsidP="002C5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2B18"/>
    <w:multiLevelType w:val="hybridMultilevel"/>
    <w:tmpl w:val="BC7A22C4"/>
    <w:lvl w:ilvl="0" w:tplc="AB263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9F"/>
    <w:rsid w:val="0020168D"/>
    <w:rsid w:val="002434B4"/>
    <w:rsid w:val="00275980"/>
    <w:rsid w:val="002C50A7"/>
    <w:rsid w:val="002E6F7F"/>
    <w:rsid w:val="002F0472"/>
    <w:rsid w:val="00302C60"/>
    <w:rsid w:val="00401458"/>
    <w:rsid w:val="00435621"/>
    <w:rsid w:val="004C1AF0"/>
    <w:rsid w:val="004D775A"/>
    <w:rsid w:val="004E5FE2"/>
    <w:rsid w:val="00513EE0"/>
    <w:rsid w:val="005A2557"/>
    <w:rsid w:val="005B32E8"/>
    <w:rsid w:val="0067119F"/>
    <w:rsid w:val="00680C86"/>
    <w:rsid w:val="006C12F7"/>
    <w:rsid w:val="007E0B04"/>
    <w:rsid w:val="008017A6"/>
    <w:rsid w:val="00874559"/>
    <w:rsid w:val="009D57B0"/>
    <w:rsid w:val="009F57AB"/>
    <w:rsid w:val="00A05732"/>
    <w:rsid w:val="00A60C1E"/>
    <w:rsid w:val="00A71E74"/>
    <w:rsid w:val="00AC6B9F"/>
    <w:rsid w:val="00B06662"/>
    <w:rsid w:val="00B35156"/>
    <w:rsid w:val="00B43C2C"/>
    <w:rsid w:val="00B571D5"/>
    <w:rsid w:val="00B723DA"/>
    <w:rsid w:val="00C845DE"/>
    <w:rsid w:val="00CD7475"/>
    <w:rsid w:val="00D34769"/>
    <w:rsid w:val="00D6049F"/>
    <w:rsid w:val="00D617B4"/>
    <w:rsid w:val="00DF22C0"/>
    <w:rsid w:val="00E0236B"/>
    <w:rsid w:val="00E2041E"/>
    <w:rsid w:val="00E26C86"/>
    <w:rsid w:val="00EB7F2D"/>
    <w:rsid w:val="00EC1A37"/>
    <w:rsid w:val="00F266C5"/>
    <w:rsid w:val="00F4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3B9"/>
  <w15:chartTrackingRefBased/>
  <w15:docId w15:val="{2C9375B7-2968-448D-B935-E17B4975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6049F"/>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D6049F"/>
    <w:rPr>
      <w:rFonts w:ascii="Calibri" w:eastAsia="Calibri" w:hAnsi="Calibri" w:cs="Calibri"/>
      <w:sz w:val="20"/>
      <w:szCs w:val="20"/>
    </w:rPr>
  </w:style>
  <w:style w:type="character" w:styleId="CommentReference">
    <w:name w:val="annotation reference"/>
    <w:basedOn w:val="DefaultParagraphFont"/>
    <w:uiPriority w:val="99"/>
    <w:semiHidden/>
    <w:unhideWhenUsed/>
    <w:rsid w:val="00D6049F"/>
    <w:rPr>
      <w:sz w:val="16"/>
      <w:szCs w:val="16"/>
    </w:rPr>
  </w:style>
  <w:style w:type="paragraph" w:styleId="BalloonText">
    <w:name w:val="Balloon Text"/>
    <w:basedOn w:val="Normal"/>
    <w:link w:val="BalloonTextChar"/>
    <w:uiPriority w:val="99"/>
    <w:semiHidden/>
    <w:unhideWhenUsed/>
    <w:rsid w:val="00D60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9F"/>
    <w:rPr>
      <w:rFonts w:ascii="Segoe UI" w:hAnsi="Segoe UI" w:cs="Segoe UI"/>
      <w:sz w:val="18"/>
      <w:szCs w:val="18"/>
    </w:rPr>
  </w:style>
  <w:style w:type="paragraph" w:styleId="Revision">
    <w:name w:val="Revision"/>
    <w:hidden/>
    <w:uiPriority w:val="99"/>
    <w:semiHidden/>
    <w:rsid w:val="006C12F7"/>
    <w:pPr>
      <w:spacing w:after="0" w:line="240" w:lineRule="auto"/>
    </w:pPr>
  </w:style>
  <w:style w:type="character" w:styleId="Hyperlink">
    <w:name w:val="Hyperlink"/>
    <w:basedOn w:val="DefaultParagraphFont"/>
    <w:uiPriority w:val="99"/>
    <w:semiHidden/>
    <w:unhideWhenUsed/>
    <w:rsid w:val="00CD7475"/>
    <w:rPr>
      <w:color w:val="0000FF"/>
      <w:u w:val="single"/>
    </w:rPr>
  </w:style>
  <w:style w:type="character" w:styleId="PlaceholderText">
    <w:name w:val="Placeholder Text"/>
    <w:basedOn w:val="DefaultParagraphFont"/>
    <w:uiPriority w:val="99"/>
    <w:semiHidden/>
    <w:rsid w:val="00A71E74"/>
    <w:rPr>
      <w:color w:val="808080"/>
    </w:rPr>
  </w:style>
  <w:style w:type="paragraph" w:styleId="ListParagraph">
    <w:name w:val="List Paragraph"/>
    <w:basedOn w:val="Normal"/>
    <w:uiPriority w:val="34"/>
    <w:qFormat/>
    <w:rsid w:val="00A71E74"/>
    <w:pPr>
      <w:ind w:left="720"/>
      <w:contextualSpacing/>
    </w:pPr>
  </w:style>
  <w:style w:type="paragraph" w:styleId="CommentSubject">
    <w:name w:val="annotation subject"/>
    <w:basedOn w:val="CommentText"/>
    <w:next w:val="CommentText"/>
    <w:link w:val="CommentSubjectChar"/>
    <w:uiPriority w:val="99"/>
    <w:semiHidden/>
    <w:unhideWhenUsed/>
    <w:rsid w:val="00E26C8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6C86"/>
    <w:rPr>
      <w:rFonts w:ascii="Calibri" w:eastAsia="Calibri" w:hAnsi="Calibri" w:cs="Calibri"/>
      <w:b/>
      <w:bCs/>
      <w:sz w:val="20"/>
      <w:szCs w:val="20"/>
    </w:rPr>
  </w:style>
  <w:style w:type="table" w:styleId="TableGrid">
    <w:name w:val="Table Grid"/>
    <w:basedOn w:val="TableNormal"/>
    <w:uiPriority w:val="39"/>
    <w:rsid w:val="00A057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0A7"/>
  </w:style>
  <w:style w:type="paragraph" w:styleId="Footer">
    <w:name w:val="footer"/>
    <w:basedOn w:val="Normal"/>
    <w:link w:val="FooterChar"/>
    <w:uiPriority w:val="99"/>
    <w:unhideWhenUsed/>
    <w:rsid w:val="002C5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00D0-CACB-4A3A-B81F-FDB1422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dc:creator>
  <cp:keywords/>
  <dc:description/>
  <cp:lastModifiedBy>Hari Iyer</cp:lastModifiedBy>
  <cp:revision>3</cp:revision>
  <dcterms:created xsi:type="dcterms:W3CDTF">2020-01-16T15:44:00Z</dcterms:created>
  <dcterms:modified xsi:type="dcterms:W3CDTF">2020-01-16T15:44:00Z</dcterms:modified>
</cp:coreProperties>
</file>