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97" w:rsidRPr="00102D97" w:rsidRDefault="00102D97" w:rsidP="00102D97">
      <w:pPr>
        <w:pStyle w:val="Caption-tables"/>
        <w:spacing w:line="480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Supplementary Methods</w:t>
      </w:r>
    </w:p>
    <w:p w:rsidR="00102D97" w:rsidRPr="00102D97" w:rsidRDefault="00102D97" w:rsidP="00102D97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102D97">
        <w:rPr>
          <w:rFonts w:ascii="Arial" w:hAnsi="Arial" w:cs="Arial"/>
          <w:b/>
          <w:sz w:val="22"/>
          <w:szCs w:val="22"/>
        </w:rPr>
        <w:t>Issues of data completeness and consistency in developing the WTC Exposure Ranking Indices (WTC-ERIs)</w:t>
      </w:r>
    </w:p>
    <w:p w:rsidR="00102D97" w:rsidRPr="00102D97" w:rsidRDefault="00102D97" w:rsidP="00102D97">
      <w:p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 xml:space="preserve">Quality assurance analyses of the exposure-relevant information available in the WTC-HPDC dataset identified two general issues: </w:t>
      </w:r>
    </w:p>
    <w:p w:rsidR="00102D97" w:rsidRPr="00102D97" w:rsidRDefault="00102D97" w:rsidP="00102D97">
      <w:pPr>
        <w:pStyle w:val="ListParagraph"/>
        <w:numPr>
          <w:ilvl w:val="0"/>
          <w:numId w:val="6"/>
        </w:numPr>
        <w:spacing w:after="0" w:line="480" w:lineRule="auto"/>
        <w:ind w:left="360"/>
        <w:rPr>
          <w:rFonts w:ascii="Arial" w:hAnsi="Arial" w:cs="Arial"/>
        </w:rPr>
      </w:pPr>
      <w:r w:rsidRPr="00102D97">
        <w:rPr>
          <w:rFonts w:ascii="Arial" w:hAnsi="Arial" w:cs="Arial"/>
        </w:rPr>
        <w:t xml:space="preserve">suboptimal data resolution (for example, the use of only 4 areas/zones for location assignment in the questionnaire, while available information points to the existence of substantial environmental and </w:t>
      </w:r>
      <w:proofErr w:type="spellStart"/>
      <w:r w:rsidRPr="00102D97">
        <w:rPr>
          <w:rFonts w:ascii="Arial" w:hAnsi="Arial" w:cs="Arial"/>
        </w:rPr>
        <w:t>microenvironmental</w:t>
      </w:r>
      <w:proofErr w:type="spellEnd"/>
      <w:r w:rsidRPr="00102D97">
        <w:rPr>
          <w:rFonts w:ascii="Arial" w:hAnsi="Arial" w:cs="Arial"/>
        </w:rPr>
        <w:t xml:space="preserve"> - including occupational microenvironments - quality gradients within these areas),  and </w:t>
      </w:r>
    </w:p>
    <w:p w:rsidR="00102D97" w:rsidRPr="00102D97" w:rsidRDefault="00102D97" w:rsidP="00102D97">
      <w:pPr>
        <w:pStyle w:val="ListParagraph"/>
        <w:numPr>
          <w:ilvl w:val="0"/>
          <w:numId w:val="6"/>
        </w:numPr>
        <w:spacing w:after="0" w:line="480" w:lineRule="auto"/>
        <w:ind w:left="360"/>
        <w:rPr>
          <w:rFonts w:ascii="Arial" w:hAnsi="Arial" w:cs="Arial"/>
        </w:rPr>
      </w:pPr>
      <w:r w:rsidRPr="00102D97">
        <w:rPr>
          <w:rFonts w:ascii="Arial" w:hAnsi="Arial" w:cs="Arial"/>
        </w:rPr>
        <w:t xml:space="preserve">data “fuzziness” (for example, the value ranges of exposure-related attributes, e.g. time spent at a location, are not mutually exclusive, leading to multiple possibilities in potential exposure ranking estimates). </w:t>
      </w:r>
    </w:p>
    <w:p w:rsidR="00102D97" w:rsidRPr="00102D97" w:rsidRDefault="00102D97" w:rsidP="00102D97">
      <w:p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 xml:space="preserve">As a result, the following “Groups” </w:t>
      </w:r>
      <w:proofErr w:type="gramStart"/>
      <w:r w:rsidRPr="00102D97">
        <w:rPr>
          <w:rFonts w:ascii="Arial" w:hAnsi="Arial" w:cs="Arial"/>
          <w:sz w:val="22"/>
          <w:szCs w:val="22"/>
        </w:rPr>
        <w:t>were identified</w:t>
      </w:r>
      <w:proofErr w:type="gramEnd"/>
      <w:r w:rsidRPr="00102D97">
        <w:rPr>
          <w:rFonts w:ascii="Arial" w:hAnsi="Arial" w:cs="Arial"/>
          <w:sz w:val="22"/>
          <w:szCs w:val="22"/>
        </w:rPr>
        <w:t xml:space="preserve"> within the WTC-HPDC dataset, based on the specific data attributes that are listed in Supplementary Table 6: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A1:</w:t>
      </w:r>
      <w:r w:rsidRPr="00102D97">
        <w:rPr>
          <w:rFonts w:ascii="Arial" w:hAnsi="Arial" w:cs="Arial"/>
          <w:sz w:val="22"/>
          <w:szCs w:val="22"/>
        </w:rPr>
        <w:tab/>
        <w:t xml:space="preserve">Sufficient information is available for deriving time, location, activity and PPE factors with minimal assumptions 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A2:</w:t>
      </w:r>
      <w:r w:rsidRPr="00102D97">
        <w:rPr>
          <w:rFonts w:ascii="Arial" w:hAnsi="Arial" w:cs="Arial"/>
          <w:sz w:val="22"/>
          <w:szCs w:val="22"/>
        </w:rPr>
        <w:tab/>
        <w:t>Information regarding activity in supplemental fields is different from reported WTC occupations.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B:</w:t>
      </w:r>
      <w:r w:rsidRPr="00102D97">
        <w:rPr>
          <w:rFonts w:ascii="Arial" w:hAnsi="Arial" w:cs="Arial"/>
          <w:sz w:val="22"/>
          <w:szCs w:val="22"/>
        </w:rPr>
        <w:tab/>
        <w:t xml:space="preserve">Certain default assumptions are required to derive activity and location factors. (e.g., more than one activity is specified for one </w:t>
      </w:r>
      <w:proofErr w:type="gramStart"/>
      <w:r w:rsidRPr="00102D97">
        <w:rPr>
          <w:rFonts w:ascii="Arial" w:hAnsi="Arial" w:cs="Arial"/>
          <w:sz w:val="22"/>
          <w:szCs w:val="22"/>
        </w:rPr>
        <w:t>time period</w:t>
      </w:r>
      <w:proofErr w:type="gramEnd"/>
      <w:r w:rsidRPr="00102D97">
        <w:rPr>
          <w:rFonts w:ascii="Arial" w:hAnsi="Arial" w:cs="Arial"/>
          <w:sz w:val="22"/>
          <w:szCs w:val="22"/>
        </w:rPr>
        <w:t xml:space="preserve"> or location).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C:</w:t>
      </w:r>
      <w:r w:rsidRPr="00102D97">
        <w:rPr>
          <w:rFonts w:ascii="Arial" w:hAnsi="Arial" w:cs="Arial"/>
          <w:sz w:val="22"/>
          <w:szCs w:val="22"/>
        </w:rPr>
        <w:tab/>
        <w:t>Imputation is required to complete missing entries in days and hours worked.</w:t>
      </w:r>
    </w:p>
    <w:p w:rsidR="00102D97" w:rsidRPr="00102D97" w:rsidRDefault="00102D97" w:rsidP="00102D97">
      <w:pPr>
        <w:pStyle w:val="Normalhanginden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35"/>
        </w:tabs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D1:</w:t>
      </w:r>
      <w:r w:rsidRPr="00102D97">
        <w:rPr>
          <w:rFonts w:ascii="Arial" w:hAnsi="Arial" w:cs="Arial"/>
          <w:sz w:val="22"/>
          <w:szCs w:val="22"/>
        </w:rPr>
        <w:tab/>
        <w:t>Imputation is required for missing entries in PPE related fields.</w:t>
      </w:r>
      <w:r w:rsidRPr="00102D97">
        <w:rPr>
          <w:rFonts w:ascii="Arial" w:hAnsi="Arial" w:cs="Arial"/>
          <w:sz w:val="22"/>
          <w:szCs w:val="22"/>
        </w:rPr>
        <w:tab/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D2:</w:t>
      </w:r>
      <w:r w:rsidRPr="00102D97">
        <w:rPr>
          <w:rFonts w:ascii="Arial" w:hAnsi="Arial" w:cs="Arial"/>
          <w:sz w:val="22"/>
          <w:szCs w:val="22"/>
        </w:rPr>
        <w:tab/>
        <w:t>Insufficient data for deriving the time, location, activity and PPE factors; extensive use of assumptions is required and the uncertainties associated with estimates based on currently existing data are high.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D3:</w:t>
      </w:r>
      <w:r w:rsidRPr="00102D97">
        <w:rPr>
          <w:rFonts w:ascii="Arial" w:hAnsi="Arial" w:cs="Arial"/>
          <w:sz w:val="22"/>
          <w:szCs w:val="22"/>
        </w:rPr>
        <w:tab/>
        <w:t>Imputation is required for missing time, location, and activity entries; assumption is required for data conflicts.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lastRenderedPageBreak/>
        <w:t>Group E1:</w:t>
      </w:r>
      <w:r w:rsidRPr="00102D97">
        <w:rPr>
          <w:rFonts w:ascii="Arial" w:hAnsi="Arial" w:cs="Arial"/>
          <w:sz w:val="22"/>
          <w:szCs w:val="22"/>
        </w:rPr>
        <w:tab/>
        <w:t>Imputation is required for conflicting (and/or missing) time, location, activity and PPE entries.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E2:</w:t>
      </w:r>
      <w:r w:rsidRPr="00102D97">
        <w:rPr>
          <w:rFonts w:ascii="Arial" w:hAnsi="Arial" w:cs="Arial"/>
          <w:sz w:val="22"/>
          <w:szCs w:val="22"/>
        </w:rPr>
        <w:tab/>
        <w:t>Insufficient data to perform imputation.</w:t>
      </w:r>
    </w:p>
    <w:p w:rsidR="00102D97" w:rsidRPr="00102D97" w:rsidRDefault="00102D97" w:rsidP="00102D97">
      <w:pPr>
        <w:pStyle w:val="Normalhangindent"/>
        <w:spacing w:line="480" w:lineRule="auto"/>
        <w:rPr>
          <w:rFonts w:ascii="Arial" w:hAnsi="Arial" w:cs="Arial"/>
          <w:sz w:val="22"/>
          <w:szCs w:val="22"/>
        </w:rPr>
      </w:pPr>
    </w:p>
    <w:p w:rsidR="00102D97" w:rsidRPr="00102D97" w:rsidRDefault="00102D97" w:rsidP="00102D97">
      <w:p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 xml:space="preserve">The EAQ data for 6,110 subjects in the Stony Brook database </w:t>
      </w:r>
      <w:proofErr w:type="gramStart"/>
      <w:r w:rsidRPr="00102D97">
        <w:rPr>
          <w:rFonts w:ascii="Arial" w:hAnsi="Arial" w:cs="Arial"/>
          <w:sz w:val="22"/>
          <w:szCs w:val="22"/>
        </w:rPr>
        <w:t>were used</w:t>
      </w:r>
      <w:proofErr w:type="gramEnd"/>
      <w:r w:rsidRPr="00102D97">
        <w:rPr>
          <w:rFonts w:ascii="Arial" w:hAnsi="Arial" w:cs="Arial"/>
          <w:sz w:val="22"/>
          <w:szCs w:val="22"/>
        </w:rPr>
        <w:t xml:space="preserve"> for classification according to the criteria of Table 10, resulting in the following subject numbers per group: 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 xml:space="preserve">Group A: 2625 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B: 1140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C: 250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D:1766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E: 329</w:t>
      </w:r>
    </w:p>
    <w:p w:rsidR="00102D97" w:rsidRPr="00102D97" w:rsidRDefault="00102D97" w:rsidP="00102D97">
      <w:pPr>
        <w:pStyle w:val="Normalhangindent"/>
        <w:spacing w:line="480" w:lineRule="auto"/>
        <w:ind w:left="0" w:firstLine="0"/>
        <w:rPr>
          <w:rFonts w:ascii="Arial" w:eastAsiaTheme="minorHAnsi" w:hAnsi="Arial" w:cs="Arial"/>
          <w:sz w:val="22"/>
          <w:szCs w:val="22"/>
          <w:lang w:val="en-GB"/>
        </w:rPr>
      </w:pPr>
      <w:r w:rsidRPr="00102D97">
        <w:rPr>
          <w:rFonts w:ascii="Arial" w:eastAsiaTheme="minorHAnsi" w:hAnsi="Arial" w:cs="Arial"/>
          <w:sz w:val="22"/>
          <w:szCs w:val="22"/>
          <w:lang w:val="en-GB"/>
        </w:rPr>
        <w:t>Methylation profiling data were collected for 650 of the above subjects in the Stony Brook database; the corresponding group classification , shown below, resulted in a total of 503 responders with both methylation data and robust (Group A, B and C) estimates: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A: 307 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B: 172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C: 24</w:t>
      </w:r>
    </w:p>
    <w:p w:rsidR="00102D97" w:rsidRPr="00102D97" w:rsidRDefault="00102D97" w:rsidP="00102D97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D: 146</w:t>
      </w:r>
    </w:p>
    <w:p w:rsidR="00102D97" w:rsidRPr="00102D97" w:rsidRDefault="00102D97" w:rsidP="00061BE3">
      <w:pPr>
        <w:pStyle w:val="Normalhangindent"/>
        <w:numPr>
          <w:ilvl w:val="0"/>
          <w:numId w:val="7"/>
        </w:numPr>
        <w:spacing w:line="480" w:lineRule="auto"/>
        <w:rPr>
          <w:rFonts w:ascii="Arial" w:hAnsi="Arial" w:cs="Arial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Group E: 1</w:t>
      </w:r>
    </w:p>
    <w:p w:rsidR="006A05EE" w:rsidRDefault="006A05EE" w:rsidP="00061BE3">
      <w:pPr>
        <w:pStyle w:val="Caption-tables"/>
        <w:rPr>
          <w:rFonts w:ascii="Arial" w:eastAsia="Calibri" w:hAnsi="Arial" w:cs="Arial"/>
          <w:sz w:val="22"/>
          <w:szCs w:val="22"/>
        </w:rPr>
      </w:pPr>
    </w:p>
    <w:p w:rsidR="00CC738A" w:rsidRDefault="00CC738A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bidi="en-US"/>
        </w:rPr>
      </w:pPr>
      <w:r>
        <w:rPr>
          <w:rFonts w:ascii="Arial" w:eastAsia="Calibri" w:hAnsi="Arial" w:cs="Arial"/>
          <w:sz w:val="22"/>
          <w:szCs w:val="22"/>
        </w:rPr>
        <w:br w:type="page"/>
      </w:r>
    </w:p>
    <w:p w:rsidR="006A05EE" w:rsidRDefault="006A05EE" w:rsidP="00061BE3">
      <w:pPr>
        <w:pStyle w:val="Caption-tables"/>
        <w:rPr>
          <w:rFonts w:ascii="Arial" w:eastAsia="Calibri" w:hAnsi="Arial" w:cs="Arial"/>
          <w:sz w:val="22"/>
          <w:szCs w:val="22"/>
        </w:rPr>
      </w:pPr>
    </w:p>
    <w:p w:rsidR="00061BE3" w:rsidRPr="00102D97" w:rsidRDefault="004B2DEA" w:rsidP="00061BE3">
      <w:pPr>
        <w:pStyle w:val="Caption-tables"/>
        <w:rPr>
          <w:rFonts w:ascii="Arial" w:hAnsi="Arial" w:cs="Arial"/>
          <w:sz w:val="22"/>
          <w:szCs w:val="22"/>
        </w:rPr>
      </w:pPr>
      <w:r w:rsidRPr="00102D97">
        <w:rPr>
          <w:rFonts w:ascii="Arial" w:eastAsia="Calibri" w:hAnsi="Arial" w:cs="Arial"/>
          <w:sz w:val="22"/>
          <w:szCs w:val="22"/>
        </w:rPr>
        <w:t>Supplementary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Table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="00061BE3" w:rsidRPr="00102D97">
        <w:rPr>
          <w:rFonts w:ascii="Arial" w:hAnsi="Arial" w:cs="Arial"/>
          <w:sz w:val="22"/>
          <w:szCs w:val="22"/>
        </w:rPr>
        <w:t xml:space="preserve">1: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Values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of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exposure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factors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for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time</w:t>
      </w:r>
      <w:r w:rsidR="00061BE3" w:rsidRPr="00102D97">
        <w:rPr>
          <w:rFonts w:ascii="Arial" w:hAnsi="Arial" w:cs="Arial"/>
          <w:b w:val="0"/>
          <w:sz w:val="22"/>
          <w:szCs w:val="22"/>
        </w:rPr>
        <w:t>-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location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(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including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contact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with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the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9/11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dust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cloud</w:t>
      </w:r>
      <w:r w:rsidR="00061BE3" w:rsidRPr="00102D97">
        <w:rPr>
          <w:rFonts w:ascii="Arial" w:hAnsi="Arial" w:cs="Arial"/>
          <w:b w:val="0"/>
          <w:sz w:val="22"/>
          <w:szCs w:val="22"/>
        </w:rPr>
        <w:t>)</w:t>
      </w:r>
    </w:p>
    <w:tbl>
      <w:tblPr>
        <w:tblStyle w:val="TableGrid"/>
        <w:tblW w:w="0" w:type="auto"/>
        <w:tblLook w:val="04A0"/>
      </w:tblPr>
      <w:tblGrid>
        <w:gridCol w:w="2314"/>
        <w:gridCol w:w="5857"/>
        <w:gridCol w:w="1071"/>
      </w:tblGrid>
      <w:tr w:rsidR="00061BE3" w:rsidRPr="00102D97" w:rsidTr="004541B8">
        <w:tc>
          <w:tcPr>
            <w:tcW w:w="2335" w:type="dxa"/>
          </w:tcPr>
          <w:p w:rsidR="00061BE3" w:rsidRPr="00102D97" w:rsidRDefault="00061BE3" w:rsidP="004541B8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Category</w:t>
            </w:r>
          </w:p>
        </w:tc>
        <w:tc>
          <w:tcPr>
            <w:tcW w:w="5940" w:type="dxa"/>
          </w:tcPr>
          <w:p w:rsidR="00061BE3" w:rsidRPr="00102D97" w:rsidRDefault="00061BE3" w:rsidP="004541B8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Description</w:t>
            </w:r>
          </w:p>
        </w:tc>
        <w:tc>
          <w:tcPr>
            <w:tcW w:w="1075" w:type="dxa"/>
          </w:tcPr>
          <w:p w:rsidR="00061BE3" w:rsidRPr="00102D97" w:rsidRDefault="00061BE3" w:rsidP="004541B8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Factor</w:t>
            </w:r>
          </w:p>
        </w:tc>
      </w:tr>
      <w:tr w:rsidR="00061BE3" w:rsidRPr="00102D97" w:rsidTr="004541B8">
        <w:tc>
          <w:tcPr>
            <w:tcW w:w="2335" w:type="dxa"/>
            <w:vMerge w:val="restart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Value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exposure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factor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September</w:t>
            </w:r>
            <w:r w:rsidRPr="00102D97">
              <w:rPr>
                <w:rFonts w:ascii="Arial" w:hAnsi="Arial" w:cs="Arial"/>
              </w:rPr>
              <w:t xml:space="preserve"> 11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Cloud</w:t>
            </w:r>
            <w:r w:rsidRPr="00102D97">
              <w:rPr>
                <w:rFonts w:ascii="Arial" w:hAnsi="Arial" w:cs="Arial"/>
              </w:rPr>
              <w:t xml:space="preserve"> (</w:t>
            </w:r>
            <w:r w:rsidRPr="00102D97">
              <w:rPr>
                <w:rFonts w:ascii="Arial" w:hAnsi="Arial" w:cs="Arial"/>
              </w:rPr>
              <w:object w:dxaOrig="6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6pt;height:22.2pt" o:ole="">
                  <v:imagedata r:id="rId8" o:title=""/>
                </v:shape>
                <o:OLEObject Type="Embed" ProgID="Equation.DSMT4" ShapeID="_x0000_i1025" DrawAspect="Content" ObjectID="_1571353569" r:id="rId9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Directly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cloud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from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collapse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World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Trade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Center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buildings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500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Exposed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significant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amounts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but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not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directly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cloud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from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collapse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World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Trade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Center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200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Exposed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some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but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not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cloud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from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collapse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World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Trade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Center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buildings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100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Present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lower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Manhattan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September</w:t>
            </w:r>
            <w:r w:rsidRPr="00102D97">
              <w:rPr>
                <w:rFonts w:ascii="Arial" w:hAnsi="Arial" w:cs="Arial"/>
              </w:rPr>
              <w:t xml:space="preserve"> 11, 2001 </w:t>
            </w:r>
            <w:r w:rsidRPr="00102D97">
              <w:rPr>
                <w:rFonts w:ascii="Arial" w:eastAsia="Calibri" w:hAnsi="Arial" w:cs="Arial"/>
              </w:rPr>
              <w:t>but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not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reporting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exposure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being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cloud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from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collapse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World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Trade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Center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buildings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20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not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Not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obvious</w:t>
            </w:r>
            <w:r w:rsidRPr="00102D97">
              <w:rPr>
                <w:rFonts w:ascii="Arial" w:hAnsi="Arial" w:cs="Arial"/>
              </w:rPr>
              <w:t xml:space="preserve">, </w:t>
            </w:r>
            <w:r w:rsidRPr="00102D97">
              <w:rPr>
                <w:rFonts w:ascii="Arial" w:eastAsia="Calibri" w:hAnsi="Arial" w:cs="Arial"/>
              </w:rPr>
              <w:t>requires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further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analysis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</w:t>
            </w:r>
          </w:p>
        </w:tc>
      </w:tr>
      <w:tr w:rsidR="00061BE3" w:rsidRPr="00102D97" w:rsidTr="004541B8">
        <w:tc>
          <w:tcPr>
            <w:tcW w:w="2335" w:type="dxa"/>
            <w:vMerge w:val="restart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Value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exposure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factor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date</w:t>
            </w:r>
            <w:r w:rsidRPr="00102D97">
              <w:rPr>
                <w:rFonts w:ascii="Arial" w:hAnsi="Arial" w:cs="Arial"/>
              </w:rPr>
              <w:t xml:space="preserve"> (</w:t>
            </w:r>
            <w:r w:rsidRPr="00102D97">
              <w:rPr>
                <w:rFonts w:ascii="Arial" w:hAnsi="Arial" w:cs="Arial"/>
              </w:rPr>
              <w:object w:dxaOrig="440" w:dyaOrig="360">
                <v:shape id="_x0000_i1026" type="#_x0000_t75" style="width:22.2pt;height:22.2pt" o:ole="">
                  <v:imagedata r:id="rId10" o:title=""/>
                </v:shape>
                <o:OLEObject Type="Embed" ProgID="Equation.DSMT4" ShapeID="_x0000_i1026" DrawAspect="Content" ObjectID="_1571353570" r:id="rId11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09/11/2001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50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09/12/2001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09/13/2001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5</w:t>
            </w:r>
          </w:p>
        </w:tc>
      </w:tr>
      <w:tr w:rsidR="00061BE3" w:rsidRPr="00102D97" w:rsidTr="004541B8">
        <w:trPr>
          <w:trHeight w:val="296"/>
        </w:trPr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09/14/2001 - 09/17/2001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4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09/18/2001 - 10/10/2001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2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10/11/2001 - 11/30/2001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12/01/2001 - 02/28/2002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0.5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03/01/2002 - 05/31/2002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0.25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06/01/2002 - 09/12/2002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0.125</w:t>
            </w:r>
          </w:p>
        </w:tc>
      </w:tr>
      <w:tr w:rsidR="00061BE3" w:rsidRPr="00102D97" w:rsidTr="004541B8">
        <w:tc>
          <w:tcPr>
            <w:tcW w:w="2335" w:type="dxa"/>
            <w:vMerge w:val="restart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Value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exposure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factor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location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where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worker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spent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majority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shift</w:t>
            </w:r>
            <w:r w:rsidRPr="00102D97">
              <w:rPr>
                <w:rFonts w:ascii="Arial" w:hAnsi="Arial" w:cs="Arial"/>
              </w:rPr>
              <w:t xml:space="preserve"> (</w:t>
            </w:r>
            <w:r w:rsidRPr="00102D97">
              <w:rPr>
                <w:rFonts w:ascii="Arial" w:hAnsi="Arial" w:cs="Arial"/>
              </w:rPr>
              <w:object w:dxaOrig="760" w:dyaOrig="360">
                <v:shape id="_x0000_i1027" type="#_x0000_t75" style="width:35.4pt;height:22.2pt" o:ole="">
                  <v:imagedata r:id="rId12" o:title=""/>
                </v:shape>
                <o:OLEObject Type="Embed" ProgID="Equation.DSMT4" ShapeID="_x0000_i1027" DrawAspect="Content" ObjectID="_1571353571" r:id="rId13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on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pile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in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pit</w:t>
            </w:r>
            <w:r w:rsidRPr="00102D97">
              <w:rPr>
                <w:rFonts w:ascii="Arial" w:hAnsi="Arial" w:cs="Arial"/>
              </w:rPr>
              <w:t>;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5.0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adjacent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pile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pit</w:t>
            </w:r>
            <w:r w:rsidRPr="00102D97">
              <w:rPr>
                <w:rFonts w:ascii="Arial" w:hAnsi="Arial" w:cs="Arial"/>
              </w:rPr>
              <w:t>;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4.0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landfill</w:t>
            </w:r>
            <w:r w:rsidRPr="00102D97">
              <w:rPr>
                <w:rFonts w:ascii="Arial" w:hAnsi="Arial" w:cs="Arial"/>
              </w:rPr>
              <w:t>;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3.0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Barges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Loading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piers</w:t>
            </w:r>
            <w:r w:rsidRPr="00102D97">
              <w:rPr>
                <w:rFonts w:ascii="Arial" w:hAnsi="Arial" w:cs="Arial"/>
              </w:rPr>
              <w:t>;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3.0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Office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Chief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Medical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Examiner</w:t>
            </w:r>
            <w:r w:rsidRPr="00102D97">
              <w:rPr>
                <w:rFonts w:ascii="Arial" w:hAnsi="Arial" w:cs="Arial"/>
              </w:rPr>
              <w:t xml:space="preserve"> (</w:t>
            </w:r>
            <w:r w:rsidRPr="00102D97">
              <w:rPr>
                <w:rFonts w:ascii="Arial" w:eastAsia="Calibri" w:hAnsi="Arial" w:cs="Arial"/>
              </w:rPr>
              <w:t>OCME</w:t>
            </w:r>
            <w:r w:rsidRPr="00102D97">
              <w:rPr>
                <w:rFonts w:ascii="Arial" w:hAnsi="Arial" w:cs="Arial"/>
              </w:rPr>
              <w:t>);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0.5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elsewhere</w:t>
            </w:r>
            <w:r w:rsidRPr="00102D97">
              <w:rPr>
                <w:rFonts w:ascii="Arial" w:hAnsi="Arial" w:cs="Arial"/>
              </w:rPr>
              <w:t xml:space="preserve">, </w:t>
            </w:r>
            <w:r w:rsidRPr="00102D97">
              <w:rPr>
                <w:rFonts w:ascii="Arial" w:eastAsia="Calibri" w:hAnsi="Arial" w:cs="Arial"/>
              </w:rPr>
              <w:t>S</w:t>
            </w:r>
            <w:r w:rsidRPr="00102D97">
              <w:rPr>
                <w:rFonts w:ascii="Arial" w:hAnsi="Arial" w:cs="Arial"/>
              </w:rPr>
              <w:t xml:space="preserve">.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Canal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st</w:t>
            </w:r>
            <w:r w:rsidRPr="00102D97">
              <w:rPr>
                <w:rFonts w:ascii="Arial" w:hAnsi="Arial" w:cs="Arial"/>
              </w:rPr>
              <w:t>.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2.75</w:t>
            </w:r>
          </w:p>
        </w:tc>
      </w:tr>
      <w:tr w:rsidR="00061BE3" w:rsidRPr="00102D97" w:rsidTr="004541B8">
        <w:tc>
          <w:tcPr>
            <w:tcW w:w="2335" w:type="dxa"/>
            <w:vMerge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</w:p>
        </w:tc>
        <w:tc>
          <w:tcPr>
            <w:tcW w:w="5940" w:type="dxa"/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75" w:type="dxa"/>
            <w:tcBorders>
              <w:right w:val="single" w:sz="4" w:space="0" w:color="auto"/>
            </w:tcBorders>
            <w:vAlign w:val="center"/>
          </w:tcPr>
          <w:p w:rsidR="00061BE3" w:rsidRPr="00102D97" w:rsidRDefault="00061BE3" w:rsidP="004541B8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-999.0</w:t>
            </w:r>
          </w:p>
        </w:tc>
      </w:tr>
    </w:tbl>
    <w:p w:rsidR="00061BE3" w:rsidRPr="00102D97" w:rsidRDefault="00061BE3" w:rsidP="00061BE3">
      <w:pPr>
        <w:rPr>
          <w:rFonts w:ascii="Arial" w:hAnsi="Arial" w:cs="Arial"/>
          <w:sz w:val="22"/>
          <w:szCs w:val="22"/>
        </w:rPr>
      </w:pPr>
    </w:p>
    <w:p w:rsidR="00061BE3" w:rsidRPr="00102D97" w:rsidRDefault="00061BE3" w:rsidP="00061BE3">
      <w:pPr>
        <w:rPr>
          <w:rFonts w:ascii="Arial" w:eastAsia="Times New Roman" w:hAnsi="Arial" w:cs="Arial"/>
          <w:b/>
          <w:bCs/>
          <w:sz w:val="22"/>
          <w:szCs w:val="22"/>
          <w:lang w:bidi="en-US"/>
        </w:rPr>
      </w:pPr>
    </w:p>
    <w:p w:rsidR="00061BE3" w:rsidRPr="00102D97" w:rsidRDefault="00061BE3" w:rsidP="00061BE3">
      <w:pPr>
        <w:rPr>
          <w:rFonts w:ascii="Arial" w:eastAsia="Times New Roman" w:hAnsi="Arial" w:cs="Arial"/>
          <w:b/>
          <w:bCs/>
          <w:sz w:val="22"/>
          <w:szCs w:val="22"/>
          <w:lang w:bidi="en-US"/>
        </w:rPr>
      </w:pPr>
      <w:r w:rsidRPr="00102D97">
        <w:rPr>
          <w:rFonts w:ascii="Arial" w:eastAsia="PMingLiU" w:hAnsi="Arial" w:cs="Arial"/>
          <w:sz w:val="22"/>
          <w:szCs w:val="22"/>
        </w:rPr>
        <w:br w:type="page"/>
      </w:r>
    </w:p>
    <w:p w:rsidR="00061BE3" w:rsidRPr="00102D97" w:rsidRDefault="004B2DEA" w:rsidP="00061BE3">
      <w:pPr>
        <w:pStyle w:val="Caption-tables"/>
        <w:rPr>
          <w:rFonts w:ascii="Arial" w:hAnsi="Arial" w:cs="Arial"/>
          <w:b w:val="0"/>
          <w:sz w:val="22"/>
          <w:szCs w:val="22"/>
        </w:rPr>
      </w:pPr>
      <w:bookmarkStart w:id="0" w:name="_Ref348440855"/>
      <w:r w:rsidRPr="00102D97">
        <w:rPr>
          <w:rFonts w:ascii="Arial" w:eastAsia="Calibri" w:hAnsi="Arial" w:cs="Arial"/>
          <w:sz w:val="22"/>
          <w:szCs w:val="22"/>
        </w:rPr>
        <w:lastRenderedPageBreak/>
        <w:t>Supplementary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sz w:val="22"/>
          <w:szCs w:val="22"/>
        </w:rPr>
        <w:t>Table</w:t>
      </w:r>
      <w:r w:rsidR="00061BE3" w:rsidRPr="00102D97">
        <w:rPr>
          <w:rFonts w:ascii="Arial" w:hAnsi="Arial" w:cs="Arial"/>
          <w:sz w:val="22"/>
          <w:szCs w:val="22"/>
        </w:rPr>
        <w:t xml:space="preserve"> </w:t>
      </w:r>
      <w:bookmarkEnd w:id="0"/>
      <w:r w:rsidR="00061BE3" w:rsidRPr="00102D97">
        <w:rPr>
          <w:rFonts w:ascii="Arial" w:hAnsi="Arial" w:cs="Arial"/>
          <w:noProof/>
          <w:sz w:val="22"/>
          <w:szCs w:val="22"/>
        </w:rPr>
        <w:t>2</w:t>
      </w:r>
      <w:r w:rsidR="00061BE3" w:rsidRPr="00102D97">
        <w:rPr>
          <w:rFonts w:ascii="Arial" w:hAnsi="Arial" w:cs="Arial"/>
          <w:sz w:val="22"/>
          <w:szCs w:val="22"/>
        </w:rPr>
        <w:t xml:space="preserve">: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Values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of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the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exposure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factor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for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WTC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</w:t>
      </w:r>
      <w:r w:rsidR="00061BE3" w:rsidRPr="00102D97">
        <w:rPr>
          <w:rFonts w:ascii="Arial" w:eastAsia="Calibri" w:hAnsi="Arial" w:cs="Arial"/>
          <w:b w:val="0"/>
          <w:sz w:val="22"/>
          <w:szCs w:val="22"/>
        </w:rPr>
        <w:t>Activities</w:t>
      </w:r>
      <w:r w:rsidR="00061BE3" w:rsidRPr="00102D97">
        <w:rPr>
          <w:rFonts w:ascii="Arial" w:hAnsi="Arial" w:cs="Arial"/>
          <w:b w:val="0"/>
          <w:sz w:val="22"/>
          <w:szCs w:val="22"/>
        </w:rPr>
        <w:t xml:space="preserve"> (</w:t>
      </w:r>
      <w:r w:rsidR="00061BE3" w:rsidRPr="00102D97">
        <w:rPr>
          <w:rFonts w:ascii="Arial" w:hAnsi="Arial" w:cs="Arial"/>
          <w:b w:val="0"/>
          <w:position w:val="-12"/>
          <w:sz w:val="22"/>
          <w:szCs w:val="22"/>
        </w:rPr>
        <w:object w:dxaOrig="380" w:dyaOrig="360">
          <v:shape id="_x0000_i1028" type="#_x0000_t75" style="width:22.2pt;height:22.2pt" o:ole="">
            <v:imagedata r:id="rId14" o:title=""/>
          </v:shape>
          <o:OLEObject Type="Embed" ProgID="Equation.DSMT4" ShapeID="_x0000_i1028" DrawAspect="Content" ObjectID="_1571353572" r:id="rId15"/>
        </w:object>
      </w:r>
      <w:r w:rsidR="00061BE3" w:rsidRPr="00102D97">
        <w:rPr>
          <w:rFonts w:ascii="Arial" w:hAnsi="Arial" w:cs="Arial"/>
          <w:b w:val="0"/>
          <w:sz w:val="22"/>
          <w:szCs w:val="22"/>
        </w:rPr>
        <w:t>)</w:t>
      </w:r>
    </w:p>
    <w:tbl>
      <w:tblPr>
        <w:tblStyle w:val="TableGrid"/>
        <w:tblW w:w="0" w:type="auto"/>
        <w:tblLook w:val="04A0"/>
      </w:tblPr>
      <w:tblGrid>
        <w:gridCol w:w="766"/>
        <w:gridCol w:w="1012"/>
        <w:gridCol w:w="828"/>
        <w:gridCol w:w="4196"/>
        <w:gridCol w:w="2440"/>
      </w:tblGrid>
      <w:tr w:rsidR="00061BE3" w:rsidRPr="00102D97" w:rsidTr="00C8311D">
        <w:tc>
          <w:tcPr>
            <w:tcW w:w="558" w:type="dxa"/>
            <w:shd w:val="clear" w:color="auto" w:fill="D9D9D9" w:themeFill="background1" w:themeFillShade="D9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b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Code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b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Activity</w:t>
            </w:r>
            <w:r w:rsidRPr="00102D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ID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b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Score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b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Categories</w:t>
            </w:r>
            <w:r w:rsidRPr="00102D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of</w:t>
            </w:r>
            <w:r w:rsidRPr="00102D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Activity</w:t>
            </w:r>
          </w:p>
        </w:tc>
        <w:tc>
          <w:tcPr>
            <w:tcW w:w="2628" w:type="dxa"/>
            <w:shd w:val="clear" w:color="auto" w:fill="D9D9D9" w:themeFill="background1" w:themeFillShade="D9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b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Shortened</w:t>
            </w:r>
            <w:r w:rsidRPr="00102D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Activity</w:t>
            </w:r>
            <w:r w:rsidRPr="00102D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/>
                <w:sz w:val="22"/>
                <w:szCs w:val="22"/>
              </w:rPr>
              <w:t>Description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53-5021.00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Barge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Barge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Boiler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Boiler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47-2051.00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Carpenters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Carpenters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47-2041.00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Carpet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floor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tile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finishers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Carpet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floor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tile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finishers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47-4011.00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Construction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building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inspectors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Construction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building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inspectors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47-2073.00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Construction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equipment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operators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Construction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equipment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operators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47-2031.00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Dock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builders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Dock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builders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47-2081.00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Drywall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ceiling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tile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tapers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Drywall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ceiling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tile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Electricians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Electricians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47-4021.00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Elevator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repairers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Elevator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repairers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17-2199.00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Engineers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structural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other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Engineers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structural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other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49-2022.01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Equipment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Equipment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Glaziers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Glaziers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47-4041.00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Hazardous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materials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removal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Hazmat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removal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49-9021.00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Heating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air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refrigeration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mechanics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Heating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air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refrigeration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mechanics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47-4051.00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Highway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maintenance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Highway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maintenance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47-2131.00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Insulation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Insulation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47-2221.00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Ironworkers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structural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reinforcing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iron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metal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Ironworkers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structural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reinforcing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53-7062.00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Laborers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Laborers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37-3011.00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Landscapers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groundskeepers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Landscapers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groundskeepers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47-2021.00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brick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block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stone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brick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stone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47-2031.00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cement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concrete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finishers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segmental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pavers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terrazzo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cement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concrete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47-2161.00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plasterers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stucco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Masons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plaster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stucco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49-3011.00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Mechanics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Mechanics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</w:t>
            </w:r>
            <w:r w:rsidRPr="00102D97">
              <w:rPr>
                <w:rFonts w:ascii="Arial" w:hAnsi="Arial" w:cs="Arial"/>
                <w:sz w:val="22"/>
                <w:szCs w:val="22"/>
              </w:rPr>
              <w:lastRenderedPageBreak/>
              <w:t>2141.00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Painters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paperhangers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Painters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lastRenderedPageBreak/>
              <w:t>paperhangers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lastRenderedPageBreak/>
              <w:t>25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47-2071.00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Paving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surfacing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tamping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Paving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surfacing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tamping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47-2151.00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Pipe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Layers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plumbers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pipe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fitters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steam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fitters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Plumbers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&amp;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pipe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steam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fitters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47-2181.00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Roofers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Roofers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47-2211.00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Sheet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metal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Sheet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metal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53-3032.00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drivers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drivers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55-0000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Military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Military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WBB</w:t>
            </w:r>
            <w:r w:rsidRPr="00102D9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Body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bag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Body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bag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WBB</w:t>
            </w: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Bucket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brigade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Bucket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brigade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WCNM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Cable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installation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repair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splicing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EXCLUDING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manholes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Cable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excl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manholes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WCM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Cable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installation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repair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splicing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INCLUDING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manholes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Cable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incl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manholes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WCS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Canteen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service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Canteen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service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WCO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Counselor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Counselor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WCU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Custodian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Custodian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WDH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Dog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handlers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Dog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handlers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WDS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Dust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suppression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Dust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suppression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WEMT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EMT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EMT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WESC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Escorting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Escorting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WEXC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Excavation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/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Confined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space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  <w:tc>
          <w:tcPr>
            <w:tcW w:w="2628" w:type="dxa"/>
          </w:tcPr>
          <w:p w:rsidR="00061BE3" w:rsidRPr="00102D97" w:rsidRDefault="00061BE3" w:rsidP="00CC738A">
            <w:pPr>
              <w:pStyle w:val="Tabletext8pt"/>
              <w:spacing w:after="100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Excavation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/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Confined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space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WFF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Fire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Fighter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Fire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Fighter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WIH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Industrial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Hygienist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Industrial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hygienist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WMW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Morgue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Morgue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WPO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Police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Officer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Police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Officer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WPS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Perimeter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security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Perimeter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security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WSA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Sanitation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Sanitation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workers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WSR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Search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rescue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Search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rescue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WSNC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Sifting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EXCLUDING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conveyer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belt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Sifting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excl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conveyer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belt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WSC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Sifting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INCLUDING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conveyer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belt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Sifting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incl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conveyer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belt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WTW</w:t>
            </w:r>
          </w:p>
        </w:tc>
        <w:tc>
          <w:tcPr>
            <w:tcW w:w="630" w:type="dxa"/>
          </w:tcPr>
          <w:p w:rsidR="00061BE3" w:rsidRPr="00102D97" w:rsidRDefault="00061BE3" w:rsidP="00CC738A">
            <w:pPr>
              <w:pStyle w:val="Tabletext8pt"/>
              <w:spacing w:after="100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Towing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Towing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WTL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loading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unloading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loading</w:t>
            </w:r>
            <w:r w:rsidRPr="00102D97">
              <w:rPr>
                <w:rFonts w:ascii="Arial" w:hAnsi="Arial" w:cs="Arial"/>
                <w:sz w:val="22"/>
                <w:szCs w:val="22"/>
              </w:rPr>
              <w:t>/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unloading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WTR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routing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Truck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routing</w:t>
            </w:r>
          </w:p>
        </w:tc>
      </w:tr>
      <w:tr w:rsidR="00061BE3" w:rsidRPr="00102D97" w:rsidTr="00C8311D">
        <w:tc>
          <w:tcPr>
            <w:tcW w:w="55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99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132-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Other</w:t>
            </w:r>
          </w:p>
        </w:tc>
        <w:tc>
          <w:tcPr>
            <w:tcW w:w="63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770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Other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102D97">
              <w:rPr>
                <w:rFonts w:ascii="Arial" w:eastAsia="Calibri" w:hAnsi="Arial" w:cs="Arial"/>
                <w:sz w:val="22"/>
                <w:szCs w:val="22"/>
              </w:rPr>
              <w:t>specify</w:t>
            </w:r>
            <w:r w:rsidRPr="00102D9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628" w:type="dxa"/>
          </w:tcPr>
          <w:p w:rsidR="00061BE3" w:rsidRPr="00102D97" w:rsidRDefault="00061BE3" w:rsidP="00C8311D">
            <w:pPr>
              <w:pStyle w:val="Tabletext8pt"/>
              <w:rPr>
                <w:rFonts w:ascii="Arial" w:hAnsi="Arial" w:cs="Arial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sz w:val="22"/>
                <w:szCs w:val="22"/>
              </w:rPr>
              <w:t>Other</w:t>
            </w:r>
            <w:r w:rsidRPr="00102D9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061BE3" w:rsidRPr="00102D97" w:rsidRDefault="00061BE3" w:rsidP="00061BE3">
      <w:pPr>
        <w:rPr>
          <w:rFonts w:ascii="Arial" w:hAnsi="Arial" w:cs="Arial"/>
          <w:sz w:val="22"/>
          <w:szCs w:val="22"/>
        </w:rPr>
      </w:pPr>
      <w:bookmarkStart w:id="1" w:name="_Toc401325926"/>
      <w:bookmarkStart w:id="2" w:name="_Toc401326071"/>
      <w:bookmarkStart w:id="3" w:name="_Toc401326124"/>
      <w:bookmarkStart w:id="4" w:name="_Toc401326175"/>
      <w:bookmarkStart w:id="5" w:name="_Toc401333718"/>
      <w:bookmarkStart w:id="6" w:name="_Toc401333827"/>
      <w:bookmarkStart w:id="7" w:name="_Toc401336620"/>
      <w:bookmarkStart w:id="8" w:name="_Toc401337418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061BE3" w:rsidRPr="00102D97" w:rsidRDefault="00061BE3" w:rsidP="00061BE3">
      <w:pPr>
        <w:rPr>
          <w:rFonts w:ascii="Arial" w:eastAsia="Times New Roman" w:hAnsi="Arial" w:cs="Arial"/>
          <w:bCs/>
          <w:sz w:val="22"/>
          <w:szCs w:val="22"/>
          <w:lang w:bidi="en-US"/>
        </w:rPr>
      </w:pPr>
      <w:r w:rsidRPr="00102D97">
        <w:rPr>
          <w:rFonts w:ascii="Arial" w:eastAsia="PMingLiU" w:hAnsi="Arial" w:cs="Arial"/>
          <w:sz w:val="22"/>
          <w:szCs w:val="22"/>
        </w:rPr>
        <w:br w:type="page"/>
      </w:r>
      <w:r w:rsidR="004B2DEA" w:rsidRPr="00102D97">
        <w:rPr>
          <w:rFonts w:ascii="Arial" w:eastAsia="Calibri" w:hAnsi="Arial" w:cs="Arial"/>
          <w:b/>
          <w:sz w:val="22"/>
          <w:szCs w:val="22"/>
        </w:rPr>
        <w:lastRenderedPageBreak/>
        <w:t>Supplementary</w:t>
      </w:r>
      <w:r w:rsidR="004B2DEA" w:rsidRPr="00102D97">
        <w:rPr>
          <w:rFonts w:ascii="Arial" w:hAnsi="Arial" w:cs="Arial"/>
          <w:b/>
          <w:sz w:val="22"/>
          <w:szCs w:val="22"/>
        </w:rPr>
        <w:t xml:space="preserve"> </w:t>
      </w:r>
      <w:r w:rsidR="004B2DEA" w:rsidRPr="00102D97">
        <w:rPr>
          <w:rFonts w:ascii="Arial" w:eastAsia="Calibri" w:hAnsi="Arial" w:cs="Arial"/>
          <w:b/>
          <w:sz w:val="22"/>
          <w:szCs w:val="22"/>
        </w:rPr>
        <w:t>Table</w:t>
      </w:r>
      <w:r w:rsidR="004B2DEA" w:rsidRPr="00102D97">
        <w:rPr>
          <w:rFonts w:ascii="Arial" w:hAnsi="Arial" w:cs="Arial"/>
          <w:b/>
          <w:sz w:val="22"/>
          <w:szCs w:val="22"/>
        </w:rPr>
        <w:t xml:space="preserve"> 3</w:t>
      </w:r>
      <w:r w:rsidRPr="00102D97">
        <w:rPr>
          <w:rFonts w:ascii="Arial" w:eastAsia="Times New Roman" w:hAnsi="Arial" w:cs="Arial"/>
          <w:b/>
          <w:bCs/>
          <w:sz w:val="22"/>
          <w:szCs w:val="22"/>
          <w:lang w:bidi="en-US"/>
        </w:rPr>
        <w:t xml:space="preserve">: 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Values</w:t>
      </w:r>
      <w:r w:rsidRPr="00102D97">
        <w:rPr>
          <w:rFonts w:ascii="Arial" w:eastAsia="Times New Roman" w:hAnsi="Arial" w:cs="Arial"/>
          <w:bCs/>
          <w:sz w:val="22"/>
          <w:szCs w:val="22"/>
          <w:lang w:bidi="en-US"/>
        </w:rPr>
        <w:t xml:space="preserve"> 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of</w:t>
      </w:r>
      <w:r w:rsidRPr="00102D97">
        <w:rPr>
          <w:rFonts w:ascii="Arial" w:eastAsia="Times New Roman" w:hAnsi="Arial" w:cs="Arial"/>
          <w:bCs/>
          <w:sz w:val="22"/>
          <w:szCs w:val="22"/>
          <w:lang w:bidi="en-US"/>
        </w:rPr>
        <w:t xml:space="preserve"> 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PPE</w:t>
      </w:r>
      <w:r w:rsidRPr="00102D97">
        <w:rPr>
          <w:rFonts w:ascii="Arial" w:eastAsia="Times New Roman" w:hAnsi="Arial" w:cs="Arial"/>
          <w:bCs/>
          <w:sz w:val="22"/>
          <w:szCs w:val="22"/>
          <w:lang w:bidi="en-US"/>
        </w:rPr>
        <w:t>-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related</w:t>
      </w:r>
      <w:r w:rsidRPr="00102D97">
        <w:rPr>
          <w:rFonts w:ascii="Arial" w:eastAsia="Times New Roman" w:hAnsi="Arial" w:cs="Arial"/>
          <w:bCs/>
          <w:sz w:val="22"/>
          <w:szCs w:val="22"/>
          <w:lang w:bidi="en-US"/>
        </w:rPr>
        <w:t xml:space="preserve"> 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exposure</w:t>
      </w:r>
      <w:r w:rsidRPr="00102D97">
        <w:rPr>
          <w:rFonts w:ascii="Arial" w:eastAsia="Times New Roman" w:hAnsi="Arial" w:cs="Arial"/>
          <w:bCs/>
          <w:sz w:val="22"/>
          <w:szCs w:val="22"/>
          <w:lang w:bidi="en-US"/>
        </w:rPr>
        <w:t xml:space="preserve"> </w:t>
      </w:r>
      <w:r w:rsidRPr="00102D97">
        <w:rPr>
          <w:rFonts w:ascii="Arial" w:eastAsia="Calibri" w:hAnsi="Arial" w:cs="Arial"/>
          <w:bCs/>
          <w:sz w:val="22"/>
          <w:szCs w:val="22"/>
          <w:lang w:bidi="en-US"/>
        </w:rPr>
        <w:t>factors</w:t>
      </w:r>
    </w:p>
    <w:tbl>
      <w:tblPr>
        <w:tblStyle w:val="TableGrid"/>
        <w:tblW w:w="9355" w:type="dxa"/>
        <w:tblLook w:val="04A0"/>
      </w:tblPr>
      <w:tblGrid>
        <w:gridCol w:w="3055"/>
        <w:gridCol w:w="5220"/>
        <w:gridCol w:w="1080"/>
      </w:tblGrid>
      <w:tr w:rsidR="00061BE3" w:rsidRPr="00102D97" w:rsidTr="00C8311D">
        <w:tc>
          <w:tcPr>
            <w:tcW w:w="3055" w:type="dxa"/>
          </w:tcPr>
          <w:p w:rsidR="00061BE3" w:rsidRPr="00102D97" w:rsidRDefault="00061BE3" w:rsidP="00C8311D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Categories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Description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pStyle w:val="Tabletext"/>
              <w:rPr>
                <w:rFonts w:ascii="Arial" w:hAnsi="Arial" w:cs="Arial"/>
                <w:b/>
              </w:rPr>
            </w:pPr>
            <w:r w:rsidRPr="00102D97">
              <w:rPr>
                <w:rFonts w:ascii="Arial" w:eastAsia="Calibri" w:hAnsi="Arial" w:cs="Arial"/>
                <w:b/>
              </w:rPr>
              <w:t>Factor</w:t>
            </w:r>
          </w:p>
        </w:tc>
      </w:tr>
      <w:tr w:rsidR="00061BE3" w:rsidRPr="00102D97" w:rsidTr="00C8311D">
        <w:tc>
          <w:tcPr>
            <w:tcW w:w="3055" w:type="dxa"/>
            <w:vMerge w:val="restart"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PPE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Type</w:t>
            </w:r>
          </w:p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(</w:t>
            </w:r>
            <w:r w:rsidRPr="00102D97">
              <w:rPr>
                <w:rFonts w:ascii="Arial" w:hAnsi="Arial" w:cs="Arial"/>
                <w:position w:val="-14"/>
              </w:rPr>
              <w:object w:dxaOrig="800" w:dyaOrig="380">
                <v:shape id="_x0000_i1029" type="#_x0000_t75" style="width:43.2pt;height:22.2pt" o:ole="">
                  <v:imagedata r:id="rId16" o:title=""/>
                </v:shape>
                <o:OLEObject Type="Embed" ProgID="Equation.DSMT4" ShapeID="_x0000_i1029" DrawAspect="Content" ObjectID="_1571353573" r:id="rId17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Full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face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Half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face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0.75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Dust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surgical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disposable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mask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Didn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wear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one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Other</w:t>
            </w:r>
            <w:r w:rsidRPr="00102D97">
              <w:rPr>
                <w:rFonts w:ascii="Arial" w:hAnsi="Arial" w:cs="Arial"/>
              </w:rPr>
              <w:t xml:space="preserve"> (</w:t>
            </w:r>
            <w:r w:rsidRPr="00102D97">
              <w:rPr>
                <w:rFonts w:ascii="Arial" w:eastAsia="Calibri" w:hAnsi="Arial" w:cs="Arial"/>
              </w:rPr>
              <w:t>Specify</w: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 w:val="restart"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PPE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usage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frequency</w:t>
            </w:r>
          </w:p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(</w:t>
            </w:r>
            <w:r w:rsidRPr="00102D97">
              <w:rPr>
                <w:rFonts w:ascii="Arial" w:hAnsi="Arial" w:cs="Arial"/>
                <w:position w:val="-14"/>
              </w:rPr>
              <w:object w:dxaOrig="680" w:dyaOrig="380">
                <v:shape id="_x0000_i1030" type="#_x0000_t75" style="width:36.6pt;height:22.2pt" o:ole="">
                  <v:imagedata r:id="rId18" o:title=""/>
                </v:shape>
                <o:OLEObject Type="Embed" ProgID="Equation.DSMT4" ShapeID="_x0000_i1030" DrawAspect="Content" ObjectID="_1571353574" r:id="rId19"/>
              </w:object>
            </w:r>
            <w:r w:rsidRPr="00102D97">
              <w:rPr>
                <w:rFonts w:ascii="Arial" w:hAnsi="Arial" w:cs="Arial"/>
              </w:rPr>
              <w:t>,</w:t>
            </w:r>
            <w:r w:rsidRPr="00102D97">
              <w:rPr>
                <w:rFonts w:ascii="Arial" w:hAnsi="Arial" w:cs="Arial"/>
                <w:position w:val="-14"/>
              </w:rPr>
              <w:object w:dxaOrig="800" w:dyaOrig="380">
                <v:shape id="_x0000_i1031" type="#_x0000_t75" style="width:43.2pt;height:22.2pt" o:ole="">
                  <v:imagedata r:id="rId20" o:title=""/>
                </v:shape>
                <o:OLEObject Type="Embed" ProgID="Equation.DSMT4" ShapeID="_x0000_i1031" DrawAspect="Content" ObjectID="_1571353575" r:id="rId21"/>
              </w:object>
            </w:r>
            <w:r w:rsidRPr="00102D97">
              <w:rPr>
                <w:rFonts w:ascii="Arial" w:hAnsi="Arial" w:cs="Arial"/>
              </w:rPr>
              <w:t>,</w:t>
            </w:r>
            <w:r w:rsidRPr="00102D97">
              <w:rPr>
                <w:rFonts w:ascii="Arial" w:hAnsi="Arial" w:cs="Arial"/>
                <w:position w:val="-14"/>
              </w:rPr>
              <w:object w:dxaOrig="800" w:dyaOrig="380">
                <v:shape id="_x0000_i1032" type="#_x0000_t75" style="width:43.2pt;height:22.2pt" o:ole="">
                  <v:imagedata r:id="rId22" o:title=""/>
                </v:shape>
                <o:OLEObject Type="Embed" ProgID="Equation.DSMT4" ShapeID="_x0000_i1032" DrawAspect="Content" ObjectID="_1571353576" r:id="rId23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Always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Most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time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0.7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Some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time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0.3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Rarely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Never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N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A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 w:val="restart"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PPE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maintenance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frequency</w:t>
            </w:r>
          </w:p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(</w:t>
            </w:r>
            <w:r w:rsidRPr="00102D97">
              <w:rPr>
                <w:rFonts w:ascii="Arial" w:hAnsi="Arial" w:cs="Arial"/>
                <w:position w:val="-14"/>
              </w:rPr>
              <w:object w:dxaOrig="740" w:dyaOrig="380">
                <v:shape id="_x0000_i1033" type="#_x0000_t75" style="width:36.6pt;height:22.2pt" o:ole="">
                  <v:imagedata r:id="rId24" o:title=""/>
                </v:shape>
                <o:OLEObject Type="Embed" ProgID="Equation.DSMT4" ShapeID="_x0000_i1033" DrawAspect="Content" ObjectID="_1571353577" r:id="rId25"/>
              </w:object>
            </w:r>
            <w:r w:rsidRPr="00102D97">
              <w:rPr>
                <w:rFonts w:ascii="Arial" w:hAnsi="Arial" w:cs="Arial"/>
              </w:rPr>
              <w:t>,</w:t>
            </w:r>
            <w:r w:rsidRPr="00102D97">
              <w:rPr>
                <w:rFonts w:ascii="Arial" w:hAnsi="Arial" w:cs="Arial"/>
                <w:position w:val="-14"/>
              </w:rPr>
              <w:object w:dxaOrig="740" w:dyaOrig="380">
                <v:shape id="_x0000_i1034" type="#_x0000_t75" style="width:36.6pt;height:22.2pt" o:ole="">
                  <v:imagedata r:id="rId26" o:title=""/>
                </v:shape>
                <o:OLEObject Type="Embed" ProgID="Equation.DSMT4" ShapeID="_x0000_i1034" DrawAspect="Content" ObjectID="_1571353578" r:id="rId27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Daily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 xml:space="preserve">1-2 </w:t>
            </w:r>
            <w:r w:rsidRPr="00102D97">
              <w:rPr>
                <w:rFonts w:ascii="Arial" w:eastAsia="Calibri" w:hAnsi="Arial" w:cs="Arial"/>
              </w:rPr>
              <w:t>times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week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0.95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 xml:space="preserve">3-4 </w:t>
            </w:r>
            <w:r w:rsidRPr="00102D97">
              <w:rPr>
                <w:rFonts w:ascii="Arial" w:eastAsia="Calibri" w:hAnsi="Arial" w:cs="Arial"/>
              </w:rPr>
              <w:t>times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week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0.98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Weekly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0.92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Every</w:t>
            </w:r>
            <w:r w:rsidRPr="00102D97">
              <w:rPr>
                <w:rFonts w:ascii="Arial" w:hAnsi="Arial" w:cs="Arial"/>
              </w:rPr>
              <w:t xml:space="preserve"> 2 </w:t>
            </w:r>
            <w:r w:rsidRPr="00102D97">
              <w:rPr>
                <w:rFonts w:ascii="Arial" w:eastAsia="Calibri" w:hAnsi="Arial" w:cs="Arial"/>
              </w:rPr>
              <w:t>weeks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0.90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Monthly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0.88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Every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other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month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0.86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Rarely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Never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0.85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When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it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was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difficult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to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breathe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through</w:t>
            </w:r>
            <w:r w:rsidRPr="00102D97">
              <w:rPr>
                <w:rFonts w:ascii="Arial" w:hAnsi="Arial" w:cs="Arial"/>
              </w:rPr>
              <w:t xml:space="preserve">, </w:t>
            </w:r>
            <w:r w:rsidRPr="00102D97">
              <w:rPr>
                <w:rFonts w:ascii="Arial" w:eastAsia="Calibri" w:hAnsi="Arial" w:cs="Arial"/>
              </w:rPr>
              <w:t>dirty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or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damaged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0.80</w:t>
            </w:r>
          </w:p>
        </w:tc>
      </w:tr>
      <w:tr w:rsidR="00061BE3" w:rsidRPr="00102D97" w:rsidTr="00C8311D">
        <w:tc>
          <w:tcPr>
            <w:tcW w:w="3055" w:type="dxa"/>
            <w:vMerge w:val="restart"/>
            <w:vAlign w:val="center"/>
          </w:tcPr>
          <w:p w:rsidR="00061BE3" w:rsidRPr="00102D97" w:rsidRDefault="00061BE3" w:rsidP="00C8311D">
            <w:pPr>
              <w:pStyle w:val="Caption-tables"/>
              <w:spacing w:before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102D97">
              <w:rPr>
                <w:rFonts w:ascii="Arial" w:eastAsia="Calibri" w:hAnsi="Arial" w:cs="Arial"/>
                <w:b w:val="0"/>
                <w:sz w:val="22"/>
                <w:szCs w:val="22"/>
              </w:rPr>
              <w:t>PPE</w:t>
            </w:r>
            <w:r w:rsidRPr="00102D9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 w:val="0"/>
                <w:sz w:val="22"/>
                <w:szCs w:val="22"/>
              </w:rPr>
              <w:t>cleaning</w:t>
            </w:r>
            <w:r w:rsidRPr="00102D9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102D97">
              <w:rPr>
                <w:rFonts w:ascii="Arial" w:eastAsia="Calibri" w:hAnsi="Arial" w:cs="Arial"/>
                <w:b w:val="0"/>
                <w:sz w:val="22"/>
                <w:szCs w:val="22"/>
              </w:rPr>
              <w:t>frequency</w:t>
            </w:r>
          </w:p>
          <w:p w:rsidR="00061BE3" w:rsidRPr="00102D97" w:rsidRDefault="00061BE3" w:rsidP="00C8311D">
            <w:pPr>
              <w:pStyle w:val="Caption-tables"/>
              <w:spacing w:before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102D97">
              <w:rPr>
                <w:rFonts w:ascii="Arial" w:hAnsi="Arial" w:cs="Arial"/>
                <w:b w:val="0"/>
                <w:sz w:val="22"/>
                <w:szCs w:val="22"/>
              </w:rPr>
              <w:t>(</w:t>
            </w:r>
            <w:r w:rsidRPr="00102D97">
              <w:rPr>
                <w:rFonts w:ascii="Arial" w:hAnsi="Arial" w:cs="Arial"/>
                <w:b w:val="0"/>
                <w:position w:val="-14"/>
                <w:sz w:val="22"/>
                <w:szCs w:val="22"/>
              </w:rPr>
              <w:object w:dxaOrig="960" w:dyaOrig="380">
                <v:shape id="_x0000_i1035" type="#_x0000_t75" style="width:49.8pt;height:22.2pt" o:ole="">
                  <v:imagedata r:id="rId28" o:title=""/>
                </v:shape>
                <o:OLEObject Type="Embed" ProgID="Equation.DSMT4" ShapeID="_x0000_i1035" DrawAspect="Content" ObjectID="_1571353579" r:id="rId29"/>
              </w:object>
            </w:r>
            <w:r w:rsidRPr="00102D97">
              <w:rPr>
                <w:rFonts w:ascii="Arial" w:hAnsi="Arial" w:cs="Arial"/>
                <w:b w:val="0"/>
                <w:sz w:val="22"/>
                <w:szCs w:val="22"/>
              </w:rPr>
              <w:t>)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Daily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 xml:space="preserve">3-4 </w:t>
            </w:r>
            <w:r w:rsidRPr="00102D97">
              <w:rPr>
                <w:rFonts w:ascii="Arial" w:eastAsia="Calibri" w:hAnsi="Arial" w:cs="Arial"/>
              </w:rPr>
              <w:t>times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week</w:t>
            </w:r>
            <w:r w:rsidRPr="00102D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0.90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 xml:space="preserve">1-2 </w:t>
            </w:r>
            <w:r w:rsidRPr="00102D97">
              <w:rPr>
                <w:rFonts w:ascii="Arial" w:eastAsia="Calibri" w:hAnsi="Arial" w:cs="Arial"/>
              </w:rPr>
              <w:t>times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a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week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0.85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Rarely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Never</w:t>
            </w:r>
            <w:r w:rsidRPr="00102D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0.80</w:t>
            </w:r>
          </w:p>
        </w:tc>
      </w:tr>
      <w:tr w:rsidR="00061BE3" w:rsidRPr="00102D97" w:rsidTr="00C8311D">
        <w:tc>
          <w:tcPr>
            <w:tcW w:w="3055" w:type="dxa"/>
            <w:vMerge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  <w:tr w:rsidR="00061BE3" w:rsidRPr="00102D97" w:rsidTr="00C8311D">
        <w:tc>
          <w:tcPr>
            <w:tcW w:w="3055" w:type="dxa"/>
            <w:vMerge w:val="restart"/>
            <w:vAlign w:val="center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PPE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seal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check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frequency</w:t>
            </w:r>
          </w:p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(</w:t>
            </w:r>
            <w:r w:rsidRPr="00102D97">
              <w:rPr>
                <w:rFonts w:ascii="Arial" w:hAnsi="Arial" w:cs="Arial"/>
                <w:position w:val="-12"/>
              </w:rPr>
              <w:object w:dxaOrig="440" w:dyaOrig="360">
                <v:shape id="_x0000_i1036" type="#_x0000_t75" style="width:22.2pt;height:22.2pt" o:ole="">
                  <v:imagedata r:id="rId30" o:title=""/>
                </v:shape>
                <o:OLEObject Type="Embed" ProgID="Equation.DSMT4" ShapeID="_x0000_i1036" DrawAspect="Content" ObjectID="_1571353580" r:id="rId31"/>
              </w:object>
            </w:r>
            <w:r w:rsidRPr="00102D97">
              <w:rPr>
                <w:rFonts w:ascii="Arial" w:hAnsi="Arial" w:cs="Arial"/>
              </w:rPr>
              <w:t>)</w:t>
            </w: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Always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1</w:t>
            </w:r>
          </w:p>
        </w:tc>
      </w:tr>
      <w:tr w:rsidR="00061BE3" w:rsidRPr="00102D97" w:rsidTr="00C8311D">
        <w:tc>
          <w:tcPr>
            <w:tcW w:w="3055" w:type="dxa"/>
            <w:vMerge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Most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time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0.90</w:t>
            </w:r>
          </w:p>
        </w:tc>
      </w:tr>
      <w:tr w:rsidR="00061BE3" w:rsidRPr="00102D97" w:rsidTr="00C8311D">
        <w:tc>
          <w:tcPr>
            <w:tcW w:w="3055" w:type="dxa"/>
            <w:vMerge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Some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of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the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time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0.85</w:t>
            </w:r>
          </w:p>
        </w:tc>
      </w:tr>
      <w:tr w:rsidR="00061BE3" w:rsidRPr="00102D97" w:rsidTr="00C8311D">
        <w:tc>
          <w:tcPr>
            <w:tcW w:w="3055" w:type="dxa"/>
            <w:vMerge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Rarely</w:t>
            </w:r>
            <w:r w:rsidRPr="00102D97">
              <w:rPr>
                <w:rFonts w:ascii="Arial" w:hAnsi="Arial" w:cs="Arial"/>
              </w:rPr>
              <w:t>/</w:t>
            </w:r>
            <w:r w:rsidRPr="00102D97">
              <w:rPr>
                <w:rFonts w:ascii="Arial" w:eastAsia="Calibri" w:hAnsi="Arial" w:cs="Arial"/>
              </w:rPr>
              <w:t>Never</w:t>
            </w:r>
            <w:r w:rsidRPr="00102D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0.80</w:t>
            </w:r>
          </w:p>
        </w:tc>
      </w:tr>
      <w:tr w:rsidR="00061BE3" w:rsidRPr="00102D97" w:rsidTr="00C8311D">
        <w:tc>
          <w:tcPr>
            <w:tcW w:w="3055" w:type="dxa"/>
            <w:vMerge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eastAsia="Calibri" w:hAnsi="Arial" w:cs="Arial"/>
              </w:rPr>
              <w:t>Don</w:t>
            </w:r>
            <w:r w:rsidRPr="00102D97">
              <w:rPr>
                <w:rFonts w:ascii="Arial" w:hAnsi="Arial" w:cs="Arial"/>
              </w:rPr>
              <w:t>’</w:t>
            </w:r>
            <w:r w:rsidRPr="00102D97">
              <w:rPr>
                <w:rFonts w:ascii="Arial" w:eastAsia="Calibri" w:hAnsi="Arial" w:cs="Arial"/>
              </w:rPr>
              <w:t>t</w:t>
            </w:r>
            <w:r w:rsidRPr="00102D97">
              <w:rPr>
                <w:rFonts w:ascii="Arial" w:hAnsi="Arial" w:cs="Arial"/>
              </w:rPr>
              <w:t xml:space="preserve"> </w:t>
            </w:r>
            <w:r w:rsidRPr="00102D97">
              <w:rPr>
                <w:rFonts w:ascii="Arial" w:eastAsia="Calibri" w:hAnsi="Arial" w:cs="Arial"/>
              </w:rPr>
              <w:t>Know</w:t>
            </w:r>
          </w:p>
        </w:tc>
        <w:tc>
          <w:tcPr>
            <w:tcW w:w="1080" w:type="dxa"/>
          </w:tcPr>
          <w:p w:rsidR="00061BE3" w:rsidRPr="00102D97" w:rsidRDefault="00061BE3" w:rsidP="00C8311D">
            <w:pPr>
              <w:rPr>
                <w:rFonts w:ascii="Arial" w:hAnsi="Arial" w:cs="Arial"/>
              </w:rPr>
            </w:pPr>
            <w:r w:rsidRPr="00102D97">
              <w:rPr>
                <w:rFonts w:ascii="Arial" w:hAnsi="Arial" w:cs="Arial"/>
              </w:rPr>
              <w:t>-999</w:t>
            </w:r>
          </w:p>
        </w:tc>
      </w:tr>
    </w:tbl>
    <w:p w:rsidR="00061BE3" w:rsidRPr="00102D97" w:rsidRDefault="00061BE3" w:rsidP="00061BE3">
      <w:pPr>
        <w:rPr>
          <w:rFonts w:ascii="Arial" w:hAnsi="Arial" w:cs="Arial"/>
          <w:sz w:val="22"/>
          <w:szCs w:val="22"/>
        </w:rPr>
      </w:pPr>
    </w:p>
    <w:p w:rsidR="00CC738A" w:rsidRDefault="00CC738A">
      <w:pPr>
        <w:spacing w:after="160" w:line="259" w:lineRule="auto"/>
      </w:pPr>
      <w:r>
        <w:br w:type="page"/>
      </w:r>
    </w:p>
    <w:p w:rsidR="00102D97" w:rsidRDefault="00102D97" w:rsidP="00102D97"/>
    <w:p w:rsidR="00102D97" w:rsidRDefault="00102D97" w:rsidP="00102D97">
      <w:pPr>
        <w:pStyle w:val="Caption-tables"/>
        <w:rPr>
          <w:rFonts w:ascii="Arial" w:hAnsi="Arial" w:cs="Arial"/>
        </w:rPr>
      </w:pPr>
      <w:bookmarkStart w:id="9" w:name="_Toc401325928"/>
      <w:bookmarkStart w:id="10" w:name="_Toc401326073"/>
      <w:bookmarkStart w:id="11" w:name="_Toc401326126"/>
      <w:bookmarkStart w:id="12" w:name="_Toc401326177"/>
      <w:bookmarkStart w:id="13" w:name="_Toc401333720"/>
      <w:bookmarkStart w:id="14" w:name="_Toc401333829"/>
      <w:bookmarkStart w:id="15" w:name="_Toc401336622"/>
      <w:bookmarkStart w:id="16" w:name="_Toc401337420"/>
      <w:bookmarkStart w:id="17" w:name="_Ref401578382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tbl>
      <w:tblPr>
        <w:tblpPr w:leftFromText="180" w:rightFromText="180" w:vertAnchor="page" w:horzAnchor="margin" w:tblpY="2929"/>
        <w:tblW w:w="5000" w:type="pct"/>
        <w:tblLayout w:type="fixed"/>
        <w:tblCellMar>
          <w:left w:w="29" w:type="dxa"/>
          <w:right w:w="29" w:type="dxa"/>
        </w:tblCellMar>
        <w:tblLook w:val="04A0"/>
      </w:tblPr>
      <w:tblGrid>
        <w:gridCol w:w="697"/>
        <w:gridCol w:w="3394"/>
        <w:gridCol w:w="332"/>
        <w:gridCol w:w="332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102D97" w:rsidRPr="00326E3B" w:rsidTr="00240AAD">
        <w:trPr>
          <w:cantSplit/>
          <w:trHeight w:val="330"/>
          <w:tblHeader/>
        </w:trPr>
        <w:tc>
          <w:tcPr>
            <w:tcW w:w="69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Group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99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6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E</w:t>
            </w:r>
          </w:p>
        </w:tc>
      </w:tr>
      <w:tr w:rsidR="00102D97" w:rsidRPr="00326E3B" w:rsidTr="00240AAD">
        <w:tc>
          <w:tcPr>
            <w:tcW w:w="6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Are the first &amp; last days subject worked on WTC-related activities specified?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At least one </w:t>
            </w: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At least one </w:t>
            </w: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At least one </w:t>
            </w: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At least one </w:t>
            </w: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At least one </w:t>
            </w: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Is every work day accounted for in September? 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Are both the numbers of days worked and of average hours worked per work day valid for the remaining time periods? 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Is imputation for days and/or average hours worked possible?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Activity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Did subject specify one activity code for all the time periods subject reported working?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Did subject specify more than one activity code for any of the time periods subject reported working?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Did subject specify the major location worked for all the time periods subject reported working?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rPr>
          <w:cantSplit/>
        </w:trPr>
        <w:tc>
          <w:tcPr>
            <w:tcW w:w="6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If subject did not specify the major location of work, can the location be deduced from other fields for any time periods the subject reported working?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PPE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Are entries for the mask fields valid?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Are entries for the respirator fields valid for all time periods subject reported working?</w:t>
            </w:r>
          </w:p>
        </w:tc>
        <w:tc>
          <w:tcPr>
            <w:tcW w:w="33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rPr>
          <w:trHeight w:val="684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Search &amp; Rescue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Description of activity contains the words "search" and "rescue" but the subject did not select "search and rescue" as his/her main activity 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  <w:tc>
          <w:tcPr>
            <w:tcW w:w="333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102D97" w:rsidRPr="00326E3B" w:rsidRDefault="00102D97" w:rsidP="00240AA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Irrelevant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Wingdings" w:hAnsi="Wingdings" w:cs="Calibri"/>
                <w:color w:val="000000"/>
                <w:sz w:val="18"/>
                <w:szCs w:val="18"/>
              </w:rPr>
            </w:pPr>
            <w:r w:rsidRPr="00326E3B">
              <w:rPr>
                <w:rFonts w:ascii="Wingdings" w:hAnsi="Wingdings" w:cs="Calibri"/>
                <w:color w:val="000000"/>
                <w:sz w:val="18"/>
                <w:szCs w:val="18"/>
              </w:rPr>
              <w:t></w:t>
            </w:r>
          </w:p>
        </w:tc>
      </w:tr>
      <w:tr w:rsidR="00102D97" w:rsidRPr="00326E3B" w:rsidTr="00240AAD"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Data conflict</w:t>
            </w:r>
          </w:p>
        </w:tc>
        <w:tc>
          <w:tcPr>
            <w:tcW w:w="3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Conflicting data pertaining to exposure ranking calculation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✗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02D97" w:rsidRPr="00326E3B" w:rsidRDefault="00102D97" w:rsidP="00240AAD">
            <w:pPr>
              <w:jc w:val="center"/>
              <w:rPr>
                <w:rFonts w:ascii="Zapf Dingbats" w:hAnsi="Zapf Dingbats" w:cs="Calibri"/>
                <w:color w:val="000000"/>
                <w:sz w:val="18"/>
                <w:szCs w:val="18"/>
              </w:rPr>
            </w:pPr>
            <w:r w:rsidRPr="00326E3B">
              <w:rPr>
                <w:rFonts w:ascii="Arial Unicode MS" w:hAnsi="Arial Unicode MS" w:cs="Arial Unicode MS"/>
                <w:color w:val="000000"/>
                <w:sz w:val="18"/>
                <w:szCs w:val="18"/>
              </w:rPr>
              <w:t>✓</w:t>
            </w:r>
          </w:p>
        </w:tc>
      </w:tr>
      <w:tr w:rsidR="00102D97" w:rsidRPr="00326E3B" w:rsidTr="00240AAD">
        <w:trPr>
          <w:trHeight w:val="648"/>
        </w:trPr>
        <w:tc>
          <w:tcPr>
            <w:tcW w:w="40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Estimated n</w:t>
            </w: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umber of subjects in each group</w:t>
            </w:r>
          </w:p>
        </w:tc>
        <w:tc>
          <w:tcPr>
            <w:tcW w:w="66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Pr="00326E3B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2,625</w:t>
            </w:r>
          </w:p>
        </w:tc>
        <w:tc>
          <w:tcPr>
            <w:tcW w:w="99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Pr="00326E3B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1,140</w:t>
            </w:r>
          </w:p>
        </w:tc>
        <w:tc>
          <w:tcPr>
            <w:tcW w:w="133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Pr="00326E3B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66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Pr="00326E3B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1,766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Pr="00326E3B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329</w:t>
            </w:r>
          </w:p>
        </w:tc>
      </w:tr>
      <w:tr w:rsidR="00102D97" w:rsidRPr="00326E3B" w:rsidTr="00240AAD">
        <w:trPr>
          <w:trHeight w:val="648"/>
        </w:trPr>
        <w:tc>
          <w:tcPr>
            <w:tcW w:w="40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102D97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Estimated n</w:t>
            </w: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>umber of subjects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with methylation data</w:t>
            </w:r>
            <w:r w:rsidRPr="00326E3B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in each group</w:t>
            </w:r>
          </w:p>
        </w:tc>
        <w:tc>
          <w:tcPr>
            <w:tcW w:w="66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Default="00102D97" w:rsidP="00240AAD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307</w:t>
            </w:r>
          </w:p>
        </w:tc>
        <w:tc>
          <w:tcPr>
            <w:tcW w:w="99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33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6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102D97" w:rsidRDefault="00102D97" w:rsidP="00240AAD">
            <w:pPr>
              <w:ind w:left="113" w:right="113"/>
              <w:jc w:val="center"/>
              <w:rPr>
                <w:rFonts w:ascii="Arial Narrow" w:hAnsi="Arial Narrow" w:cs="Arial Unicode MS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Unicode MS"/>
                <w:color w:val="000000"/>
                <w:sz w:val="18"/>
                <w:szCs w:val="18"/>
              </w:rPr>
              <w:t>1</w:t>
            </w:r>
          </w:p>
        </w:tc>
      </w:tr>
      <w:tr w:rsidR="00102D97" w:rsidRPr="00326E3B" w:rsidTr="00240AAD">
        <w:tc>
          <w:tcPr>
            <w:tcW w:w="4091" w:type="dxa"/>
            <w:gridSpan w:val="2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326E3B">
              <w:rPr>
                <w:rFonts w:ascii="MS Mincho" w:eastAsia="MS Mincho" w:hAnsi="MS Mincho" w:cs="MS Mincho" w:hint="eastAsia"/>
                <w:color w:val="000000"/>
                <w:sz w:val="18"/>
                <w:szCs w:val="18"/>
              </w:rPr>
              <w:t>✓</w:t>
            </w:r>
            <w:r w:rsidRPr="00326E3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= Yes; </w:t>
            </w:r>
            <w:r w:rsidRPr="00326E3B">
              <w:rPr>
                <w:rFonts w:ascii="MS Mincho" w:eastAsia="MS Mincho" w:hAnsi="MS Mincho" w:cs="MS Mincho" w:hint="eastAsia"/>
                <w:color w:val="000000"/>
                <w:sz w:val="18"/>
                <w:szCs w:val="18"/>
              </w:rPr>
              <w:t>✗</w:t>
            </w:r>
            <w:r w:rsidRPr="00326E3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= No; </w:t>
            </w:r>
            <w:r w:rsidRPr="00326E3B">
              <w:rPr>
                <w:rFonts w:ascii="Wingdings" w:hAnsi="Wingdings" w:cs="Wingdings"/>
                <w:color w:val="000000"/>
                <w:sz w:val="18"/>
                <w:szCs w:val="18"/>
              </w:rPr>
              <w:t></w:t>
            </w:r>
            <w:r w:rsidRPr="00326E3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= N/A</w:t>
            </w:r>
          </w:p>
        </w:tc>
        <w:tc>
          <w:tcPr>
            <w:tcW w:w="33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02D97" w:rsidRPr="00326E3B" w:rsidRDefault="00102D97" w:rsidP="00240AAD">
            <w:pPr>
              <w:jc w:val="center"/>
              <w:rPr>
                <w:rFonts w:ascii="Arial Unicode MS" w:hAnsi="Arial Unicode MS" w:cs="Arial Unicode MS"/>
                <w:color w:val="000000"/>
                <w:sz w:val="18"/>
                <w:szCs w:val="18"/>
              </w:rPr>
            </w:pPr>
          </w:p>
        </w:tc>
      </w:tr>
    </w:tbl>
    <w:p w:rsidR="00061BE3" w:rsidRPr="00102D97" w:rsidRDefault="00102D97" w:rsidP="00102D97">
      <w:pPr>
        <w:pStyle w:val="Caption-tables"/>
        <w:rPr>
          <w:rFonts w:ascii="Arial" w:hAnsi="Arial" w:cs="Arial"/>
          <w:b w:val="0"/>
          <w:sz w:val="22"/>
          <w:szCs w:val="22"/>
        </w:rPr>
      </w:pPr>
      <w:r w:rsidRPr="00102D97">
        <w:rPr>
          <w:rFonts w:ascii="Arial" w:hAnsi="Arial" w:cs="Arial"/>
          <w:sz w:val="22"/>
          <w:szCs w:val="22"/>
        </w:rPr>
        <w:t>Supplementary Table</w:t>
      </w:r>
      <w:bookmarkEnd w:id="17"/>
      <w:r w:rsidRPr="00102D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4: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hAnsi="Arial" w:cs="Arial"/>
          <w:b w:val="0"/>
          <w:sz w:val="22"/>
          <w:szCs w:val="22"/>
        </w:rPr>
        <w:t>Completeness and classification of exposure data for Stony Brook subjects (in WTCGRC)</w:t>
      </w:r>
      <w:r w:rsidR="00061BE3" w:rsidRPr="00102D97">
        <w:rPr>
          <w:rFonts w:ascii="Arial" w:eastAsia="PMingLiU" w:hAnsi="Arial" w:cs="Arial"/>
          <w:sz w:val="22"/>
          <w:szCs w:val="22"/>
        </w:rPr>
        <w:br w:type="page"/>
      </w:r>
    </w:p>
    <w:p w:rsidR="004F4371" w:rsidRPr="00102D97" w:rsidRDefault="004F4371" w:rsidP="004B2DEA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  <w:sectPr w:rsidR="004F4371" w:rsidRPr="00102D97" w:rsidSect="00CC738A">
          <w:footerReference w:type="default" r:id="rId32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7956E0" w:rsidRPr="00102D97" w:rsidRDefault="007956E0" w:rsidP="007956E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2D97">
        <w:rPr>
          <w:rFonts w:ascii="Arial" w:eastAsia="Calibri" w:hAnsi="Arial" w:cs="Arial"/>
          <w:b/>
          <w:sz w:val="22"/>
          <w:szCs w:val="22"/>
        </w:rPr>
        <w:lastRenderedPageBreak/>
        <w:t>Supplementary</w:t>
      </w:r>
      <w:r w:rsidRPr="00102D97">
        <w:rPr>
          <w:rFonts w:ascii="Arial" w:hAnsi="Arial" w:cs="Arial"/>
          <w:b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b/>
          <w:sz w:val="22"/>
          <w:szCs w:val="22"/>
        </w:rPr>
        <w:t>Table</w:t>
      </w:r>
      <w:r w:rsidRPr="00102D97">
        <w:rPr>
          <w:rFonts w:ascii="Arial" w:hAnsi="Arial" w:cs="Arial"/>
          <w:b/>
          <w:sz w:val="22"/>
          <w:szCs w:val="22"/>
        </w:rPr>
        <w:t xml:space="preserve"> </w:t>
      </w:r>
      <w:r w:rsidR="00102D97">
        <w:rPr>
          <w:rFonts w:ascii="Arial" w:hAnsi="Arial" w:cs="Arial"/>
          <w:b/>
          <w:sz w:val="22"/>
          <w:szCs w:val="22"/>
        </w:rPr>
        <w:t>5</w:t>
      </w:r>
      <w:r w:rsidRPr="00102D97">
        <w:rPr>
          <w:rFonts w:ascii="Arial" w:hAnsi="Arial" w:cs="Arial"/>
          <w:sz w:val="22"/>
          <w:szCs w:val="22"/>
        </w:rPr>
        <w:t xml:space="preserve">: </w:t>
      </w:r>
      <w:r w:rsidR="00321C97">
        <w:rPr>
          <w:rFonts w:ascii="Arial" w:hAnsi="Arial" w:cs="Arial"/>
          <w:sz w:val="22"/>
          <w:szCs w:val="22"/>
        </w:rPr>
        <w:t>T</w:t>
      </w:r>
      <w:r w:rsidRPr="00102D97">
        <w:rPr>
          <w:rFonts w:ascii="Arial" w:eastAsia="Calibri" w:hAnsi="Arial" w:cs="Arial"/>
          <w:sz w:val="22"/>
          <w:szCs w:val="22"/>
        </w:rPr>
        <w:t>op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="00321C97">
        <w:rPr>
          <w:rFonts w:ascii="Arial" w:eastAsia="Calibri" w:hAnsi="Arial" w:cs="Arial"/>
          <w:sz w:val="22"/>
          <w:szCs w:val="22"/>
        </w:rPr>
        <w:t>10</w:t>
      </w:r>
      <w:r w:rsidRPr="00102D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02D97">
        <w:rPr>
          <w:rFonts w:ascii="Arial" w:eastAsia="Calibri" w:hAnsi="Arial" w:cs="Arial"/>
          <w:sz w:val="22"/>
          <w:szCs w:val="22"/>
        </w:rPr>
        <w:t>CpG</w:t>
      </w:r>
      <w:proofErr w:type="spellEnd"/>
      <w:r w:rsidR="00321C97">
        <w:rPr>
          <w:rFonts w:ascii="Arial" w:hAnsi="Arial" w:cs="Arial"/>
          <w:sz w:val="22"/>
          <w:szCs w:val="22"/>
        </w:rPr>
        <w:t xml:space="preserve"> sites </w:t>
      </w:r>
      <w:r w:rsidR="00321C97">
        <w:rPr>
          <w:rFonts w:ascii="Arial" w:eastAsia="Calibri" w:hAnsi="Arial" w:cs="Arial"/>
          <w:sz w:val="22"/>
          <w:szCs w:val="22"/>
        </w:rPr>
        <w:t>associated with ERI.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Columns</w:t>
      </w:r>
      <w:r w:rsidRPr="00102D97">
        <w:rPr>
          <w:rFonts w:ascii="Arial" w:hAnsi="Arial" w:cs="Arial"/>
          <w:sz w:val="22"/>
          <w:szCs w:val="22"/>
        </w:rPr>
        <w:t xml:space="preserve"> 6-8 </w:t>
      </w:r>
      <w:r w:rsidRPr="00102D97">
        <w:rPr>
          <w:rFonts w:ascii="Arial" w:eastAsia="Calibri" w:hAnsi="Arial" w:cs="Arial"/>
          <w:sz w:val="22"/>
          <w:szCs w:val="22"/>
        </w:rPr>
        <w:t>report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the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difference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between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high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and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low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exposure</w:t>
      </w:r>
      <w:r w:rsidRPr="00102D97">
        <w:rPr>
          <w:rFonts w:ascii="Arial" w:hAnsi="Arial" w:cs="Arial"/>
          <w:sz w:val="22"/>
          <w:szCs w:val="22"/>
        </w:rPr>
        <w:t xml:space="preserve">, </w:t>
      </w:r>
      <w:r w:rsidRPr="00102D97">
        <w:rPr>
          <w:rFonts w:ascii="Arial" w:eastAsia="Calibri" w:hAnsi="Arial" w:cs="Arial"/>
          <w:sz w:val="22"/>
          <w:szCs w:val="22"/>
        </w:rPr>
        <w:t>estimated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coefficient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and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estimated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Pr="00102D97">
        <w:rPr>
          <w:rFonts w:ascii="Arial" w:eastAsia="Calibri" w:hAnsi="Arial" w:cs="Arial"/>
          <w:sz w:val="22"/>
          <w:szCs w:val="22"/>
        </w:rPr>
        <w:t>p</w:t>
      </w:r>
      <w:r w:rsidRPr="00102D97">
        <w:rPr>
          <w:rFonts w:ascii="Arial" w:hAnsi="Arial" w:cs="Arial"/>
          <w:sz w:val="22"/>
          <w:szCs w:val="22"/>
        </w:rPr>
        <w:t>-</w:t>
      </w:r>
      <w:r w:rsidRPr="00102D97">
        <w:rPr>
          <w:rFonts w:ascii="Arial" w:eastAsia="Calibri" w:hAnsi="Arial" w:cs="Arial"/>
          <w:sz w:val="22"/>
          <w:szCs w:val="22"/>
        </w:rPr>
        <w:t>values</w:t>
      </w:r>
      <w:r w:rsidR="00321C97">
        <w:rPr>
          <w:rFonts w:ascii="Arial" w:eastAsia="Calibri" w:hAnsi="Arial" w:cs="Arial"/>
          <w:sz w:val="22"/>
          <w:szCs w:val="22"/>
        </w:rPr>
        <w:t xml:space="preserve">, </w:t>
      </w:r>
      <w:r w:rsidRPr="00102D97">
        <w:rPr>
          <w:rFonts w:ascii="Arial" w:eastAsia="Calibri" w:hAnsi="Arial" w:cs="Arial"/>
          <w:sz w:val="22"/>
          <w:szCs w:val="22"/>
        </w:rPr>
        <w:t>respectively</w:t>
      </w:r>
      <w:r w:rsidRPr="00102D97">
        <w:rPr>
          <w:rFonts w:ascii="Arial" w:hAnsi="Arial" w:cs="Arial"/>
          <w:sz w:val="22"/>
          <w:szCs w:val="22"/>
        </w:rPr>
        <w:t>.</w:t>
      </w:r>
      <w:r w:rsidR="00FA53A8" w:rsidRPr="00102D97">
        <w:rPr>
          <w:rFonts w:ascii="Arial" w:hAnsi="Arial" w:cs="Arial"/>
          <w:sz w:val="22"/>
          <w:szCs w:val="22"/>
        </w:rPr>
        <w:t xml:space="preserve"> </w:t>
      </w:r>
    </w:p>
    <w:p w:rsidR="007956E0" w:rsidRPr="00102D97" w:rsidRDefault="007956E0" w:rsidP="007956E0">
      <w:pPr>
        <w:rPr>
          <w:rFonts w:ascii="Arial" w:hAnsi="Arial" w:cs="Arial"/>
          <w:sz w:val="22"/>
          <w:szCs w:val="22"/>
        </w:rPr>
      </w:pPr>
    </w:p>
    <w:tbl>
      <w:tblPr>
        <w:tblW w:w="1264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629"/>
        <w:gridCol w:w="178"/>
        <w:gridCol w:w="1144"/>
        <w:gridCol w:w="156"/>
        <w:gridCol w:w="1178"/>
        <w:gridCol w:w="140"/>
        <w:gridCol w:w="1162"/>
        <w:gridCol w:w="138"/>
        <w:gridCol w:w="1162"/>
        <w:gridCol w:w="138"/>
        <w:gridCol w:w="1162"/>
        <w:gridCol w:w="138"/>
        <w:gridCol w:w="1162"/>
        <w:gridCol w:w="138"/>
        <w:gridCol w:w="1162"/>
        <w:gridCol w:w="138"/>
        <w:gridCol w:w="1767"/>
      </w:tblGrid>
      <w:tr w:rsidR="00FA53A8" w:rsidRPr="00102D97" w:rsidTr="0099510E">
        <w:trPr>
          <w:trHeight w:val="360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ERI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 w:rsidP="00FA53A8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A53A8" w:rsidRPr="00102D97" w:rsidTr="0099510E">
        <w:trPr>
          <w:trHeight w:val="320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CpG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Coordinate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</w:t>
            </w:r>
            <w:bookmarkStart w:id="18" w:name="_GoBack"/>
            <w:bookmarkEnd w:id="18"/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ene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Diff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Coef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PV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A53A8" w:rsidRPr="00102D97" w:rsidRDefault="00FA53A8" w:rsidP="00FA53A8">
            <w:pPr>
              <w:rPr>
                <w:rFonts w:ascii="Arial" w:eastAsia="Times New Roman" w:hAnsi="Arial" w:cs="Arial"/>
                <w:color w:val="000000"/>
              </w:rPr>
            </w:pPr>
            <w:r w:rsidRPr="00102D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cg22785561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chr4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46923365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GABRA4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3'UTR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0.0353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1.88E-05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cg20894465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chr6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30688821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TUBB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Body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0.00708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6.02E-05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cg08962081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chr5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143978420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-0.0363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-0.224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0.000109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ch.20.1062061F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chr20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47778018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STAU1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5'UTR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0.0239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3.17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0.000111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cg07063463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chr20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43932925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MATN4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Body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-0.0495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-0.225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0.000123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cg06233135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chr6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42450495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-0.00446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-0.468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0.000132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cg17600661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chr8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94752611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C8orf39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Body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0.0129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0.000138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cg03691338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chr10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50344050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0.0379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0.214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0.000143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cg03490157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chr3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6906061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GRM7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Body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0.0592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0.000174</w:t>
            </w:r>
          </w:p>
        </w:tc>
      </w:tr>
      <w:tr w:rsidR="0099510E" w:rsidRPr="0099510E" w:rsidTr="0099510E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1767" w:type="dxa"/>
          <w:trHeight w:val="320"/>
        </w:trPr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cg02694715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chr11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2019730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H19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TSS1500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0.00756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0.0342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10E" w:rsidRPr="0099510E" w:rsidRDefault="00415BD1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15BD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0.000186</w:t>
            </w:r>
          </w:p>
        </w:tc>
      </w:tr>
    </w:tbl>
    <w:p w:rsidR="007956E0" w:rsidRPr="0099510E" w:rsidRDefault="007956E0" w:rsidP="007956E0">
      <w:pPr>
        <w:rPr>
          <w:rFonts w:ascii="Arial" w:hAnsi="Arial" w:cs="Arial"/>
          <w:sz w:val="22"/>
          <w:szCs w:val="22"/>
        </w:rPr>
      </w:pPr>
    </w:p>
    <w:p w:rsidR="00CC738A" w:rsidRDefault="00CC738A" w:rsidP="007956E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  <w:sectPr w:rsidR="00CC738A" w:rsidSect="00CC738A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7956E0" w:rsidRPr="0099510E" w:rsidRDefault="007956E0" w:rsidP="007956E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3B66A4" w:rsidRPr="00102D97" w:rsidRDefault="003B66A4" w:rsidP="004B2DEA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</w:pPr>
    </w:p>
    <w:p w:rsidR="002D7D07" w:rsidRPr="00102D97" w:rsidRDefault="002D7D07" w:rsidP="002D7D0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gramStart"/>
      <w:r w:rsidRPr="00102D97">
        <w:rPr>
          <w:rFonts w:ascii="Arial" w:hAnsi="Arial" w:cs="Arial"/>
          <w:b/>
          <w:sz w:val="22"/>
          <w:szCs w:val="22"/>
        </w:rPr>
        <w:t>Supplementary Figure 1</w:t>
      </w:r>
      <w:r w:rsidRPr="00102D97">
        <w:rPr>
          <w:rFonts w:ascii="Arial" w:hAnsi="Arial" w:cs="Arial"/>
          <w:sz w:val="22"/>
          <w:szCs w:val="22"/>
        </w:rPr>
        <w:t>: Global methylation pattern from epigenome-wide ERI analysis.</w:t>
      </w:r>
      <w:proofErr w:type="gramEnd"/>
      <w:r w:rsidRPr="00102D97">
        <w:rPr>
          <w:rFonts w:ascii="Arial" w:hAnsi="Arial" w:cs="Arial"/>
          <w:sz w:val="22"/>
          <w:szCs w:val="22"/>
        </w:rPr>
        <w:t xml:space="preserve"> The volcano plot indicated</w:t>
      </w:r>
      <w:r w:rsidR="00C84FF4">
        <w:rPr>
          <w:rFonts w:ascii="Arial" w:hAnsi="Arial" w:cs="Arial"/>
          <w:sz w:val="22"/>
          <w:szCs w:val="22"/>
        </w:rPr>
        <w:t xml:space="preserve"> approximately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="00D944F4">
        <w:rPr>
          <w:rFonts w:ascii="Arial" w:hAnsi="Arial" w:cs="Arial"/>
          <w:sz w:val="22"/>
          <w:szCs w:val="22"/>
        </w:rPr>
        <w:t>equal hyper- and hypo-methylation</w:t>
      </w:r>
      <w:r w:rsidRPr="00102D97">
        <w:rPr>
          <w:rFonts w:ascii="Arial" w:hAnsi="Arial" w:cs="Arial"/>
          <w:sz w:val="22"/>
          <w:szCs w:val="22"/>
        </w:rPr>
        <w:t xml:space="preserve"> pattern in the association analysis with ERI. The p-values </w:t>
      </w:r>
      <w:proofErr w:type="gramStart"/>
      <w:r w:rsidRPr="00102D97">
        <w:rPr>
          <w:rFonts w:ascii="Arial" w:hAnsi="Arial" w:cs="Arial"/>
          <w:sz w:val="22"/>
          <w:szCs w:val="22"/>
        </w:rPr>
        <w:t>were computed</w:t>
      </w:r>
      <w:proofErr w:type="gramEnd"/>
      <w:r w:rsidRPr="00102D97">
        <w:rPr>
          <w:rFonts w:ascii="Arial" w:hAnsi="Arial" w:cs="Arial"/>
          <w:sz w:val="22"/>
          <w:szCs w:val="22"/>
        </w:rPr>
        <w:t xml:space="preserve"> from logit transformed beta values as response and ERI as predictor, adjusting for age, smoking statu</w:t>
      </w:r>
      <w:r w:rsidR="00B81D00">
        <w:rPr>
          <w:rFonts w:ascii="Arial" w:hAnsi="Arial" w:cs="Arial"/>
          <w:sz w:val="22"/>
          <w:szCs w:val="22"/>
        </w:rPr>
        <w:t>s, race, and cell types. The black solid</w:t>
      </w:r>
      <w:r w:rsidRPr="00102D97">
        <w:rPr>
          <w:rFonts w:ascii="Arial" w:hAnsi="Arial" w:cs="Arial"/>
          <w:sz w:val="22"/>
          <w:szCs w:val="22"/>
        </w:rPr>
        <w:t xml:space="preserve"> </w:t>
      </w:r>
      <w:r w:rsidR="009465D0">
        <w:rPr>
          <w:rFonts w:ascii="Arial" w:hAnsi="Arial" w:cs="Arial"/>
          <w:sz w:val="22"/>
          <w:szCs w:val="22"/>
        </w:rPr>
        <w:t xml:space="preserve">circles </w:t>
      </w:r>
      <w:r w:rsidRPr="00102D97">
        <w:rPr>
          <w:rFonts w:ascii="Arial" w:hAnsi="Arial" w:cs="Arial"/>
          <w:sz w:val="22"/>
          <w:szCs w:val="22"/>
        </w:rPr>
        <w:t xml:space="preserve">correspond to the top </w:t>
      </w:r>
      <w:r w:rsidR="009465D0">
        <w:rPr>
          <w:rFonts w:ascii="Arial" w:hAnsi="Arial" w:cs="Arial"/>
          <w:sz w:val="22"/>
          <w:szCs w:val="22"/>
        </w:rPr>
        <w:t>5</w:t>
      </w:r>
      <w:r w:rsidRPr="00102D97">
        <w:rPr>
          <w:rFonts w:ascii="Arial" w:hAnsi="Arial" w:cs="Arial"/>
          <w:sz w:val="22"/>
          <w:szCs w:val="22"/>
        </w:rPr>
        <w:t xml:space="preserve">00 </w:t>
      </w:r>
      <w:proofErr w:type="spellStart"/>
      <w:r w:rsidRPr="00102D97">
        <w:rPr>
          <w:rFonts w:ascii="Arial" w:hAnsi="Arial" w:cs="Arial"/>
          <w:sz w:val="22"/>
          <w:szCs w:val="22"/>
        </w:rPr>
        <w:t>CpGs</w:t>
      </w:r>
      <w:proofErr w:type="spellEnd"/>
      <w:r w:rsidRPr="00102D97">
        <w:rPr>
          <w:rFonts w:ascii="Arial" w:hAnsi="Arial" w:cs="Arial"/>
          <w:sz w:val="22"/>
          <w:szCs w:val="22"/>
        </w:rPr>
        <w:t xml:space="preserve"> associated with </w:t>
      </w:r>
      <w:r w:rsidR="009465D0">
        <w:rPr>
          <w:rFonts w:ascii="Arial" w:hAnsi="Arial" w:cs="Arial"/>
          <w:sz w:val="22"/>
          <w:szCs w:val="22"/>
        </w:rPr>
        <w:t>ERI</w:t>
      </w:r>
      <w:r w:rsidRPr="00102D97">
        <w:rPr>
          <w:rFonts w:ascii="Arial" w:hAnsi="Arial" w:cs="Arial"/>
          <w:sz w:val="22"/>
          <w:szCs w:val="22"/>
        </w:rPr>
        <w:t xml:space="preserve">. </w:t>
      </w:r>
      <w:r w:rsidR="00393016">
        <w:rPr>
          <w:rFonts w:ascii="Arial" w:hAnsi="Arial" w:cs="Arial"/>
          <w:sz w:val="22"/>
          <w:szCs w:val="22"/>
        </w:rPr>
        <w:t>Red and blue horizontal lines correspond to p-value cutoff</w:t>
      </w:r>
      <w:r w:rsidR="00EE69E5">
        <w:rPr>
          <w:rFonts w:ascii="Arial" w:hAnsi="Arial" w:cs="Arial"/>
          <w:sz w:val="22"/>
          <w:szCs w:val="22"/>
        </w:rPr>
        <w:t>s</w:t>
      </w:r>
      <w:r w:rsidR="00393016">
        <w:rPr>
          <w:rFonts w:ascii="Arial" w:hAnsi="Arial" w:cs="Arial"/>
          <w:sz w:val="22"/>
          <w:szCs w:val="22"/>
        </w:rPr>
        <w:t xml:space="preserve"> 0.0001 and 0.05, respectively.</w:t>
      </w:r>
    </w:p>
    <w:p w:rsidR="002D7D07" w:rsidRPr="00102D97" w:rsidRDefault="002D7D07" w:rsidP="002D7D0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D7D07" w:rsidRPr="00102D97" w:rsidRDefault="00C239FE" w:rsidP="001E3BD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bidi="he-IL"/>
        </w:rPr>
        <w:drawing>
          <wp:inline distT="0" distB="0" distL="0" distR="0">
            <wp:extent cx="5731510" cy="5731510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D07" w:rsidRPr="00102D97" w:rsidSect="00CC738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9FE" w:rsidRDefault="00C239FE" w:rsidP="00885335">
      <w:r>
        <w:separator/>
      </w:r>
    </w:p>
  </w:endnote>
  <w:endnote w:type="continuationSeparator" w:id="0">
    <w:p w:rsidR="00C239FE" w:rsidRDefault="00C239FE" w:rsidP="00885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2068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C97" w:rsidRDefault="00415BD1">
        <w:pPr>
          <w:pStyle w:val="Footer"/>
          <w:jc w:val="right"/>
        </w:pPr>
        <w:r>
          <w:fldChar w:fldCharType="begin"/>
        </w:r>
        <w:r w:rsidR="00321C97">
          <w:instrText xml:space="preserve"> PAGE   \* MERGEFORMAT </w:instrText>
        </w:r>
        <w:r>
          <w:fldChar w:fldCharType="separate"/>
        </w:r>
        <w:r w:rsidR="00CC738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21C97" w:rsidRDefault="00321C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9FE" w:rsidRDefault="00C239FE" w:rsidP="00885335">
      <w:r>
        <w:separator/>
      </w:r>
    </w:p>
  </w:footnote>
  <w:footnote w:type="continuationSeparator" w:id="0">
    <w:p w:rsidR="00C239FE" w:rsidRDefault="00C239FE" w:rsidP="008853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0AAD"/>
    <w:multiLevelType w:val="hybridMultilevel"/>
    <w:tmpl w:val="5E682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A1BAC"/>
    <w:multiLevelType w:val="hybridMultilevel"/>
    <w:tmpl w:val="BDB0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81C00"/>
    <w:multiLevelType w:val="hybridMultilevel"/>
    <w:tmpl w:val="C3FA0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F19F7"/>
    <w:multiLevelType w:val="hybridMultilevel"/>
    <w:tmpl w:val="87BA5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931E6"/>
    <w:multiLevelType w:val="hybridMultilevel"/>
    <w:tmpl w:val="0A886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E0D18"/>
    <w:multiLevelType w:val="hybridMultilevel"/>
    <w:tmpl w:val="F16A1F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011B6"/>
    <w:multiLevelType w:val="hybridMultilevel"/>
    <w:tmpl w:val="85CE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i Fen  Kuan">
    <w15:presenceInfo w15:providerId="None" w15:userId="Pei Fen  Ku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als Behavioral M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sr00wrqwfzvjez2dmxf020tf2dzvwefrv5&quot;&gt;exposure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2&lt;/item&gt;&lt;item&gt;14&lt;/item&gt;&lt;item&gt;15&lt;/item&gt;&lt;item&gt;16&lt;/item&gt;&lt;item&gt;75&lt;/item&gt;&lt;item&gt;76&lt;/item&gt;&lt;item&gt;78&lt;/item&gt;&lt;item&gt;79&lt;/item&gt;&lt;item&gt;80&lt;/item&gt;&lt;item&gt;81&lt;/item&gt;&lt;item&gt;82&lt;/item&gt;&lt;item&gt;120&lt;/item&gt;&lt;item&gt;121&lt;/item&gt;&lt;item&gt;122&lt;/item&gt;&lt;item&gt;137&lt;/item&gt;&lt;item&gt;138&lt;/item&gt;&lt;item&gt;139&lt;/item&gt;&lt;item&gt;140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5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67&lt;/item&gt;&lt;item&gt;168&lt;/item&gt;&lt;item&gt;172&lt;/item&gt;&lt;item&gt;175&lt;/item&gt;&lt;item&gt;176&lt;/item&gt;&lt;item&gt;177&lt;/item&gt;&lt;/record-ids&gt;&lt;/item&gt;&lt;/Libraries&gt;"/>
  </w:docVars>
  <w:rsids>
    <w:rsidRoot w:val="001E0383"/>
    <w:rsid w:val="000033ED"/>
    <w:rsid w:val="0002259D"/>
    <w:rsid w:val="00025256"/>
    <w:rsid w:val="00025C55"/>
    <w:rsid w:val="00026CC5"/>
    <w:rsid w:val="0002723C"/>
    <w:rsid w:val="000301F1"/>
    <w:rsid w:val="0003476F"/>
    <w:rsid w:val="000417F3"/>
    <w:rsid w:val="00041DE5"/>
    <w:rsid w:val="000441A4"/>
    <w:rsid w:val="000457FE"/>
    <w:rsid w:val="0004653B"/>
    <w:rsid w:val="00051DCA"/>
    <w:rsid w:val="00056F92"/>
    <w:rsid w:val="00060112"/>
    <w:rsid w:val="000610BE"/>
    <w:rsid w:val="00061BE3"/>
    <w:rsid w:val="000751EF"/>
    <w:rsid w:val="000840C9"/>
    <w:rsid w:val="0009192E"/>
    <w:rsid w:val="0009312D"/>
    <w:rsid w:val="00096403"/>
    <w:rsid w:val="000A04C8"/>
    <w:rsid w:val="000A17D4"/>
    <w:rsid w:val="000B0AF4"/>
    <w:rsid w:val="000B36C5"/>
    <w:rsid w:val="000B4D72"/>
    <w:rsid w:val="000C5DE2"/>
    <w:rsid w:val="000C62DE"/>
    <w:rsid w:val="000D023B"/>
    <w:rsid w:val="000D0BF7"/>
    <w:rsid w:val="000D2D6A"/>
    <w:rsid w:val="000E30DF"/>
    <w:rsid w:val="000E364A"/>
    <w:rsid w:val="000F30D6"/>
    <w:rsid w:val="000F3AD0"/>
    <w:rsid w:val="0010058E"/>
    <w:rsid w:val="00102D97"/>
    <w:rsid w:val="00104B03"/>
    <w:rsid w:val="0010530F"/>
    <w:rsid w:val="001128E1"/>
    <w:rsid w:val="00113CE6"/>
    <w:rsid w:val="0011415E"/>
    <w:rsid w:val="00120B94"/>
    <w:rsid w:val="00123DEE"/>
    <w:rsid w:val="00125EA5"/>
    <w:rsid w:val="0012744C"/>
    <w:rsid w:val="001300BD"/>
    <w:rsid w:val="001373F9"/>
    <w:rsid w:val="00137BCF"/>
    <w:rsid w:val="001407E0"/>
    <w:rsid w:val="00141D62"/>
    <w:rsid w:val="00142DFC"/>
    <w:rsid w:val="00146F7D"/>
    <w:rsid w:val="00147E5D"/>
    <w:rsid w:val="00150421"/>
    <w:rsid w:val="001508F6"/>
    <w:rsid w:val="001579F6"/>
    <w:rsid w:val="001646C2"/>
    <w:rsid w:val="00165B4B"/>
    <w:rsid w:val="00166746"/>
    <w:rsid w:val="001712CE"/>
    <w:rsid w:val="00175031"/>
    <w:rsid w:val="00175737"/>
    <w:rsid w:val="00180FDA"/>
    <w:rsid w:val="00187F70"/>
    <w:rsid w:val="0019350D"/>
    <w:rsid w:val="0019507C"/>
    <w:rsid w:val="001A2400"/>
    <w:rsid w:val="001A59FF"/>
    <w:rsid w:val="001B2362"/>
    <w:rsid w:val="001B2A85"/>
    <w:rsid w:val="001B467E"/>
    <w:rsid w:val="001C3DCE"/>
    <w:rsid w:val="001C6253"/>
    <w:rsid w:val="001C6D4A"/>
    <w:rsid w:val="001C7033"/>
    <w:rsid w:val="001D55A8"/>
    <w:rsid w:val="001D64F1"/>
    <w:rsid w:val="001E0383"/>
    <w:rsid w:val="001E3B29"/>
    <w:rsid w:val="001E3BD1"/>
    <w:rsid w:val="001E549E"/>
    <w:rsid w:val="001F5FC4"/>
    <w:rsid w:val="00211380"/>
    <w:rsid w:val="00217CCF"/>
    <w:rsid w:val="002226F4"/>
    <w:rsid w:val="0022342E"/>
    <w:rsid w:val="00232262"/>
    <w:rsid w:val="002325C9"/>
    <w:rsid w:val="00232875"/>
    <w:rsid w:val="0023623A"/>
    <w:rsid w:val="00240AAD"/>
    <w:rsid w:val="002410E2"/>
    <w:rsid w:val="00241ABB"/>
    <w:rsid w:val="00242154"/>
    <w:rsid w:val="002461F3"/>
    <w:rsid w:val="0024685F"/>
    <w:rsid w:val="00251FE7"/>
    <w:rsid w:val="002524DD"/>
    <w:rsid w:val="00253707"/>
    <w:rsid w:val="00253E3E"/>
    <w:rsid w:val="00254087"/>
    <w:rsid w:val="002572AF"/>
    <w:rsid w:val="00261DDE"/>
    <w:rsid w:val="00272E22"/>
    <w:rsid w:val="002741A6"/>
    <w:rsid w:val="002806F6"/>
    <w:rsid w:val="00287B1A"/>
    <w:rsid w:val="00292BBF"/>
    <w:rsid w:val="002A212F"/>
    <w:rsid w:val="002B0B90"/>
    <w:rsid w:val="002B0C44"/>
    <w:rsid w:val="002B2DE1"/>
    <w:rsid w:val="002B3CE5"/>
    <w:rsid w:val="002C1790"/>
    <w:rsid w:val="002C7022"/>
    <w:rsid w:val="002D1251"/>
    <w:rsid w:val="002D7658"/>
    <w:rsid w:val="002D7D07"/>
    <w:rsid w:val="002F0264"/>
    <w:rsid w:val="002F15D7"/>
    <w:rsid w:val="002F3673"/>
    <w:rsid w:val="002F414A"/>
    <w:rsid w:val="002F427C"/>
    <w:rsid w:val="002F5DB0"/>
    <w:rsid w:val="003006BB"/>
    <w:rsid w:val="00301675"/>
    <w:rsid w:val="00302445"/>
    <w:rsid w:val="003115AC"/>
    <w:rsid w:val="003124D7"/>
    <w:rsid w:val="003140E8"/>
    <w:rsid w:val="00314F0D"/>
    <w:rsid w:val="00320243"/>
    <w:rsid w:val="00321C97"/>
    <w:rsid w:val="00321DBE"/>
    <w:rsid w:val="00322787"/>
    <w:rsid w:val="00323B72"/>
    <w:rsid w:val="0032473D"/>
    <w:rsid w:val="0032584D"/>
    <w:rsid w:val="00325E2C"/>
    <w:rsid w:val="003320D3"/>
    <w:rsid w:val="00332BE4"/>
    <w:rsid w:val="00333DFF"/>
    <w:rsid w:val="003350D9"/>
    <w:rsid w:val="003531CA"/>
    <w:rsid w:val="00354EC1"/>
    <w:rsid w:val="0036175E"/>
    <w:rsid w:val="003629DF"/>
    <w:rsid w:val="00363B28"/>
    <w:rsid w:val="00366B84"/>
    <w:rsid w:val="003671C9"/>
    <w:rsid w:val="00377743"/>
    <w:rsid w:val="00384CDF"/>
    <w:rsid w:val="00386DF9"/>
    <w:rsid w:val="003908A3"/>
    <w:rsid w:val="003919BD"/>
    <w:rsid w:val="00393016"/>
    <w:rsid w:val="0039584C"/>
    <w:rsid w:val="003A0878"/>
    <w:rsid w:val="003A09A7"/>
    <w:rsid w:val="003B00AB"/>
    <w:rsid w:val="003B0319"/>
    <w:rsid w:val="003B1AB9"/>
    <w:rsid w:val="003B66A4"/>
    <w:rsid w:val="003C30D0"/>
    <w:rsid w:val="003D5E48"/>
    <w:rsid w:val="003D6EBA"/>
    <w:rsid w:val="003E3A4B"/>
    <w:rsid w:val="003E77D4"/>
    <w:rsid w:val="003F37A2"/>
    <w:rsid w:val="003F4832"/>
    <w:rsid w:val="003F5D49"/>
    <w:rsid w:val="003F5F76"/>
    <w:rsid w:val="00400D64"/>
    <w:rsid w:val="00411447"/>
    <w:rsid w:val="00415BD1"/>
    <w:rsid w:val="00422DC5"/>
    <w:rsid w:val="0042652E"/>
    <w:rsid w:val="004313A4"/>
    <w:rsid w:val="004316FD"/>
    <w:rsid w:val="00437C30"/>
    <w:rsid w:val="00441BD3"/>
    <w:rsid w:val="004439C8"/>
    <w:rsid w:val="00445830"/>
    <w:rsid w:val="00447DAF"/>
    <w:rsid w:val="0045310F"/>
    <w:rsid w:val="004541B8"/>
    <w:rsid w:val="0045568D"/>
    <w:rsid w:val="00462151"/>
    <w:rsid w:val="00462476"/>
    <w:rsid w:val="00464311"/>
    <w:rsid w:val="00466F89"/>
    <w:rsid w:val="00473E6A"/>
    <w:rsid w:val="00480AAE"/>
    <w:rsid w:val="00493E81"/>
    <w:rsid w:val="004968F5"/>
    <w:rsid w:val="004A02BD"/>
    <w:rsid w:val="004A2592"/>
    <w:rsid w:val="004A401D"/>
    <w:rsid w:val="004A6A3B"/>
    <w:rsid w:val="004B07E6"/>
    <w:rsid w:val="004B2DEA"/>
    <w:rsid w:val="004C2475"/>
    <w:rsid w:val="004D3DD8"/>
    <w:rsid w:val="004E0225"/>
    <w:rsid w:val="004E2D46"/>
    <w:rsid w:val="004E35D6"/>
    <w:rsid w:val="004E5D42"/>
    <w:rsid w:val="004F2CED"/>
    <w:rsid w:val="004F4371"/>
    <w:rsid w:val="00503F60"/>
    <w:rsid w:val="0050532C"/>
    <w:rsid w:val="005072D4"/>
    <w:rsid w:val="00510FF8"/>
    <w:rsid w:val="0051285D"/>
    <w:rsid w:val="00514337"/>
    <w:rsid w:val="00532D91"/>
    <w:rsid w:val="005409E0"/>
    <w:rsid w:val="00540AA3"/>
    <w:rsid w:val="005435F1"/>
    <w:rsid w:val="00546481"/>
    <w:rsid w:val="00546CC0"/>
    <w:rsid w:val="005472B9"/>
    <w:rsid w:val="00554DA4"/>
    <w:rsid w:val="00557152"/>
    <w:rsid w:val="005721F0"/>
    <w:rsid w:val="005749F8"/>
    <w:rsid w:val="00575E2B"/>
    <w:rsid w:val="0057632C"/>
    <w:rsid w:val="00582BA6"/>
    <w:rsid w:val="00582BFB"/>
    <w:rsid w:val="005839C1"/>
    <w:rsid w:val="0059190E"/>
    <w:rsid w:val="00591B89"/>
    <w:rsid w:val="00591E51"/>
    <w:rsid w:val="00592919"/>
    <w:rsid w:val="00594B24"/>
    <w:rsid w:val="005964B1"/>
    <w:rsid w:val="005A1DD5"/>
    <w:rsid w:val="005B33BE"/>
    <w:rsid w:val="005C3394"/>
    <w:rsid w:val="005D0A2E"/>
    <w:rsid w:val="005D2129"/>
    <w:rsid w:val="005D3B47"/>
    <w:rsid w:val="005D4518"/>
    <w:rsid w:val="005E2B8B"/>
    <w:rsid w:val="005E3018"/>
    <w:rsid w:val="005E60F6"/>
    <w:rsid w:val="005E69E5"/>
    <w:rsid w:val="005F33C8"/>
    <w:rsid w:val="005F6817"/>
    <w:rsid w:val="005F762C"/>
    <w:rsid w:val="00602427"/>
    <w:rsid w:val="006103D2"/>
    <w:rsid w:val="006218E3"/>
    <w:rsid w:val="00626A0B"/>
    <w:rsid w:val="006322BF"/>
    <w:rsid w:val="00633B01"/>
    <w:rsid w:val="0063478E"/>
    <w:rsid w:val="00635AF4"/>
    <w:rsid w:val="006409DF"/>
    <w:rsid w:val="00641DD9"/>
    <w:rsid w:val="006529F5"/>
    <w:rsid w:val="00660D86"/>
    <w:rsid w:val="00662A47"/>
    <w:rsid w:val="00667D96"/>
    <w:rsid w:val="00670DFE"/>
    <w:rsid w:val="0067160E"/>
    <w:rsid w:val="00675D7D"/>
    <w:rsid w:val="0068018A"/>
    <w:rsid w:val="00680E85"/>
    <w:rsid w:val="006816DE"/>
    <w:rsid w:val="00684ABE"/>
    <w:rsid w:val="0069058D"/>
    <w:rsid w:val="00691BF9"/>
    <w:rsid w:val="006973D7"/>
    <w:rsid w:val="006A05EE"/>
    <w:rsid w:val="006A3603"/>
    <w:rsid w:val="006A43BA"/>
    <w:rsid w:val="006A4898"/>
    <w:rsid w:val="006A762B"/>
    <w:rsid w:val="006B0684"/>
    <w:rsid w:val="006B2D91"/>
    <w:rsid w:val="006B4209"/>
    <w:rsid w:val="006B7350"/>
    <w:rsid w:val="006C3FF0"/>
    <w:rsid w:val="006C5067"/>
    <w:rsid w:val="006D063F"/>
    <w:rsid w:val="006E16E7"/>
    <w:rsid w:val="006E2453"/>
    <w:rsid w:val="006E26FD"/>
    <w:rsid w:val="006E35B7"/>
    <w:rsid w:val="006E42AE"/>
    <w:rsid w:val="006E5499"/>
    <w:rsid w:val="006F3719"/>
    <w:rsid w:val="00711AE7"/>
    <w:rsid w:val="0071358C"/>
    <w:rsid w:val="00716D95"/>
    <w:rsid w:val="007178E5"/>
    <w:rsid w:val="00717D34"/>
    <w:rsid w:val="0072724E"/>
    <w:rsid w:val="00732934"/>
    <w:rsid w:val="00735898"/>
    <w:rsid w:val="00735EBD"/>
    <w:rsid w:val="00737578"/>
    <w:rsid w:val="0074292C"/>
    <w:rsid w:val="00745C6B"/>
    <w:rsid w:val="00750B3D"/>
    <w:rsid w:val="00765F33"/>
    <w:rsid w:val="00771B89"/>
    <w:rsid w:val="00774296"/>
    <w:rsid w:val="00775319"/>
    <w:rsid w:val="007754E3"/>
    <w:rsid w:val="00777061"/>
    <w:rsid w:val="00782818"/>
    <w:rsid w:val="0078426D"/>
    <w:rsid w:val="007956E0"/>
    <w:rsid w:val="00795817"/>
    <w:rsid w:val="007978A6"/>
    <w:rsid w:val="007A48F4"/>
    <w:rsid w:val="007A4B3C"/>
    <w:rsid w:val="007B0D3D"/>
    <w:rsid w:val="007B3A46"/>
    <w:rsid w:val="007B499E"/>
    <w:rsid w:val="007B5E0A"/>
    <w:rsid w:val="007C017B"/>
    <w:rsid w:val="007C02A6"/>
    <w:rsid w:val="007C48C3"/>
    <w:rsid w:val="007C6795"/>
    <w:rsid w:val="007D2E9D"/>
    <w:rsid w:val="007D2ED5"/>
    <w:rsid w:val="007D5036"/>
    <w:rsid w:val="007D5B27"/>
    <w:rsid w:val="007E15D1"/>
    <w:rsid w:val="007F1D50"/>
    <w:rsid w:val="008217A4"/>
    <w:rsid w:val="008224CC"/>
    <w:rsid w:val="0082410D"/>
    <w:rsid w:val="008422E1"/>
    <w:rsid w:val="00861D2B"/>
    <w:rsid w:val="00864C67"/>
    <w:rsid w:val="00865C4A"/>
    <w:rsid w:val="00867830"/>
    <w:rsid w:val="00867DEE"/>
    <w:rsid w:val="00873F12"/>
    <w:rsid w:val="00875C29"/>
    <w:rsid w:val="0087634F"/>
    <w:rsid w:val="008776AE"/>
    <w:rsid w:val="00877E29"/>
    <w:rsid w:val="00885335"/>
    <w:rsid w:val="00893AEC"/>
    <w:rsid w:val="0089656F"/>
    <w:rsid w:val="008A1EC6"/>
    <w:rsid w:val="008B4366"/>
    <w:rsid w:val="008B69BC"/>
    <w:rsid w:val="008B6C29"/>
    <w:rsid w:val="008C241F"/>
    <w:rsid w:val="008D02E3"/>
    <w:rsid w:val="008D049E"/>
    <w:rsid w:val="008D0D71"/>
    <w:rsid w:val="008D20DB"/>
    <w:rsid w:val="008D5057"/>
    <w:rsid w:val="008D7312"/>
    <w:rsid w:val="008D76F7"/>
    <w:rsid w:val="008F329F"/>
    <w:rsid w:val="008F6994"/>
    <w:rsid w:val="008F7D26"/>
    <w:rsid w:val="009001D2"/>
    <w:rsid w:val="00905429"/>
    <w:rsid w:val="0090654D"/>
    <w:rsid w:val="00907743"/>
    <w:rsid w:val="00923DA8"/>
    <w:rsid w:val="009366C5"/>
    <w:rsid w:val="00940A70"/>
    <w:rsid w:val="00940D07"/>
    <w:rsid w:val="00941872"/>
    <w:rsid w:val="00943988"/>
    <w:rsid w:val="00945013"/>
    <w:rsid w:val="009465D0"/>
    <w:rsid w:val="0095005A"/>
    <w:rsid w:val="009517E3"/>
    <w:rsid w:val="00951DCE"/>
    <w:rsid w:val="00956AEB"/>
    <w:rsid w:val="00957412"/>
    <w:rsid w:val="00957F12"/>
    <w:rsid w:val="0096749F"/>
    <w:rsid w:val="00967DC3"/>
    <w:rsid w:val="00992512"/>
    <w:rsid w:val="0099510E"/>
    <w:rsid w:val="009A321C"/>
    <w:rsid w:val="009A739A"/>
    <w:rsid w:val="009B521B"/>
    <w:rsid w:val="009C0CAB"/>
    <w:rsid w:val="009C33E3"/>
    <w:rsid w:val="009C3CDB"/>
    <w:rsid w:val="009C5603"/>
    <w:rsid w:val="009D0C5D"/>
    <w:rsid w:val="009D2D36"/>
    <w:rsid w:val="009D2F12"/>
    <w:rsid w:val="009D408C"/>
    <w:rsid w:val="009D4944"/>
    <w:rsid w:val="009F240E"/>
    <w:rsid w:val="00A05CD1"/>
    <w:rsid w:val="00A12BAA"/>
    <w:rsid w:val="00A22556"/>
    <w:rsid w:val="00A24BF0"/>
    <w:rsid w:val="00A25256"/>
    <w:rsid w:val="00A3277D"/>
    <w:rsid w:val="00A3290B"/>
    <w:rsid w:val="00A37A00"/>
    <w:rsid w:val="00A40549"/>
    <w:rsid w:val="00A45378"/>
    <w:rsid w:val="00A46E53"/>
    <w:rsid w:val="00A5002E"/>
    <w:rsid w:val="00A51E6B"/>
    <w:rsid w:val="00A53807"/>
    <w:rsid w:val="00A62E0F"/>
    <w:rsid w:val="00A722BF"/>
    <w:rsid w:val="00A734B0"/>
    <w:rsid w:val="00A80712"/>
    <w:rsid w:val="00A8642C"/>
    <w:rsid w:val="00A877C0"/>
    <w:rsid w:val="00A91E2E"/>
    <w:rsid w:val="00A9438F"/>
    <w:rsid w:val="00A94937"/>
    <w:rsid w:val="00A978A2"/>
    <w:rsid w:val="00A978BE"/>
    <w:rsid w:val="00AA5462"/>
    <w:rsid w:val="00AA5614"/>
    <w:rsid w:val="00AA6A5F"/>
    <w:rsid w:val="00AB347D"/>
    <w:rsid w:val="00AB35F1"/>
    <w:rsid w:val="00AB4142"/>
    <w:rsid w:val="00AB480F"/>
    <w:rsid w:val="00AB4E40"/>
    <w:rsid w:val="00AC56FA"/>
    <w:rsid w:val="00AC641A"/>
    <w:rsid w:val="00AD1EA1"/>
    <w:rsid w:val="00AD435D"/>
    <w:rsid w:val="00AF06BF"/>
    <w:rsid w:val="00AF0A6F"/>
    <w:rsid w:val="00AF4F9A"/>
    <w:rsid w:val="00AF6B6B"/>
    <w:rsid w:val="00B0558F"/>
    <w:rsid w:val="00B0608D"/>
    <w:rsid w:val="00B10D27"/>
    <w:rsid w:val="00B120F8"/>
    <w:rsid w:val="00B13822"/>
    <w:rsid w:val="00B14821"/>
    <w:rsid w:val="00B159BD"/>
    <w:rsid w:val="00B23896"/>
    <w:rsid w:val="00B265B9"/>
    <w:rsid w:val="00B27367"/>
    <w:rsid w:val="00B33E13"/>
    <w:rsid w:val="00B427C7"/>
    <w:rsid w:val="00B42D13"/>
    <w:rsid w:val="00B432D6"/>
    <w:rsid w:val="00B45098"/>
    <w:rsid w:val="00B45863"/>
    <w:rsid w:val="00B636B9"/>
    <w:rsid w:val="00B63BCA"/>
    <w:rsid w:val="00B63CC2"/>
    <w:rsid w:val="00B6706C"/>
    <w:rsid w:val="00B709BE"/>
    <w:rsid w:val="00B760E2"/>
    <w:rsid w:val="00B76374"/>
    <w:rsid w:val="00B7662C"/>
    <w:rsid w:val="00B80ECE"/>
    <w:rsid w:val="00B81D00"/>
    <w:rsid w:val="00B8650B"/>
    <w:rsid w:val="00B92B69"/>
    <w:rsid w:val="00BA407B"/>
    <w:rsid w:val="00BA6D04"/>
    <w:rsid w:val="00BB4379"/>
    <w:rsid w:val="00BB5DF2"/>
    <w:rsid w:val="00BC1B8C"/>
    <w:rsid w:val="00BC38B0"/>
    <w:rsid w:val="00BC5263"/>
    <w:rsid w:val="00BC5DBE"/>
    <w:rsid w:val="00BC74B6"/>
    <w:rsid w:val="00BE0616"/>
    <w:rsid w:val="00BE3104"/>
    <w:rsid w:val="00BE382E"/>
    <w:rsid w:val="00BF11E4"/>
    <w:rsid w:val="00C02642"/>
    <w:rsid w:val="00C0695D"/>
    <w:rsid w:val="00C06C3D"/>
    <w:rsid w:val="00C13D3F"/>
    <w:rsid w:val="00C1558C"/>
    <w:rsid w:val="00C15D3E"/>
    <w:rsid w:val="00C239FE"/>
    <w:rsid w:val="00C23B85"/>
    <w:rsid w:val="00C34DD9"/>
    <w:rsid w:val="00C42301"/>
    <w:rsid w:val="00C52A9E"/>
    <w:rsid w:val="00C601DD"/>
    <w:rsid w:val="00C60930"/>
    <w:rsid w:val="00C64F2C"/>
    <w:rsid w:val="00C64F80"/>
    <w:rsid w:val="00C7538F"/>
    <w:rsid w:val="00C8311D"/>
    <w:rsid w:val="00C84F8A"/>
    <w:rsid w:val="00C84FF4"/>
    <w:rsid w:val="00C86863"/>
    <w:rsid w:val="00C87CE2"/>
    <w:rsid w:val="00C900FC"/>
    <w:rsid w:val="00C90A6D"/>
    <w:rsid w:val="00CA481D"/>
    <w:rsid w:val="00CC0697"/>
    <w:rsid w:val="00CC1309"/>
    <w:rsid w:val="00CC156E"/>
    <w:rsid w:val="00CC1EA7"/>
    <w:rsid w:val="00CC2786"/>
    <w:rsid w:val="00CC3FA6"/>
    <w:rsid w:val="00CC738A"/>
    <w:rsid w:val="00CD0CA6"/>
    <w:rsid w:val="00CD5D20"/>
    <w:rsid w:val="00CE25EC"/>
    <w:rsid w:val="00CE54AD"/>
    <w:rsid w:val="00CF01F7"/>
    <w:rsid w:val="00CF152F"/>
    <w:rsid w:val="00CF2C8A"/>
    <w:rsid w:val="00CF408E"/>
    <w:rsid w:val="00CF51D7"/>
    <w:rsid w:val="00D04518"/>
    <w:rsid w:val="00D10B59"/>
    <w:rsid w:val="00D171F4"/>
    <w:rsid w:val="00D17A8A"/>
    <w:rsid w:val="00D17DA2"/>
    <w:rsid w:val="00D22840"/>
    <w:rsid w:val="00D23ED1"/>
    <w:rsid w:val="00D316F4"/>
    <w:rsid w:val="00D334FC"/>
    <w:rsid w:val="00D50218"/>
    <w:rsid w:val="00D51880"/>
    <w:rsid w:val="00D519F6"/>
    <w:rsid w:val="00D55A95"/>
    <w:rsid w:val="00D5649C"/>
    <w:rsid w:val="00D67065"/>
    <w:rsid w:val="00D76BD2"/>
    <w:rsid w:val="00D82279"/>
    <w:rsid w:val="00D827FD"/>
    <w:rsid w:val="00D83BB0"/>
    <w:rsid w:val="00D944F4"/>
    <w:rsid w:val="00D95636"/>
    <w:rsid w:val="00D96801"/>
    <w:rsid w:val="00DA32C4"/>
    <w:rsid w:val="00DA3C53"/>
    <w:rsid w:val="00DB2C87"/>
    <w:rsid w:val="00DB4A1B"/>
    <w:rsid w:val="00DD2421"/>
    <w:rsid w:val="00DD4418"/>
    <w:rsid w:val="00DD4973"/>
    <w:rsid w:val="00DD734F"/>
    <w:rsid w:val="00DE7E9B"/>
    <w:rsid w:val="00DF474E"/>
    <w:rsid w:val="00E03150"/>
    <w:rsid w:val="00E06C1C"/>
    <w:rsid w:val="00E074B5"/>
    <w:rsid w:val="00E12DED"/>
    <w:rsid w:val="00E14F2D"/>
    <w:rsid w:val="00E2298E"/>
    <w:rsid w:val="00E233A3"/>
    <w:rsid w:val="00E2386C"/>
    <w:rsid w:val="00E255F6"/>
    <w:rsid w:val="00E25F7C"/>
    <w:rsid w:val="00E31866"/>
    <w:rsid w:val="00E32087"/>
    <w:rsid w:val="00E32640"/>
    <w:rsid w:val="00E42044"/>
    <w:rsid w:val="00E4361A"/>
    <w:rsid w:val="00E47CB1"/>
    <w:rsid w:val="00E517C0"/>
    <w:rsid w:val="00E539B5"/>
    <w:rsid w:val="00E62BEF"/>
    <w:rsid w:val="00E6765E"/>
    <w:rsid w:val="00E75C7E"/>
    <w:rsid w:val="00E83116"/>
    <w:rsid w:val="00E90BCE"/>
    <w:rsid w:val="00E95B6C"/>
    <w:rsid w:val="00E9689F"/>
    <w:rsid w:val="00EA2138"/>
    <w:rsid w:val="00EA65C7"/>
    <w:rsid w:val="00EB59A6"/>
    <w:rsid w:val="00EC1755"/>
    <w:rsid w:val="00EC582D"/>
    <w:rsid w:val="00ED3BE5"/>
    <w:rsid w:val="00EE2BAB"/>
    <w:rsid w:val="00EE54FA"/>
    <w:rsid w:val="00EE69E5"/>
    <w:rsid w:val="00EE6E42"/>
    <w:rsid w:val="00EF0F00"/>
    <w:rsid w:val="00EF53F0"/>
    <w:rsid w:val="00EF66BF"/>
    <w:rsid w:val="00F05A62"/>
    <w:rsid w:val="00F068FF"/>
    <w:rsid w:val="00F10D8B"/>
    <w:rsid w:val="00F22181"/>
    <w:rsid w:val="00F30935"/>
    <w:rsid w:val="00F33A71"/>
    <w:rsid w:val="00F47859"/>
    <w:rsid w:val="00F505EA"/>
    <w:rsid w:val="00F52464"/>
    <w:rsid w:val="00F52A52"/>
    <w:rsid w:val="00F56F9E"/>
    <w:rsid w:val="00F65ADF"/>
    <w:rsid w:val="00F708ED"/>
    <w:rsid w:val="00F71585"/>
    <w:rsid w:val="00F7432A"/>
    <w:rsid w:val="00F7771C"/>
    <w:rsid w:val="00F80845"/>
    <w:rsid w:val="00F8139D"/>
    <w:rsid w:val="00F8511C"/>
    <w:rsid w:val="00F9640A"/>
    <w:rsid w:val="00F97DC0"/>
    <w:rsid w:val="00FA5104"/>
    <w:rsid w:val="00FA53A8"/>
    <w:rsid w:val="00FB0812"/>
    <w:rsid w:val="00FB0F1D"/>
    <w:rsid w:val="00FB133F"/>
    <w:rsid w:val="00FB76D2"/>
    <w:rsid w:val="00FC2E1D"/>
    <w:rsid w:val="00FC4C1C"/>
    <w:rsid w:val="00FC55CD"/>
    <w:rsid w:val="00FC7012"/>
    <w:rsid w:val="00FD05D9"/>
    <w:rsid w:val="00FD5C8F"/>
    <w:rsid w:val="00FE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3A8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33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5335"/>
  </w:style>
  <w:style w:type="paragraph" w:styleId="Footer">
    <w:name w:val="footer"/>
    <w:basedOn w:val="Normal"/>
    <w:link w:val="FooterChar"/>
    <w:uiPriority w:val="99"/>
    <w:unhideWhenUsed/>
    <w:rsid w:val="0088533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5335"/>
  </w:style>
  <w:style w:type="character" w:styleId="Hyperlink">
    <w:name w:val="Hyperlink"/>
    <w:basedOn w:val="DefaultParagraphFont"/>
    <w:uiPriority w:val="99"/>
    <w:unhideWhenUsed/>
    <w:rsid w:val="001A59F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476"/>
    <w:rPr>
      <w:rFonts w:ascii="Lucida Grande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7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27C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7C7"/>
    <w:pPr>
      <w:spacing w:after="160"/>
    </w:pPr>
    <w:rPr>
      <w:rFonts w:asciiTheme="minorHAnsi" w:hAnsiTheme="minorHAnsi" w:cstheme="min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7C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7C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7C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6E53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F77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-tables">
    <w:name w:val="Caption-tables"/>
    <w:basedOn w:val="Caption"/>
    <w:qFormat/>
    <w:rsid w:val="003919BD"/>
    <w:pPr>
      <w:spacing w:before="240" w:after="0"/>
    </w:pPr>
    <w:rPr>
      <w:rFonts w:asciiTheme="minorHAnsi" w:eastAsia="Times New Roman" w:hAnsiTheme="minorHAnsi"/>
      <w:b/>
      <w:bCs/>
      <w:i w:val="0"/>
      <w:iCs w:val="0"/>
      <w:color w:val="auto"/>
      <w:sz w:val="20"/>
      <w:szCs w:val="24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3919B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rsid w:val="00591B89"/>
    <w:pPr>
      <w:jc w:val="center"/>
    </w:pPr>
  </w:style>
  <w:style w:type="paragraph" w:customStyle="1" w:styleId="EndNoteBibliography">
    <w:name w:val="EndNote Bibliography"/>
    <w:basedOn w:val="Normal"/>
    <w:rsid w:val="00591B89"/>
    <w:pPr>
      <w:jc w:val="both"/>
    </w:pPr>
  </w:style>
  <w:style w:type="paragraph" w:customStyle="1" w:styleId="p1">
    <w:name w:val="p1"/>
    <w:basedOn w:val="Normal"/>
    <w:rsid w:val="009D2F12"/>
    <w:rPr>
      <w:rFonts w:ascii="Helvetica" w:hAnsi="Helvetica"/>
      <w:sz w:val="17"/>
      <w:szCs w:val="17"/>
    </w:rPr>
  </w:style>
  <w:style w:type="paragraph" w:customStyle="1" w:styleId="Tabletext">
    <w:name w:val="Table text"/>
    <w:basedOn w:val="Normal"/>
    <w:qFormat/>
    <w:rsid w:val="00C52A9E"/>
    <w:rPr>
      <w:rFonts w:ascii="Arial Narrow" w:eastAsiaTheme="minorEastAsia" w:hAnsi="Arial Narrow"/>
      <w:sz w:val="22"/>
      <w:lang w:bidi="en-US"/>
    </w:rPr>
  </w:style>
  <w:style w:type="paragraph" w:customStyle="1" w:styleId="Tabletext8pt">
    <w:name w:val="Table text 8 pt"/>
    <w:basedOn w:val="Tabletext"/>
    <w:qFormat/>
    <w:rsid w:val="00C52A9E"/>
    <w:pPr>
      <w:spacing w:before="100" w:beforeAutospacing="1" w:afterAutospacing="1"/>
    </w:pPr>
    <w:rPr>
      <w:sz w:val="16"/>
      <w:szCs w:val="16"/>
    </w:rPr>
  </w:style>
  <w:style w:type="paragraph" w:customStyle="1" w:styleId="Normalhangindent">
    <w:name w:val="Normal hang indent"/>
    <w:basedOn w:val="Normal"/>
    <w:qFormat/>
    <w:rsid w:val="00102D97"/>
    <w:pPr>
      <w:ind w:left="1166" w:hanging="1166"/>
      <w:jc w:val="both"/>
    </w:pPr>
    <w:rPr>
      <w:rFonts w:asciiTheme="minorHAnsi" w:eastAsia="Calibri" w:hAnsiTheme="minorHAnsi"/>
    </w:rPr>
  </w:style>
  <w:style w:type="paragraph" w:styleId="Revision">
    <w:name w:val="Revision"/>
    <w:hidden/>
    <w:uiPriority w:val="99"/>
    <w:semiHidden/>
    <w:rsid w:val="0099510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tif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microsoft.com/office/2011/relationships/people" Target="peop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66D48-E960-493C-B733-ADFA852E4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Stony Brook</Company>
  <LinksUpToDate>false</LinksUpToDate>
  <CharactersWithSpaces>11875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Waszczuk, Monika Aldona</dc:creator>
  <cp:lastModifiedBy>Paolo Boffetta</cp:lastModifiedBy>
  <cp:revision>3</cp:revision>
  <dcterms:created xsi:type="dcterms:W3CDTF">2017-11-05T07:08:00Z</dcterms:created>
  <dcterms:modified xsi:type="dcterms:W3CDTF">2017-11-05T07:11:00Z</dcterms:modified>
</cp:coreProperties>
</file>