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B0" w:rsidRPr="008A3F4F" w:rsidRDefault="00BE0AB0" w:rsidP="00BE0AB0">
      <w:pPr>
        <w:rPr>
          <w:rFonts w:ascii="Verdana" w:hAnsi="Verdana"/>
          <w:sz w:val="22"/>
        </w:rPr>
      </w:pPr>
      <w:r w:rsidRPr="008A3F4F">
        <w:rPr>
          <w:rFonts w:ascii="Verdana" w:hAnsi="Verdana"/>
          <w:sz w:val="22"/>
        </w:rPr>
        <w:t>Table S1. Comparison between survival group, transplant group and death group at 1-month, 3-month, 6-month and 12-month follow-up.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7"/>
        <w:gridCol w:w="850"/>
        <w:gridCol w:w="1152"/>
        <w:gridCol w:w="988"/>
        <w:gridCol w:w="1002"/>
        <w:gridCol w:w="1076"/>
        <w:gridCol w:w="1025"/>
      </w:tblGrid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1-month</w:t>
            </w:r>
          </w:p>
        </w:tc>
        <w:tc>
          <w:tcPr>
            <w:tcW w:w="2127" w:type="dxa"/>
            <w:gridSpan w:val="2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Survival (n=86)</w:t>
            </w:r>
          </w:p>
        </w:tc>
        <w:tc>
          <w:tcPr>
            <w:tcW w:w="2140" w:type="dxa"/>
            <w:gridSpan w:val="2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Transplant (n=3)</w:t>
            </w:r>
          </w:p>
        </w:tc>
        <w:tc>
          <w:tcPr>
            <w:tcW w:w="2078" w:type="dxa"/>
            <w:gridSpan w:val="2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Death (n=9)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P value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CTP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8.5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1.8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13.0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1.0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12.0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1.2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MELD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11.1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4.5</w:t>
            </w:r>
            <w:bookmarkStart w:id="0" w:name="_GoBack"/>
            <w:bookmarkEnd w:id="0"/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23.0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10.1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22.9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2.8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MELD-</w:t>
            </w: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Na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11.4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4.9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24.7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12.5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24.3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4.8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ICG-PDR (%/min)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7.4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3.5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3.3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1.1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3.7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0.5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ICG-R</w:t>
            </w:r>
            <w:r w:rsidRPr="00F6583C">
              <w:rPr>
                <w:szCs w:val="21"/>
                <w:vertAlign w:val="subscript"/>
              </w:rPr>
              <w:t xml:space="preserve">15 </w:t>
            </w:r>
            <w:r w:rsidRPr="00F6583C">
              <w:rPr>
                <w:szCs w:val="21"/>
              </w:rPr>
              <w:t>(%)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37.0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16.3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61.5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9.8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57.6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4.7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EHBF (L/min)</w:t>
            </w:r>
          </w:p>
        </w:tc>
        <w:tc>
          <w:tcPr>
            <w:tcW w:w="1277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0.03</w:t>
            </w: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1076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0.1</w:t>
            </w:r>
          </w:p>
        </w:tc>
        <w:tc>
          <w:tcPr>
            <w:tcW w:w="1025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3-month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Survival (n=81)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Transplant (n=3)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Death (n=14)</w:t>
            </w:r>
          </w:p>
        </w:tc>
        <w:tc>
          <w:tcPr>
            <w:tcW w:w="1025" w:type="dxa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850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152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988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002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1076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025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P value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CTP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8.4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1.7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13.0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1.0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11.2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1.8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MELD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10.7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3.9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23.0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10.1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20.8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6.4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MELD-Na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11.0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4.4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24.7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12.5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22.0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6.5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ICG-PDR (%/min)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7.6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3.6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3.3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1.1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4.2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1.7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ICG-R</w:t>
            </w:r>
            <w:r w:rsidRPr="00F6583C">
              <w:rPr>
                <w:szCs w:val="21"/>
                <w:vertAlign w:val="subscript"/>
              </w:rPr>
              <w:t xml:space="preserve">15 </w:t>
            </w:r>
            <w:r w:rsidRPr="00F6583C">
              <w:rPr>
                <w:szCs w:val="21"/>
              </w:rPr>
              <w:t>(%)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36.2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16.1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61.5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9.8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54.8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10.5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EHBF(L/min)</w:t>
            </w:r>
          </w:p>
        </w:tc>
        <w:tc>
          <w:tcPr>
            <w:tcW w:w="1277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0.03</w:t>
            </w: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0.3</w:t>
            </w:r>
          </w:p>
        </w:tc>
        <w:tc>
          <w:tcPr>
            <w:tcW w:w="1076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0.1</w:t>
            </w:r>
          </w:p>
        </w:tc>
        <w:tc>
          <w:tcPr>
            <w:tcW w:w="1025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6-month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Survival (n=77)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Transplant (n=3)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Death (n=18)</w:t>
            </w:r>
          </w:p>
        </w:tc>
        <w:tc>
          <w:tcPr>
            <w:tcW w:w="1025" w:type="dxa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850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152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988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002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1076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025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P value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abc</w:t>
            </w:r>
            <w:r w:rsidRPr="00F6583C">
              <w:rPr>
                <w:szCs w:val="21"/>
              </w:rPr>
              <w:t>CTP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8.3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1.8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13.0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1.0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10.8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1.8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MELD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10.6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3.8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23.0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10.1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19.0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6.8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MELD-Na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10.9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4.3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24.7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12.5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20.1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7.2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ICG-PDR (%/min)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7.6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3.6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3.3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1.1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4.7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2.2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lastRenderedPageBreak/>
              <w:t>ab</w:t>
            </w:r>
            <w:r w:rsidRPr="00F6583C">
              <w:rPr>
                <w:szCs w:val="21"/>
              </w:rPr>
              <w:t>ICG-R</w:t>
            </w:r>
            <w:r w:rsidRPr="00F6583C">
              <w:rPr>
                <w:szCs w:val="21"/>
                <w:vertAlign w:val="subscript"/>
              </w:rPr>
              <w:t xml:space="preserve">15 </w:t>
            </w:r>
            <w:r w:rsidRPr="00F6583C">
              <w:rPr>
                <w:szCs w:val="21"/>
              </w:rPr>
              <w:t>(%)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36.0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16.2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61.5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9.8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51.5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12.8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EHBF (L/min)</w:t>
            </w:r>
          </w:p>
        </w:tc>
        <w:tc>
          <w:tcPr>
            <w:tcW w:w="1277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0.03</w:t>
            </w: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0.3</w:t>
            </w:r>
          </w:p>
        </w:tc>
        <w:tc>
          <w:tcPr>
            <w:tcW w:w="1076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0.1</w:t>
            </w:r>
          </w:p>
        </w:tc>
        <w:tc>
          <w:tcPr>
            <w:tcW w:w="1025" w:type="dxa"/>
            <w:tcBorders>
              <w:bottom w:val="single" w:sz="8" w:space="0" w:color="auto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12-month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Survival (n=73)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Transplant (n=4)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Death (n=21)</w:t>
            </w:r>
          </w:p>
        </w:tc>
        <w:tc>
          <w:tcPr>
            <w:tcW w:w="1025" w:type="dxa"/>
            <w:tcBorders>
              <w:top w:val="single" w:sz="8" w:space="0" w:color="auto"/>
              <w:bottom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850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152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988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002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Mean</w:t>
            </w:r>
          </w:p>
        </w:tc>
        <w:tc>
          <w:tcPr>
            <w:tcW w:w="1076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SD</w:t>
            </w:r>
          </w:p>
        </w:tc>
        <w:tc>
          <w:tcPr>
            <w:tcW w:w="1025" w:type="dxa"/>
            <w:tcBorders>
              <w:top w:val="nil"/>
            </w:tcBorders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P value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abc</w:t>
            </w:r>
            <w:r w:rsidRPr="00F6583C">
              <w:rPr>
                <w:szCs w:val="21"/>
              </w:rPr>
              <w:t>CTP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8.2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1.7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12.8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1.0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10.8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1.8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MELD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10.5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3.7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22.0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8.5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18.0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6.9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MELD-Na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10.7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4.3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23.2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10.6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18.9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7.4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ICG-PDR (%/min)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7.8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3.6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3.1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1.0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4.7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2.1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ICG-R</w:t>
            </w:r>
            <w:r w:rsidRPr="00F6583C">
              <w:rPr>
                <w:szCs w:val="21"/>
                <w:vertAlign w:val="subscript"/>
              </w:rPr>
              <w:t xml:space="preserve">15 </w:t>
            </w:r>
            <w:r w:rsidRPr="00F6583C">
              <w:rPr>
                <w:szCs w:val="21"/>
              </w:rPr>
              <w:t>(%)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34.9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15.6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63.1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8.6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51.7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12.6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  <w:tr w:rsidR="00BE0AB0" w:rsidRPr="00F6583C" w:rsidTr="007D7097">
        <w:trPr>
          <w:jc w:val="center"/>
        </w:trPr>
        <w:tc>
          <w:tcPr>
            <w:tcW w:w="226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  <w:vertAlign w:val="superscript"/>
              </w:rPr>
              <w:t>ab</w:t>
            </w:r>
            <w:r w:rsidRPr="00F6583C">
              <w:rPr>
                <w:szCs w:val="21"/>
              </w:rPr>
              <w:t>EHBF (L/min)</w:t>
            </w:r>
          </w:p>
        </w:tc>
        <w:tc>
          <w:tcPr>
            <w:tcW w:w="1277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0.4</w:t>
            </w:r>
          </w:p>
        </w:tc>
        <w:tc>
          <w:tcPr>
            <w:tcW w:w="850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115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0.2</w:t>
            </w:r>
          </w:p>
        </w:tc>
        <w:tc>
          <w:tcPr>
            <w:tcW w:w="988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0.03</w:t>
            </w:r>
          </w:p>
        </w:tc>
        <w:tc>
          <w:tcPr>
            <w:tcW w:w="1002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0.3</w:t>
            </w:r>
          </w:p>
        </w:tc>
        <w:tc>
          <w:tcPr>
            <w:tcW w:w="1076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0.1</w:t>
            </w:r>
          </w:p>
        </w:tc>
        <w:tc>
          <w:tcPr>
            <w:tcW w:w="1025" w:type="dxa"/>
          </w:tcPr>
          <w:p w:rsidR="00BE0AB0" w:rsidRPr="00F6583C" w:rsidRDefault="00BE0AB0" w:rsidP="008A3F4F">
            <w:pPr>
              <w:spacing w:line="480" w:lineRule="auto"/>
              <w:rPr>
                <w:szCs w:val="21"/>
              </w:rPr>
            </w:pPr>
            <w:r w:rsidRPr="00F6583C">
              <w:rPr>
                <w:szCs w:val="21"/>
              </w:rPr>
              <w:t>&lt;0.001</w:t>
            </w:r>
          </w:p>
        </w:tc>
      </w:tr>
    </w:tbl>
    <w:p w:rsidR="00BE0AB0" w:rsidRDefault="00BE0AB0" w:rsidP="00BE0A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a=</w:t>
      </w:r>
      <w:r w:rsidRPr="00755002">
        <w:rPr>
          <w:rFonts w:ascii="Verdana" w:hAnsi="Verdana"/>
          <w:sz w:val="18"/>
          <w:szCs w:val="18"/>
        </w:rPr>
        <w:t>there was statistics difference between survival group and transplant group (P&lt;0.05</w:t>
      </w:r>
      <w:r>
        <w:rPr>
          <w:rFonts w:ascii="Verdana" w:hAnsi="Verdana"/>
          <w:sz w:val="18"/>
          <w:szCs w:val="18"/>
        </w:rPr>
        <w:t>,</w:t>
      </w:r>
      <w:r w:rsidRPr="00362B62">
        <w:rPr>
          <w:rFonts w:ascii="Verdana" w:hAnsi="Verdana"/>
          <w:sz w:val="18"/>
          <w:szCs w:val="18"/>
        </w:rPr>
        <w:t xml:space="preserve"> </w:t>
      </w:r>
      <w:r w:rsidRPr="005F305A">
        <w:rPr>
          <w:rFonts w:ascii="Verdana" w:hAnsi="Verdana"/>
          <w:sz w:val="18"/>
          <w:szCs w:val="18"/>
        </w:rPr>
        <w:t>Mann-Whitney U test</w:t>
      </w:r>
      <w:r w:rsidRPr="00755002">
        <w:rPr>
          <w:rFonts w:ascii="Verdana" w:hAnsi="Verdana"/>
          <w:sz w:val="18"/>
          <w:szCs w:val="18"/>
        </w:rPr>
        <w:t>)</w:t>
      </w:r>
      <w:r>
        <w:rPr>
          <w:rFonts w:ascii="Verdana" w:hAnsi="Verdana" w:hint="eastAsia"/>
          <w:sz w:val="18"/>
          <w:szCs w:val="18"/>
        </w:rPr>
        <w:t xml:space="preserve">; </w:t>
      </w:r>
      <w:r w:rsidRPr="00755002">
        <w:rPr>
          <w:rFonts w:ascii="Verdana" w:hAnsi="Verdana" w:hint="eastAsia"/>
          <w:sz w:val="18"/>
          <w:szCs w:val="18"/>
        </w:rPr>
        <w:t>b</w:t>
      </w:r>
      <w:r w:rsidRPr="0075500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=</w:t>
      </w:r>
      <w:r w:rsidRPr="00755002">
        <w:rPr>
          <w:rFonts w:ascii="Verdana" w:hAnsi="Verdana"/>
          <w:sz w:val="18"/>
          <w:szCs w:val="18"/>
        </w:rPr>
        <w:t>there was statistics difference between survival group and death group (P&lt;0.05</w:t>
      </w:r>
      <w:r>
        <w:rPr>
          <w:rFonts w:ascii="Verdana" w:hAnsi="Verdana"/>
          <w:sz w:val="18"/>
          <w:szCs w:val="18"/>
        </w:rPr>
        <w:t>,</w:t>
      </w:r>
      <w:r w:rsidRPr="00362B62">
        <w:rPr>
          <w:rFonts w:ascii="Verdana" w:hAnsi="Verdana"/>
          <w:sz w:val="18"/>
          <w:szCs w:val="18"/>
        </w:rPr>
        <w:t xml:space="preserve"> </w:t>
      </w:r>
      <w:r w:rsidRPr="005F305A">
        <w:rPr>
          <w:rFonts w:ascii="Verdana" w:hAnsi="Verdana"/>
          <w:sz w:val="18"/>
          <w:szCs w:val="18"/>
        </w:rPr>
        <w:t>Mann-Whitney U test</w:t>
      </w:r>
      <w:r w:rsidRPr="00755002">
        <w:rPr>
          <w:rFonts w:ascii="Verdana" w:hAnsi="Verdana"/>
          <w:sz w:val="18"/>
          <w:szCs w:val="18"/>
        </w:rPr>
        <w:t>);</w:t>
      </w:r>
      <w:r>
        <w:rPr>
          <w:rFonts w:ascii="Verdana" w:hAnsi="Verdana"/>
          <w:sz w:val="18"/>
          <w:szCs w:val="18"/>
        </w:rPr>
        <w:t xml:space="preserve"> c=</w:t>
      </w:r>
      <w:r w:rsidRPr="00755002">
        <w:rPr>
          <w:rFonts w:ascii="Verdana" w:hAnsi="Verdana"/>
          <w:sz w:val="18"/>
          <w:szCs w:val="18"/>
        </w:rPr>
        <w:t>there was statistics difference between transplant group and death group (P&lt;0.05</w:t>
      </w:r>
      <w:r>
        <w:rPr>
          <w:rFonts w:ascii="Verdana" w:hAnsi="Verdana"/>
          <w:sz w:val="18"/>
          <w:szCs w:val="18"/>
        </w:rPr>
        <w:t>,</w:t>
      </w:r>
      <w:r w:rsidRPr="00362B62">
        <w:rPr>
          <w:rFonts w:ascii="Verdana" w:hAnsi="Verdana"/>
          <w:sz w:val="18"/>
          <w:szCs w:val="18"/>
        </w:rPr>
        <w:t xml:space="preserve"> </w:t>
      </w:r>
      <w:r w:rsidRPr="005F305A">
        <w:rPr>
          <w:rFonts w:ascii="Verdana" w:hAnsi="Verdana"/>
          <w:sz w:val="18"/>
          <w:szCs w:val="18"/>
        </w:rPr>
        <w:t>Mann-Whitney U test</w:t>
      </w:r>
      <w:r w:rsidRPr="0075500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;</w:t>
      </w:r>
      <w:r w:rsidRPr="0075500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CTP=Child-Turcott</w:t>
      </w:r>
      <w:r w:rsidRPr="005F305A">
        <w:rPr>
          <w:rFonts w:ascii="Verdana" w:hAnsi="Verdana"/>
          <w:sz w:val="18"/>
          <w:szCs w:val="18"/>
        </w:rPr>
        <w:t>e-Pugh;</w:t>
      </w:r>
      <w:r>
        <w:rPr>
          <w:rFonts w:ascii="Verdana" w:hAnsi="Verdana" w:hint="eastAsia"/>
          <w:sz w:val="18"/>
          <w:szCs w:val="18"/>
        </w:rPr>
        <w:t xml:space="preserve"> </w:t>
      </w:r>
      <w:r w:rsidRPr="005F305A">
        <w:rPr>
          <w:rFonts w:ascii="Verdana" w:hAnsi="Verdana"/>
          <w:sz w:val="18"/>
          <w:szCs w:val="18"/>
        </w:rPr>
        <w:t>MELD=the model for end stage liver disease;</w:t>
      </w:r>
      <w:r>
        <w:rPr>
          <w:rFonts w:ascii="Verdana" w:hAnsi="Verdana"/>
          <w:sz w:val="18"/>
          <w:szCs w:val="18"/>
        </w:rPr>
        <w:t xml:space="preserve"> MELD-Na=</w:t>
      </w:r>
      <w:r w:rsidRPr="005F305A">
        <w:rPr>
          <w:rFonts w:ascii="Verdana" w:hAnsi="Verdana"/>
          <w:sz w:val="18"/>
          <w:szCs w:val="18"/>
        </w:rPr>
        <w:t xml:space="preserve">MELD combined with serum sodium concentration; </w:t>
      </w:r>
      <w:r>
        <w:rPr>
          <w:rFonts w:ascii="Verdana" w:hAnsi="Verdana"/>
          <w:sz w:val="18"/>
          <w:szCs w:val="18"/>
        </w:rPr>
        <w:t>ICG-</w:t>
      </w:r>
      <w:r w:rsidRPr="00C07FC5">
        <w:rPr>
          <w:rFonts w:ascii="Verdana" w:hAnsi="Verdana"/>
          <w:sz w:val="18"/>
          <w:szCs w:val="18"/>
        </w:rPr>
        <w:t xml:space="preserve">PDR=Plasma disappearance rate of indocyanine green; </w:t>
      </w:r>
      <w:r>
        <w:rPr>
          <w:rFonts w:ascii="Verdana" w:hAnsi="Verdana"/>
          <w:sz w:val="18"/>
          <w:szCs w:val="18"/>
        </w:rPr>
        <w:t>ICG-</w:t>
      </w:r>
      <w:r w:rsidRPr="00C07FC5">
        <w:rPr>
          <w:rFonts w:ascii="Verdana" w:hAnsi="Verdana"/>
          <w:sz w:val="18"/>
          <w:szCs w:val="18"/>
        </w:rPr>
        <w:t>R</w:t>
      </w:r>
      <w:r w:rsidRPr="00755002">
        <w:rPr>
          <w:rFonts w:ascii="Verdana" w:hAnsi="Verdana"/>
          <w:sz w:val="18"/>
          <w:szCs w:val="18"/>
        </w:rPr>
        <w:t>15</w:t>
      </w:r>
      <w:r w:rsidRPr="00C07FC5">
        <w:rPr>
          <w:rFonts w:ascii="Verdana" w:hAnsi="Verdana"/>
          <w:sz w:val="18"/>
          <w:szCs w:val="18"/>
        </w:rPr>
        <w:t xml:space="preserve">=the retention rate of indocyanine green 15 min after administration; EHBF= </w:t>
      </w:r>
      <w:hyperlink r:id="rId6" w:history="1">
        <w:r w:rsidRPr="008212E9">
          <w:rPr>
            <w:rFonts w:ascii="Verdana" w:hAnsi="Verdana"/>
            <w:sz w:val="18"/>
            <w:szCs w:val="18"/>
          </w:rPr>
          <w:t>estimated hepatic blood flow</w:t>
        </w:r>
      </w:hyperlink>
    </w:p>
    <w:p w:rsidR="002A411E" w:rsidRPr="00BE0AB0" w:rsidRDefault="002A411E"/>
    <w:sectPr w:rsidR="002A411E" w:rsidRPr="00BE0AB0" w:rsidSect="00BE0AB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3E" w:rsidRDefault="00BA583E" w:rsidP="00BE0AB0">
      <w:r>
        <w:separator/>
      </w:r>
    </w:p>
  </w:endnote>
  <w:endnote w:type="continuationSeparator" w:id="0">
    <w:p w:rsidR="00BA583E" w:rsidRDefault="00BA583E" w:rsidP="00B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3E" w:rsidRDefault="00BA583E" w:rsidP="00BE0AB0">
      <w:r>
        <w:separator/>
      </w:r>
    </w:p>
  </w:footnote>
  <w:footnote w:type="continuationSeparator" w:id="0">
    <w:p w:rsidR="00BA583E" w:rsidRDefault="00BA583E" w:rsidP="00BE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21"/>
    <w:rsid w:val="002A411E"/>
    <w:rsid w:val="00704B21"/>
    <w:rsid w:val="008A3F4F"/>
    <w:rsid w:val="00BA583E"/>
    <w:rsid w:val="00B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3A13E-F4BB-4D21-9BA9-FE4BE2C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B0"/>
    <w:rPr>
      <w:sz w:val="18"/>
      <w:szCs w:val="18"/>
    </w:rPr>
  </w:style>
  <w:style w:type="table" w:styleId="a5">
    <w:name w:val="Table Grid"/>
    <w:basedOn w:val="a1"/>
    <w:uiPriority w:val="39"/>
    <w:rsid w:val="00BE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cn/estimated%20hepatic%20blood%20fl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>Hewlett-Packard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3</cp:revision>
  <dcterms:created xsi:type="dcterms:W3CDTF">2015-10-09T03:21:00Z</dcterms:created>
  <dcterms:modified xsi:type="dcterms:W3CDTF">2015-10-09T03:22:00Z</dcterms:modified>
</cp:coreProperties>
</file>