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9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994803">
        <w:rPr>
          <w:rFonts w:asciiTheme="minorHAnsi" w:hAnsiTheme="minorHAnsi" w:cstheme="minorHAnsi"/>
          <w:b/>
          <w:szCs w:val="22"/>
          <w:lang w:val="en-US"/>
        </w:rPr>
        <w:t>Corrected Table S2:</w:t>
      </w:r>
    </w:p>
    <w:p w:rsidR="00741829" w:rsidRPr="00994803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 xml:space="preserve">Table S2. </w:t>
      </w:r>
      <w:r>
        <w:rPr>
          <w:rFonts w:ascii="Times New Roman" w:hAnsi="Times New Roman"/>
          <w:lang w:val="en-US"/>
        </w:rPr>
        <w:t>The effect of ABCB1 TTT haplotype in suicides of citalopram users.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03"/>
        <w:gridCol w:w="678"/>
        <w:gridCol w:w="1292"/>
        <w:gridCol w:w="1375"/>
        <w:gridCol w:w="3080"/>
      </w:tblGrid>
      <w:tr w:rsidR="00741829" w:rsidTr="00EE11D9">
        <w:trPr>
          <w:trHeight w:val="22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48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48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 suicides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All suicides with citalopram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escitalopram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prescription</w:t>
            </w:r>
          </w:p>
        </w:tc>
      </w:tr>
      <w:tr w:rsidR="00741829" w:rsidTr="00EE11D9">
        <w:trPr>
          <w:trHeight w:val="19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Variable and reference 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 value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 value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</w:tr>
      <w:tr w:rsidR="00741829" w:rsidTr="00EE11D9">
        <w:trPr>
          <w:trHeight w:val="2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 xml:space="preserve">ABCB1,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CGC/CGC or CGC/XXX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CGC/TTT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0.928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1.02 (0.67–1.55)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0.961</w:t>
            </w:r>
          </w:p>
        </w:tc>
        <w:tc>
          <w:tcPr>
            <w:tcW w:w="30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 (0.64–1.54)</w:t>
            </w: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TTT/TTT, TTT/XXX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0.397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1.19 (0.80–1.77)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0.476</w:t>
            </w:r>
          </w:p>
        </w:tc>
        <w:tc>
          <w:tcPr>
            <w:tcW w:w="30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 (0.77–1.76)</w:t>
            </w: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0.687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0.87 (0.43–1.75)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before="8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0.96 (0.47–1.97)</w:t>
            </w:r>
          </w:p>
        </w:tc>
      </w:tr>
    </w:tbl>
    <w:p w:rsidR="00741829" w:rsidRDefault="00741829" w:rsidP="00741829">
      <w:pPr>
        <w:pStyle w:val="BodyText"/>
        <w:spacing w:line="240" w:lineRule="auto"/>
        <w:ind w:left="0"/>
        <w:jc w:val="both"/>
        <w:rPr>
          <w:rFonts w:cs="Arial"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994803">
        <w:rPr>
          <w:rFonts w:asciiTheme="minorHAnsi" w:hAnsiTheme="minorHAnsi" w:cstheme="minorHAnsi"/>
          <w:b/>
          <w:szCs w:val="22"/>
          <w:lang w:val="en-US"/>
        </w:rPr>
        <w:t>Corrected Table S3:</w:t>
      </w:r>
    </w:p>
    <w:p w:rsidR="00741829" w:rsidRPr="00994803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 xml:space="preserve">Table S3. </w:t>
      </w:r>
      <w:r>
        <w:rPr>
          <w:rFonts w:ascii="Times New Roman" w:hAnsi="Times New Roman"/>
          <w:lang w:val="en-US"/>
        </w:rPr>
        <w:t>The effect of ABCB1 TTT haplotype in suicides of male citalopram users.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03"/>
        <w:gridCol w:w="678"/>
        <w:gridCol w:w="1292"/>
        <w:gridCol w:w="1379"/>
        <w:gridCol w:w="2631"/>
      </w:tblGrid>
      <w:tr w:rsidR="00741829" w:rsidTr="00EE11D9">
        <w:trPr>
          <w:trHeight w:val="22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Males with citalopram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escitalopram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prescription</w:t>
            </w:r>
          </w:p>
        </w:tc>
      </w:tr>
      <w:tr w:rsidR="00741829" w:rsidTr="00EE11D9">
        <w:trPr>
          <w:trHeight w:val="22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Variable and reference 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</w:tr>
      <w:tr w:rsidR="00741829" w:rsidTr="00EE11D9">
        <w:trPr>
          <w:trHeight w:val="21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 xml:space="preserve">ABCB1,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CGC/CGC or CGC/XXX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41829" w:rsidTr="00EE11D9">
        <w:trPr>
          <w:trHeight w:val="21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CGC/TTT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0.930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0.97 (0.55–1.74)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 (0.48–1.62)</w:t>
            </w:r>
          </w:p>
        </w:tc>
      </w:tr>
      <w:tr w:rsidR="00741829" w:rsidTr="00EE11D9">
        <w:trPr>
          <w:trHeight w:val="21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TTT/TTT, TTT/XXX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0.72 (0.42–1.23)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 (0.40–1.21)</w:t>
            </w:r>
          </w:p>
        </w:tc>
      </w:tr>
      <w:tr w:rsidR="00741829" w:rsidTr="00EE11D9">
        <w:trPr>
          <w:trHeight w:val="21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0.60 (0.23–1.59)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 (0.22–1.68)</w:t>
            </w:r>
          </w:p>
        </w:tc>
      </w:tr>
    </w:tbl>
    <w:p w:rsidR="00741829" w:rsidRDefault="00741829" w:rsidP="00741829">
      <w:pPr>
        <w:pStyle w:val="BodyText"/>
        <w:spacing w:line="240" w:lineRule="auto"/>
        <w:ind w:left="0"/>
        <w:jc w:val="both"/>
        <w:rPr>
          <w:rFonts w:cs="Arial"/>
          <w:szCs w:val="22"/>
          <w:lang w:val="en-US"/>
        </w:rPr>
      </w:pPr>
    </w:p>
    <w:p w:rsidR="00070F0A" w:rsidRDefault="00070F0A" w:rsidP="00741829">
      <w:pPr>
        <w:pStyle w:val="BodyText"/>
        <w:spacing w:line="240" w:lineRule="auto"/>
        <w:ind w:left="0"/>
        <w:jc w:val="both"/>
        <w:rPr>
          <w:rFonts w:cs="Arial"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994803">
        <w:rPr>
          <w:rFonts w:asciiTheme="minorHAnsi" w:hAnsiTheme="minorHAnsi" w:cstheme="minorHAnsi"/>
          <w:b/>
          <w:szCs w:val="22"/>
          <w:lang w:val="en-US"/>
        </w:rPr>
        <w:t>Corrected Table S4:</w:t>
      </w:r>
    </w:p>
    <w:p w:rsidR="00741829" w:rsidRPr="00994803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  <w:bookmarkStart w:id="0" w:name="_GoBack"/>
      <w:bookmarkEnd w:id="0"/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 xml:space="preserve">Table S4. </w:t>
      </w:r>
      <w:r>
        <w:rPr>
          <w:rFonts w:ascii="Times New Roman" w:hAnsi="Times New Roman"/>
          <w:lang w:val="en-US"/>
        </w:rPr>
        <w:t>The effect of ABCB1 TTT haplotype in violent suicides of female citalopram users.</w:t>
      </w: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2237"/>
        <w:gridCol w:w="654"/>
        <w:gridCol w:w="1787"/>
        <w:gridCol w:w="997"/>
        <w:gridCol w:w="3913"/>
        <w:gridCol w:w="50"/>
      </w:tblGrid>
      <w:tr w:rsidR="00741829" w:rsidTr="00EE11D9">
        <w:trPr>
          <w:gridAfter w:val="1"/>
          <w:wAfter w:w="5" w:type="dxa"/>
          <w:trHeight w:val="210"/>
          <w:tblCellSpacing w:w="15" w:type="dxa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Violent suicides (females)</w:t>
            </w:r>
          </w:p>
        </w:tc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Violent suicides (females) with citalopram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escitalopram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prescription</w:t>
            </w:r>
          </w:p>
        </w:tc>
      </w:tr>
      <w:tr w:rsidR="00741829" w:rsidTr="00EE11D9">
        <w:trPr>
          <w:gridAfter w:val="1"/>
          <w:wAfter w:w="5" w:type="dxa"/>
          <w:trHeight w:val="210"/>
          <w:tblCellSpacing w:w="15" w:type="dxa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Variable and reference category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 value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</w:tr>
      <w:tr w:rsidR="00741829" w:rsidTr="00EE11D9">
        <w:trPr>
          <w:gridAfter w:val="1"/>
          <w:wAfter w:w="5" w:type="dxa"/>
          <w:trHeight w:val="210"/>
          <w:tblCellSpacing w:w="15" w:type="dxa"/>
        </w:trPr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 xml:space="preserve">ABCB1,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CGC/CGC or CGC/XXX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CGC/TTT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0.869 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0.93 (0.38–2.25)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0.842</w:t>
            </w:r>
          </w:p>
        </w:tc>
        <w:tc>
          <w:tcPr>
            <w:tcW w:w="39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 (0.44–2.74)</w:t>
            </w: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2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TTT/TTT, TTT/XXX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0.205 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1.71 (0.74–3.95)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0.229</w:t>
            </w:r>
          </w:p>
        </w:tc>
        <w:tc>
          <w:tcPr>
            <w:tcW w:w="39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 (0.71–4.17)</w:t>
            </w: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0.875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1.13 (0.26–4.88)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0.707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1.33 (0.30–5.88)</w:t>
            </w:r>
          </w:p>
        </w:tc>
      </w:tr>
    </w:tbl>
    <w:p w:rsidR="00741829" w:rsidRPr="00994803" w:rsidRDefault="00741829" w:rsidP="00741829">
      <w:pPr>
        <w:pStyle w:val="BodyText"/>
        <w:spacing w:line="240" w:lineRule="auto"/>
        <w:ind w:left="0"/>
        <w:jc w:val="both"/>
        <w:rPr>
          <w:rFonts w:cs="Arial"/>
          <w:b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994803">
        <w:rPr>
          <w:rFonts w:asciiTheme="minorHAnsi" w:hAnsiTheme="minorHAnsi" w:cstheme="minorHAnsi"/>
          <w:b/>
          <w:szCs w:val="22"/>
          <w:lang w:val="en-US"/>
        </w:rPr>
        <w:t>Corrected Table S5:</w:t>
      </w:r>
    </w:p>
    <w:p w:rsidR="00741829" w:rsidRPr="00994803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t xml:space="preserve">Table S5. </w:t>
      </w:r>
      <w:r>
        <w:rPr>
          <w:rFonts w:ascii="Times New Roman" w:hAnsi="Times New Roman"/>
          <w:lang w:val="en-US"/>
        </w:rPr>
        <w:t>The effect of ABCB1 TTT haplotype in non-violent suicides of male citalopram users.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35"/>
        <w:gridCol w:w="835"/>
        <w:gridCol w:w="1508"/>
        <w:gridCol w:w="1046"/>
        <w:gridCol w:w="3863"/>
        <w:gridCol w:w="51"/>
      </w:tblGrid>
      <w:tr w:rsidR="00741829" w:rsidTr="00EE11D9">
        <w:trPr>
          <w:trHeight w:val="197"/>
          <w:tblCellSpacing w:w="15" w:type="dxa"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Non-violent suicides (males)</w:t>
            </w:r>
          </w:p>
        </w:tc>
        <w:tc>
          <w:tcPr>
            <w:tcW w:w="4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Non-violent suicides (males) with citalopram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escitalopram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prescription</w:t>
            </w:r>
          </w:p>
        </w:tc>
      </w:tr>
      <w:tr w:rsidR="00741829" w:rsidTr="00EE11D9">
        <w:trPr>
          <w:trHeight w:val="197"/>
          <w:tblCellSpacing w:w="15" w:type="dxa"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Variable and reference category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</w:tr>
      <w:tr w:rsidR="00741829" w:rsidTr="00EE11D9">
        <w:trPr>
          <w:trHeight w:val="213"/>
          <w:tblCellSpacing w:w="15" w:type="dxa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 xml:space="preserve">ABCB1,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CGC/CGC or CGC/XXX</w:t>
            </w:r>
          </w:p>
        </w:tc>
        <w:tc>
          <w:tcPr>
            <w:tcW w:w="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before="40"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41829" w:rsidTr="00EE11D9">
        <w:trPr>
          <w:gridAfter w:val="1"/>
          <w:wAfter w:w="6" w:type="dxa"/>
          <w:trHeight w:val="210"/>
          <w:tblCellSpacing w:w="15" w:type="dxa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CGC/TTT</w:t>
            </w:r>
          </w:p>
        </w:tc>
        <w:tc>
          <w:tcPr>
            <w:tcW w:w="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0.269 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0.68 (0.34–1.35)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0.181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0.60 (0.29–1.27)</w:t>
            </w:r>
          </w:p>
        </w:tc>
      </w:tr>
      <w:tr w:rsidR="00741829" w:rsidTr="00EE11D9">
        <w:trPr>
          <w:gridAfter w:val="1"/>
          <w:wAfter w:w="6" w:type="dxa"/>
          <w:trHeight w:val="210"/>
          <w:tblCellSpacing w:w="15" w:type="dxa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TTT/TTT, TTT/XXX</w:t>
            </w:r>
          </w:p>
        </w:tc>
        <w:tc>
          <w:tcPr>
            <w:tcW w:w="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0.133 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0.62 (0.33–1.16)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0.140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 (0.32–1.18)</w:t>
            </w:r>
          </w:p>
        </w:tc>
      </w:tr>
      <w:tr w:rsidR="00741829" w:rsidTr="00EE11D9">
        <w:trPr>
          <w:gridAfter w:val="1"/>
          <w:wAfter w:w="6" w:type="dxa"/>
          <w:trHeight w:val="210"/>
          <w:tblCellSpacing w:w="15" w:type="dxa"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0.183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0.43 (0.13–1.49)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4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 (0.10–1.51)</w:t>
            </w:r>
          </w:p>
        </w:tc>
      </w:tr>
    </w:tbl>
    <w:p w:rsidR="00741829" w:rsidRPr="001A2AB4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994803">
        <w:rPr>
          <w:rFonts w:asciiTheme="minorHAnsi" w:hAnsiTheme="minorHAnsi" w:cstheme="minorHAnsi"/>
          <w:b/>
          <w:szCs w:val="22"/>
          <w:lang w:val="en-US"/>
        </w:rPr>
        <w:t>Corrected Table S6:</w:t>
      </w:r>
    </w:p>
    <w:p w:rsidR="00741829" w:rsidRPr="00994803" w:rsidRDefault="00741829" w:rsidP="00741829">
      <w:pPr>
        <w:pStyle w:val="BodyText"/>
        <w:spacing w:line="240" w:lineRule="auto"/>
        <w:ind w:left="0"/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741829" w:rsidRDefault="00741829" w:rsidP="00741829">
      <w:pPr>
        <w:pStyle w:val="BodyText"/>
        <w:spacing w:line="240" w:lineRule="auto"/>
        <w:ind w:left="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Table S6</w:t>
      </w:r>
      <w:r>
        <w:rPr>
          <w:rFonts w:ascii="Times New Roman" w:hAnsi="Times New Roman"/>
          <w:lang w:val="en-US"/>
        </w:rPr>
        <w:t>. The effect of ABCB1 TTT haplotype in violent suicides of male citalopram users.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03"/>
        <w:gridCol w:w="678"/>
        <w:gridCol w:w="1590"/>
        <w:gridCol w:w="1267"/>
        <w:gridCol w:w="3693"/>
      </w:tblGrid>
      <w:tr w:rsidR="00741829" w:rsidTr="00EE11D9">
        <w:trPr>
          <w:trHeight w:val="1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Violent suicides (males)</w:t>
            </w:r>
          </w:p>
        </w:tc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Violent suicides (males) with citalopram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escitalopram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prescription</w:t>
            </w:r>
          </w:p>
        </w:tc>
      </w:tr>
      <w:tr w:rsidR="00741829" w:rsidTr="00EE11D9">
        <w:trPr>
          <w:trHeight w:val="18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Variable and reference 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 (95 % CI)</w:t>
            </w:r>
          </w:p>
        </w:tc>
      </w:tr>
      <w:tr w:rsidR="00741829" w:rsidTr="00EE11D9">
        <w:trPr>
          <w:trHeight w:val="19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 xml:space="preserve">ABCB1,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CGC/CGC or CGC/XXX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CGC/TTT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0.307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1.45 (0.71–2.95)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0.481</w:t>
            </w: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 (0.62–2.75)</w:t>
            </w: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TTT/TTT, TTT/XXX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0.714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0.88 (0.44–1.75)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0.588</w:t>
            </w: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 (0.40–1.68)</w:t>
            </w:r>
          </w:p>
        </w:tc>
      </w:tr>
      <w:tr w:rsidR="00741829" w:rsidTr="00EE11D9">
        <w:trPr>
          <w:trHeight w:val="21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0.809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0.86 (0.26–2.83)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829" w:rsidRDefault="00741829" w:rsidP="00EE11D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0.96 (0.29–3.18)</w:t>
            </w:r>
          </w:p>
        </w:tc>
      </w:tr>
    </w:tbl>
    <w:p w:rsidR="00741829" w:rsidRDefault="00741829" w:rsidP="007418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EA498C" w:rsidRPr="00741829" w:rsidRDefault="00EA498C" w:rsidP="00741829"/>
    <w:sectPr w:rsidR="00EA498C" w:rsidRPr="00741829" w:rsidSect="001A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6998"/>
    <w:multiLevelType w:val="hybridMultilevel"/>
    <w:tmpl w:val="DE9A3DB2"/>
    <w:lvl w:ilvl="0" w:tplc="1770990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E"/>
    <w:rsid w:val="00017297"/>
    <w:rsid w:val="00070F0A"/>
    <w:rsid w:val="001A2AB4"/>
    <w:rsid w:val="0033435E"/>
    <w:rsid w:val="00741829"/>
    <w:rsid w:val="00994803"/>
    <w:rsid w:val="009C3F61"/>
    <w:rsid w:val="00A035BC"/>
    <w:rsid w:val="00A1350F"/>
    <w:rsid w:val="00C12553"/>
    <w:rsid w:val="00E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35E"/>
    <w:pPr>
      <w:ind w:left="720"/>
      <w:contextualSpacing/>
    </w:pPr>
  </w:style>
  <w:style w:type="paragraph" w:styleId="BodyText">
    <w:name w:val="Body Text"/>
    <w:link w:val="BodyTextChar"/>
    <w:semiHidden/>
    <w:unhideWhenUsed/>
    <w:rsid w:val="0033435E"/>
    <w:pPr>
      <w:tabs>
        <w:tab w:val="left" w:pos="1247"/>
        <w:tab w:val="left" w:pos="2495"/>
        <w:tab w:val="left" w:pos="3742"/>
        <w:tab w:val="left" w:pos="4990"/>
      </w:tabs>
      <w:spacing w:after="120" w:line="360" w:lineRule="auto"/>
      <w:ind w:left="340"/>
    </w:pPr>
    <w:rPr>
      <w:rFonts w:ascii="Arial" w:eastAsia="Times New Roman" w:hAnsi="Arial" w:cs="Times New Roman"/>
      <w:noProof/>
      <w:szCs w:val="20"/>
      <w:lang w:val="fi-FI" w:eastAsia="fi-FI"/>
    </w:rPr>
  </w:style>
  <w:style w:type="character" w:customStyle="1" w:styleId="BodyTextChar">
    <w:name w:val="Body Text Char"/>
    <w:basedOn w:val="DefaultParagraphFont"/>
    <w:link w:val="BodyText"/>
    <w:semiHidden/>
    <w:rsid w:val="0033435E"/>
    <w:rPr>
      <w:rFonts w:ascii="Arial" w:eastAsia="Times New Roman" w:hAnsi="Arial" w:cs="Times New Roman"/>
      <w:noProof/>
      <w:szCs w:val="20"/>
      <w:lang w:val="fi-FI"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AB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35E"/>
    <w:pPr>
      <w:ind w:left="720"/>
      <w:contextualSpacing/>
    </w:pPr>
  </w:style>
  <w:style w:type="paragraph" w:styleId="BodyText">
    <w:name w:val="Body Text"/>
    <w:link w:val="BodyTextChar"/>
    <w:semiHidden/>
    <w:unhideWhenUsed/>
    <w:rsid w:val="0033435E"/>
    <w:pPr>
      <w:tabs>
        <w:tab w:val="left" w:pos="1247"/>
        <w:tab w:val="left" w:pos="2495"/>
        <w:tab w:val="left" w:pos="3742"/>
        <w:tab w:val="left" w:pos="4990"/>
      </w:tabs>
      <w:spacing w:after="120" w:line="360" w:lineRule="auto"/>
      <w:ind w:left="340"/>
    </w:pPr>
    <w:rPr>
      <w:rFonts w:ascii="Arial" w:eastAsia="Times New Roman" w:hAnsi="Arial" w:cs="Times New Roman"/>
      <w:noProof/>
      <w:szCs w:val="20"/>
      <w:lang w:val="fi-FI" w:eastAsia="fi-FI"/>
    </w:rPr>
  </w:style>
  <w:style w:type="character" w:customStyle="1" w:styleId="BodyTextChar">
    <w:name w:val="Body Text Char"/>
    <w:basedOn w:val="DefaultParagraphFont"/>
    <w:link w:val="BodyText"/>
    <w:semiHidden/>
    <w:rsid w:val="0033435E"/>
    <w:rPr>
      <w:rFonts w:ascii="Arial" w:eastAsia="Times New Roman" w:hAnsi="Arial" w:cs="Times New Roman"/>
      <w:noProof/>
      <w:szCs w:val="20"/>
      <w:lang w:val="fi-FI"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AB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Ladwa, Asha</dc:creator>
  <cp:lastModifiedBy>SUKANYA  D</cp:lastModifiedBy>
  <cp:revision>3</cp:revision>
  <dcterms:created xsi:type="dcterms:W3CDTF">2018-05-02T10:25:00Z</dcterms:created>
  <dcterms:modified xsi:type="dcterms:W3CDTF">2018-05-02T10:25:00Z</dcterms:modified>
</cp:coreProperties>
</file>