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5DB" w:rsidRPr="00315FA3" w:rsidRDefault="006605DB" w:rsidP="006605DB">
      <w:pPr>
        <w:pStyle w:val="Heading1"/>
        <w:spacing w:after="0" w:line="480" w:lineRule="auto"/>
        <w:jc w:val="left"/>
        <w:rPr>
          <w:rFonts w:ascii="Arial" w:hAnsi="Arial"/>
          <w:sz w:val="22"/>
          <w:szCs w:val="22"/>
        </w:rPr>
      </w:pPr>
      <w:proofErr w:type="gramStart"/>
      <w:r w:rsidRPr="00315FA3">
        <w:rPr>
          <w:rFonts w:ascii="Arial" w:hAnsi="Arial"/>
          <w:sz w:val="22"/>
          <w:szCs w:val="22"/>
        </w:rPr>
        <w:t>Supplemental Table 1.</w:t>
      </w:r>
      <w:proofErr w:type="gramEnd"/>
      <w:r w:rsidRPr="00315FA3">
        <w:rPr>
          <w:rFonts w:ascii="Arial" w:hAnsi="Arial"/>
          <w:sz w:val="22"/>
          <w:szCs w:val="22"/>
        </w:rPr>
        <w:t xml:space="preserve">  </w:t>
      </w:r>
      <w:proofErr w:type="spellStart"/>
      <w:r w:rsidRPr="00315FA3">
        <w:rPr>
          <w:rFonts w:ascii="Arial" w:hAnsi="Arial"/>
          <w:sz w:val="22"/>
          <w:szCs w:val="22"/>
        </w:rPr>
        <w:t>Bivariate</w:t>
      </w:r>
      <w:proofErr w:type="spellEnd"/>
      <w:r w:rsidRPr="00315FA3">
        <w:rPr>
          <w:rFonts w:ascii="Arial" w:hAnsi="Arial"/>
          <w:sz w:val="22"/>
          <w:szCs w:val="22"/>
        </w:rPr>
        <w:t xml:space="preserve"> associations with endorsing specific concerns related to DTC genetic testing</w:t>
      </w:r>
    </w:p>
    <w:tbl>
      <w:tblPr>
        <w:tblW w:w="14040" w:type="dxa"/>
        <w:jc w:val="center"/>
        <w:tblInd w:w="24" w:type="dxa"/>
        <w:tblCellMar>
          <w:left w:w="0" w:type="dxa"/>
          <w:right w:w="0" w:type="dxa"/>
        </w:tblCellMar>
        <w:tblLook w:val="04A0"/>
      </w:tblPr>
      <w:tblGrid>
        <w:gridCol w:w="2610"/>
        <w:gridCol w:w="1428"/>
        <w:gridCol w:w="1429"/>
        <w:gridCol w:w="1429"/>
        <w:gridCol w:w="1429"/>
        <w:gridCol w:w="1428"/>
        <w:gridCol w:w="1429"/>
        <w:gridCol w:w="1429"/>
        <w:gridCol w:w="1429"/>
      </w:tblGrid>
      <w:tr w:rsidR="006605DB" w:rsidRPr="00315FA3" w:rsidTr="00E630B4">
        <w:trPr>
          <w:trHeight w:val="600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b/>
                <w:kern w:val="32"/>
              </w:rPr>
            </w:pP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b/>
                <w:kern w:val="32"/>
              </w:rPr>
            </w:pPr>
            <w:r w:rsidRPr="00315FA3">
              <w:rPr>
                <w:rFonts w:ascii="Arial" w:hAnsi="Arial" w:cs="Arial"/>
                <w:b/>
              </w:rPr>
              <w:t>Learning about disease risk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b/>
                <w:kern w:val="32"/>
              </w:rPr>
            </w:pPr>
            <w:r w:rsidRPr="00315FA3">
              <w:rPr>
                <w:rFonts w:ascii="Arial" w:hAnsi="Arial" w:cs="Arial"/>
                <w:b/>
              </w:rPr>
              <w:t>Not knowing how would feel about results</w:t>
            </w:r>
          </w:p>
        </w:tc>
        <w:tc>
          <w:tcPr>
            <w:tcW w:w="2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b/>
                <w:kern w:val="32"/>
              </w:rPr>
            </w:pPr>
            <w:r w:rsidRPr="00315FA3">
              <w:rPr>
                <w:rFonts w:ascii="Arial" w:hAnsi="Arial" w:cs="Arial"/>
                <w:b/>
              </w:rPr>
              <w:t>Quality and reliability of the data</w:t>
            </w:r>
          </w:p>
        </w:tc>
        <w:tc>
          <w:tcPr>
            <w:tcW w:w="2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b/>
                <w:kern w:val="32"/>
              </w:rPr>
            </w:pPr>
            <w:r w:rsidRPr="00315FA3">
              <w:rPr>
                <w:rFonts w:ascii="Arial" w:hAnsi="Arial" w:cs="Arial"/>
                <w:b/>
              </w:rPr>
              <w:t>Privacy issues about the data</w:t>
            </w:r>
          </w:p>
        </w:tc>
      </w:tr>
      <w:tr w:rsidR="006605DB" w:rsidRPr="00315FA3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b/>
                <w:kern w:val="32"/>
              </w:rPr>
            </w:pPr>
            <w:r w:rsidRPr="00315FA3">
              <w:rPr>
                <w:rFonts w:ascii="Arial" w:hAnsi="Arial" w:cs="Arial"/>
                <w:b/>
                <w:kern w:val="32"/>
              </w:rPr>
              <w:t>Descriptive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15FA3">
              <w:rPr>
                <w:rFonts w:ascii="Arial" w:hAnsi="Arial" w:cs="Arial"/>
                <w:i/>
                <w:kern w:val="32"/>
              </w:rPr>
              <w:t xml:space="preserve">No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15FA3">
              <w:rPr>
                <w:rFonts w:ascii="Arial" w:hAnsi="Arial" w:cs="Arial"/>
                <w:i/>
                <w:kern w:val="32"/>
              </w:rPr>
              <w:t>(n = 3,163)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15FA3">
              <w:rPr>
                <w:rFonts w:ascii="Arial" w:hAnsi="Arial" w:cs="Arial"/>
                <w:i/>
                <w:kern w:val="32"/>
              </w:rPr>
              <w:t xml:space="preserve">Yes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15FA3">
              <w:rPr>
                <w:rFonts w:ascii="Arial" w:hAnsi="Arial" w:cs="Arial"/>
                <w:i/>
                <w:kern w:val="32"/>
              </w:rPr>
              <w:t>(n = 477)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15FA3">
              <w:rPr>
                <w:rFonts w:ascii="Arial" w:hAnsi="Arial" w:cs="Arial"/>
                <w:i/>
                <w:kern w:val="32"/>
              </w:rPr>
              <w:t xml:space="preserve">No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15FA3">
              <w:rPr>
                <w:rFonts w:ascii="Arial" w:hAnsi="Arial" w:cs="Arial"/>
                <w:i/>
                <w:kern w:val="32"/>
              </w:rPr>
              <w:t>(n = 3,051)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15FA3">
              <w:rPr>
                <w:rFonts w:ascii="Arial" w:hAnsi="Arial" w:cs="Arial"/>
                <w:i/>
                <w:kern w:val="32"/>
              </w:rPr>
              <w:t xml:space="preserve">Yes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15FA3">
              <w:rPr>
                <w:rFonts w:ascii="Arial" w:hAnsi="Arial" w:cs="Arial"/>
                <w:i/>
                <w:kern w:val="32"/>
              </w:rPr>
              <w:t>(n = 589)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15FA3">
              <w:rPr>
                <w:rFonts w:ascii="Arial" w:hAnsi="Arial" w:cs="Arial"/>
                <w:i/>
                <w:kern w:val="32"/>
              </w:rPr>
              <w:t xml:space="preserve">No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15FA3">
              <w:rPr>
                <w:rFonts w:ascii="Arial" w:hAnsi="Arial" w:cs="Arial"/>
                <w:i/>
                <w:kern w:val="32"/>
              </w:rPr>
              <w:t>(n = 3,040)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15FA3">
              <w:rPr>
                <w:rFonts w:ascii="Arial" w:hAnsi="Arial" w:cs="Arial"/>
                <w:i/>
                <w:kern w:val="32"/>
              </w:rPr>
              <w:t xml:space="preserve">Yes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15FA3">
              <w:rPr>
                <w:rFonts w:ascii="Arial" w:hAnsi="Arial" w:cs="Arial"/>
                <w:i/>
                <w:kern w:val="32"/>
              </w:rPr>
              <w:t>(n = 600)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15FA3">
              <w:rPr>
                <w:rFonts w:ascii="Arial" w:hAnsi="Arial" w:cs="Arial"/>
                <w:i/>
                <w:kern w:val="32"/>
              </w:rPr>
              <w:t xml:space="preserve">No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15FA3">
              <w:rPr>
                <w:rFonts w:ascii="Arial" w:hAnsi="Arial" w:cs="Arial"/>
                <w:i/>
                <w:kern w:val="32"/>
              </w:rPr>
              <w:t>(n = 2,329)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15FA3">
              <w:rPr>
                <w:rFonts w:ascii="Arial" w:hAnsi="Arial" w:cs="Arial"/>
                <w:i/>
                <w:kern w:val="32"/>
              </w:rPr>
              <w:t xml:space="preserve">Yes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/>
                <w:kern w:val="32"/>
              </w:rPr>
            </w:pPr>
            <w:r w:rsidRPr="00315FA3">
              <w:rPr>
                <w:rFonts w:ascii="Arial" w:hAnsi="Arial" w:cs="Arial"/>
                <w:i/>
                <w:kern w:val="32"/>
              </w:rPr>
              <w:t>(n = 1,311)</w:t>
            </w:r>
          </w:p>
        </w:tc>
      </w:tr>
      <w:tr w:rsidR="006605DB" w:rsidRPr="00315FA3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 w:rsidRPr="00315FA3">
              <w:rPr>
                <w:rFonts w:ascii="Arial" w:hAnsi="Arial" w:cs="Arial"/>
                <w:iCs/>
                <w:kern w:val="32"/>
              </w:rPr>
              <w:t xml:space="preserve">Gender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15FA3">
              <w:rPr>
                <w:rFonts w:ascii="Arial" w:hAnsi="Arial" w:cs="Arial"/>
                <w:iCs/>
                <w:kern w:val="32"/>
              </w:rPr>
              <w:t>(% Female)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51.7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62.1</w:t>
            </w:r>
            <w:r w:rsidRPr="00315FA3">
              <w:rPr>
                <w:rFonts w:ascii="Arial" w:hAnsi="Arial"/>
                <w:vertAlign w:val="superscript"/>
              </w:rPr>
              <w:t xml:space="preserve"> c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50.7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65.0</w:t>
            </w:r>
            <w:r w:rsidRPr="00315FA3">
              <w:rPr>
                <w:rFonts w:ascii="Arial" w:hAnsi="Arial"/>
                <w:vertAlign w:val="superscript"/>
              </w:rPr>
              <w:t xml:space="preserve"> c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53.4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51.2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52.8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53.4</w:t>
            </w:r>
          </w:p>
        </w:tc>
      </w:tr>
      <w:tr w:rsidR="006605DB" w:rsidRPr="00315FA3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 w:rsidRPr="00315FA3">
              <w:rPr>
                <w:rFonts w:ascii="Arial" w:hAnsi="Arial" w:cs="Arial"/>
                <w:iCs/>
                <w:kern w:val="32"/>
              </w:rPr>
              <w:t xml:space="preserve">Age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 w:rsidRPr="00315FA3">
              <w:rPr>
                <w:rFonts w:ascii="Arial" w:hAnsi="Arial" w:cs="Arial"/>
                <w:iCs/>
                <w:kern w:val="32"/>
              </w:rPr>
              <w:t>(Mean, SD)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46.7 (11.9)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 xml:space="preserve">43.5 (11.4) </w:t>
            </w:r>
            <w:r w:rsidRPr="00315FA3">
              <w:rPr>
                <w:rFonts w:ascii="Arial" w:hAnsi="Arial"/>
                <w:vertAlign w:val="superscript"/>
              </w:rPr>
              <w:t>c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46.7 (11.9)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 xml:space="preserve">43.7 (11.3) </w:t>
            </w:r>
            <w:r w:rsidRPr="00315FA3">
              <w:rPr>
                <w:rFonts w:ascii="Arial" w:hAnsi="Arial"/>
                <w:vertAlign w:val="superscript"/>
              </w:rPr>
              <w:t>c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46.9 (12.0)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43.0 (10.7)</w:t>
            </w:r>
            <w:r w:rsidRPr="00315FA3">
              <w:rPr>
                <w:rFonts w:ascii="Arial" w:hAnsi="Arial"/>
                <w:vertAlign w:val="superscript"/>
              </w:rPr>
              <w:t xml:space="preserve"> c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47.2 (12.4)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44.5 (10.7)</w:t>
            </w:r>
            <w:r w:rsidRPr="00315FA3">
              <w:rPr>
                <w:rFonts w:ascii="Arial" w:hAnsi="Arial"/>
                <w:vertAlign w:val="superscript"/>
              </w:rPr>
              <w:t xml:space="preserve"> c</w:t>
            </w:r>
          </w:p>
        </w:tc>
      </w:tr>
      <w:tr w:rsidR="006605DB" w:rsidRPr="00315FA3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 w:rsidRPr="00315FA3">
              <w:rPr>
                <w:rFonts w:ascii="Arial" w:hAnsi="Arial" w:cs="Arial"/>
                <w:iCs/>
                <w:kern w:val="32"/>
              </w:rPr>
              <w:t xml:space="preserve">Income </w:t>
            </w:r>
            <w:r w:rsidRPr="00315FA3">
              <w:rPr>
                <w:rFonts w:ascii="Arial" w:hAnsi="Arial" w:cs="Arial"/>
                <w:iCs/>
                <w:kern w:val="32"/>
                <w:vertAlign w:val="superscript"/>
              </w:rPr>
              <w:t>d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 w:rsidRPr="00315FA3">
              <w:rPr>
                <w:rFonts w:ascii="Arial" w:hAnsi="Arial" w:cs="Arial"/>
                <w:iCs/>
                <w:kern w:val="32"/>
              </w:rPr>
              <w:t>(Median Category)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100k – 149k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100k – 149k</w:t>
            </w:r>
            <w:r w:rsidRPr="00315FA3">
              <w:rPr>
                <w:rFonts w:ascii="Arial" w:hAnsi="Arial"/>
                <w:vertAlign w:val="superscript"/>
              </w:rPr>
              <w:t xml:space="preserve"> c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100k – 149k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100k – 149k</w:t>
            </w:r>
            <w:r w:rsidRPr="00315FA3">
              <w:rPr>
                <w:rFonts w:ascii="Arial" w:hAnsi="Arial"/>
                <w:vertAlign w:val="superscript"/>
              </w:rPr>
              <w:t xml:space="preserve"> a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100k – 149k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100k – 149k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15FA3">
              <w:rPr>
                <w:rFonts w:ascii="Arial" w:hAnsi="Arial" w:cs="Arial"/>
                <w:kern w:val="32"/>
              </w:rPr>
              <w:t>100k – 149k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15FA3">
              <w:rPr>
                <w:rFonts w:ascii="Arial" w:hAnsi="Arial" w:cs="Arial"/>
                <w:kern w:val="32"/>
              </w:rPr>
              <w:t>100k – 149k</w:t>
            </w:r>
          </w:p>
        </w:tc>
      </w:tr>
      <w:tr w:rsidR="006605DB" w:rsidRPr="00315FA3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 w:rsidRPr="00315FA3">
              <w:rPr>
                <w:rFonts w:ascii="Arial" w:hAnsi="Arial" w:cs="Arial"/>
                <w:iCs/>
                <w:kern w:val="32"/>
              </w:rPr>
              <w:t xml:space="preserve">Education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 w:rsidRPr="00315FA3">
              <w:rPr>
                <w:rFonts w:ascii="Arial" w:hAnsi="Arial" w:cs="Arial"/>
                <w:iCs/>
                <w:kern w:val="32"/>
              </w:rPr>
              <w:t>(Median Category)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Some post-college education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4-year college</w:t>
            </w:r>
            <w:r w:rsidRPr="00315FA3">
              <w:rPr>
                <w:rFonts w:ascii="Arial" w:hAnsi="Arial"/>
                <w:vertAlign w:val="superscript"/>
              </w:rPr>
              <w:t xml:space="preserve"> </w:t>
            </w:r>
            <w:r w:rsidRPr="00315FA3">
              <w:rPr>
                <w:rFonts w:ascii="Arial" w:hAnsi="Arial" w:cs="Arial"/>
                <w:kern w:val="32"/>
              </w:rPr>
              <w:t>graduate</w:t>
            </w:r>
            <w:r w:rsidRPr="00315FA3">
              <w:rPr>
                <w:rFonts w:ascii="Arial" w:hAnsi="Arial"/>
                <w:vertAlign w:val="superscript"/>
              </w:rPr>
              <w:t xml:space="preserve"> c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Some post-college education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4-year college</w:t>
            </w:r>
            <w:r w:rsidRPr="00315FA3">
              <w:rPr>
                <w:rFonts w:ascii="Arial" w:hAnsi="Arial"/>
                <w:vertAlign w:val="superscript"/>
              </w:rPr>
              <w:t xml:space="preserve"> </w:t>
            </w:r>
            <w:r w:rsidRPr="00315FA3">
              <w:rPr>
                <w:rFonts w:ascii="Arial" w:hAnsi="Arial" w:cs="Arial"/>
                <w:kern w:val="32"/>
              </w:rPr>
              <w:t>graduate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Some post-college education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Some post-college education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4-year college graduate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Some post-college education</w:t>
            </w:r>
            <w:r w:rsidRPr="00315FA3">
              <w:rPr>
                <w:rFonts w:ascii="Arial" w:hAnsi="Arial"/>
                <w:vertAlign w:val="superscript"/>
              </w:rPr>
              <w:t xml:space="preserve"> b</w:t>
            </w:r>
          </w:p>
        </w:tc>
      </w:tr>
      <w:tr w:rsidR="006605DB" w:rsidRPr="00315FA3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 w:rsidRPr="00315FA3">
              <w:rPr>
                <w:rFonts w:ascii="Arial" w:hAnsi="Arial" w:cs="Arial"/>
                <w:iCs/>
                <w:kern w:val="32"/>
              </w:rPr>
              <w:t xml:space="preserve">Ethnicity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 w:rsidRPr="00315FA3">
              <w:rPr>
                <w:rFonts w:ascii="Arial" w:hAnsi="Arial" w:cs="Arial"/>
                <w:iCs/>
                <w:kern w:val="32"/>
              </w:rPr>
              <w:t>(% Caucasian)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80.9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76.5</w:t>
            </w:r>
            <w:r w:rsidRPr="00315FA3">
              <w:rPr>
                <w:rFonts w:ascii="Arial" w:hAnsi="Arial"/>
                <w:vertAlign w:val="superscript"/>
              </w:rPr>
              <w:t xml:space="preserve"> a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80.5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79.5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81.4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74.8</w:t>
            </w:r>
            <w:r w:rsidRPr="00315FA3">
              <w:rPr>
                <w:rFonts w:ascii="Arial" w:hAnsi="Arial"/>
                <w:vertAlign w:val="superscript"/>
              </w:rPr>
              <w:t xml:space="preserve"> c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80.2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80.5</w:t>
            </w:r>
          </w:p>
        </w:tc>
      </w:tr>
      <w:tr w:rsidR="006605DB" w:rsidRPr="00315FA3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 w:rsidRPr="00315FA3">
              <w:rPr>
                <w:rFonts w:ascii="Arial" w:hAnsi="Arial" w:cs="Arial"/>
                <w:iCs/>
                <w:kern w:val="32"/>
              </w:rPr>
              <w:t>Health-related Occupation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 w:rsidRPr="00315FA3">
              <w:rPr>
                <w:rFonts w:ascii="Arial" w:hAnsi="Arial" w:cs="Arial"/>
                <w:iCs/>
                <w:kern w:val="32"/>
              </w:rPr>
              <w:t>(% SH Employee)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20.3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26.2</w:t>
            </w:r>
            <w:r w:rsidRPr="00315FA3">
              <w:rPr>
                <w:rFonts w:ascii="Arial" w:hAnsi="Arial"/>
                <w:vertAlign w:val="superscript"/>
              </w:rPr>
              <w:t xml:space="preserve"> b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20.1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26.1</w:t>
            </w:r>
            <w:r w:rsidRPr="00315FA3">
              <w:rPr>
                <w:rFonts w:ascii="Arial" w:hAnsi="Arial"/>
                <w:vertAlign w:val="superscript"/>
              </w:rPr>
              <w:t xml:space="preserve"> c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21.3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19.7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20.1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22.7</w:t>
            </w:r>
          </w:p>
        </w:tc>
      </w:tr>
      <w:tr w:rsidR="006605DB" w:rsidRPr="00315FA3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15FA3">
              <w:rPr>
                <w:rFonts w:ascii="Arial" w:hAnsi="Arial" w:cs="Arial"/>
                <w:iCs/>
                <w:kern w:val="32"/>
              </w:rPr>
              <w:t>Trait Anxiety Z-score (Mean, SD)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15FA3">
              <w:rPr>
                <w:rFonts w:ascii="Arial" w:hAnsi="Arial" w:cs="Arial"/>
                <w:kern w:val="32"/>
              </w:rPr>
              <w:t>-0.12 (1.1)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 xml:space="preserve">0.29 (1.1) </w:t>
            </w:r>
            <w:r w:rsidRPr="00315FA3">
              <w:rPr>
                <w:rFonts w:ascii="Arial" w:hAnsi="Arial" w:cs="Arial"/>
                <w:kern w:val="32"/>
                <w:vertAlign w:val="superscript"/>
              </w:rPr>
              <w:t>c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-0.13 (1.1)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 xml:space="preserve">0.24 (1.1) </w:t>
            </w:r>
            <w:r w:rsidRPr="00315FA3">
              <w:rPr>
                <w:rFonts w:ascii="Arial" w:hAnsi="Arial" w:cs="Arial"/>
                <w:kern w:val="32"/>
                <w:vertAlign w:val="superscript"/>
              </w:rPr>
              <w:t>c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-0.12 (1.1)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 xml:space="preserve">0.16 (1.1) </w:t>
            </w:r>
            <w:r w:rsidRPr="00315FA3">
              <w:rPr>
                <w:rFonts w:ascii="Arial" w:hAnsi="Arial" w:cs="Arial"/>
                <w:kern w:val="32"/>
                <w:vertAlign w:val="superscript"/>
              </w:rPr>
              <w:t>c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-0.14 (1.1)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 xml:space="preserve">0.06 (1.1) </w:t>
            </w:r>
            <w:r w:rsidRPr="00315FA3">
              <w:rPr>
                <w:rFonts w:ascii="Arial" w:hAnsi="Arial" w:cs="Arial"/>
                <w:kern w:val="32"/>
                <w:vertAlign w:val="superscript"/>
              </w:rPr>
              <w:t>c</w:t>
            </w:r>
          </w:p>
        </w:tc>
      </w:tr>
      <w:tr w:rsidR="006605DB" w:rsidRPr="00315FA3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15FA3">
              <w:rPr>
                <w:rFonts w:ascii="Arial" w:hAnsi="Arial" w:cs="Arial"/>
                <w:iCs/>
                <w:kern w:val="32"/>
              </w:rPr>
              <w:t>Frequency Visit Physician (Median)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15FA3">
              <w:rPr>
                <w:rFonts w:ascii="Arial" w:hAnsi="Arial" w:cs="Arial"/>
                <w:kern w:val="32"/>
              </w:rPr>
              <w:t xml:space="preserve">Once per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year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15FA3">
              <w:rPr>
                <w:rFonts w:ascii="Arial" w:hAnsi="Arial" w:cs="Arial"/>
                <w:kern w:val="32"/>
              </w:rPr>
              <w:t xml:space="preserve">Once per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year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15FA3">
              <w:rPr>
                <w:rFonts w:ascii="Arial" w:hAnsi="Arial" w:cs="Arial"/>
                <w:kern w:val="32"/>
              </w:rPr>
              <w:t xml:space="preserve">Once per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year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15FA3">
              <w:rPr>
                <w:rFonts w:ascii="Arial" w:hAnsi="Arial" w:cs="Arial"/>
                <w:kern w:val="32"/>
              </w:rPr>
              <w:t xml:space="preserve">Once per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year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15FA3">
              <w:rPr>
                <w:rFonts w:ascii="Arial" w:hAnsi="Arial" w:cs="Arial"/>
                <w:kern w:val="32"/>
              </w:rPr>
              <w:t xml:space="preserve">Once per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year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15FA3">
              <w:rPr>
                <w:rFonts w:ascii="Arial" w:hAnsi="Arial" w:cs="Arial"/>
                <w:kern w:val="32"/>
              </w:rPr>
              <w:t xml:space="preserve">Once per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year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15FA3">
              <w:rPr>
                <w:rFonts w:ascii="Arial" w:hAnsi="Arial" w:cs="Arial"/>
                <w:kern w:val="32"/>
              </w:rPr>
              <w:t xml:space="preserve">Once per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year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15FA3">
              <w:rPr>
                <w:rFonts w:ascii="Arial" w:hAnsi="Arial" w:cs="Arial"/>
                <w:kern w:val="32"/>
              </w:rPr>
              <w:t xml:space="preserve">Once per </w:t>
            </w:r>
          </w:p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year</w:t>
            </w:r>
          </w:p>
        </w:tc>
      </w:tr>
      <w:tr w:rsidR="006605DB" w:rsidRPr="00315FA3" w:rsidTr="00E630B4">
        <w:trPr>
          <w:trHeight w:val="432"/>
          <w:jc w:val="center"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24" w:type="dxa"/>
              <w:bottom w:w="0" w:type="dxa"/>
              <w:right w:w="24" w:type="dxa"/>
            </w:tcMar>
            <w:vAlign w:val="center"/>
            <w:hideMark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iCs/>
                <w:kern w:val="32"/>
              </w:rPr>
            </w:pPr>
            <w:r w:rsidRPr="00315FA3">
              <w:rPr>
                <w:rFonts w:ascii="Arial" w:hAnsi="Arial" w:cs="Arial"/>
                <w:iCs/>
                <w:kern w:val="32"/>
              </w:rPr>
              <w:t>Perceived Health Status (% “Very Good”)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51.8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40.7</w:t>
            </w:r>
            <w:r w:rsidRPr="00315FA3">
              <w:rPr>
                <w:rFonts w:ascii="Arial" w:hAnsi="Arial" w:cs="Arial"/>
                <w:kern w:val="32"/>
                <w:vertAlign w:val="superscript"/>
              </w:rPr>
              <w:t xml:space="preserve"> c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50.8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48.0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50.9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15FA3">
              <w:rPr>
                <w:rFonts w:ascii="Arial" w:hAnsi="Arial" w:cs="Arial"/>
                <w:kern w:val="32"/>
              </w:rPr>
              <w:t>47.8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</w:rPr>
            </w:pPr>
            <w:r w:rsidRPr="00315FA3">
              <w:rPr>
                <w:rFonts w:ascii="Arial" w:hAnsi="Arial" w:cs="Arial"/>
                <w:kern w:val="32"/>
              </w:rPr>
              <w:t>51.6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605DB" w:rsidRPr="00315FA3" w:rsidRDefault="006605DB" w:rsidP="00E630B4">
            <w:pPr>
              <w:pStyle w:val="NoSpacing"/>
              <w:jc w:val="center"/>
              <w:rPr>
                <w:rFonts w:ascii="Arial" w:hAnsi="Arial" w:cs="Arial"/>
                <w:kern w:val="32"/>
                <w:highlight w:val="yellow"/>
              </w:rPr>
            </w:pPr>
            <w:r w:rsidRPr="00315FA3">
              <w:rPr>
                <w:rFonts w:ascii="Arial" w:hAnsi="Arial" w:cs="Arial"/>
                <w:kern w:val="32"/>
              </w:rPr>
              <w:t>48.2</w:t>
            </w:r>
            <w:r w:rsidRPr="00315FA3">
              <w:rPr>
                <w:rFonts w:ascii="Arial" w:hAnsi="Arial"/>
                <w:vertAlign w:val="superscript"/>
              </w:rPr>
              <w:t xml:space="preserve"> a</w:t>
            </w:r>
          </w:p>
        </w:tc>
      </w:tr>
    </w:tbl>
    <w:p w:rsidR="006605DB" w:rsidRPr="00315FA3" w:rsidRDefault="006605DB" w:rsidP="006605DB">
      <w:pPr>
        <w:pStyle w:val="Heading1"/>
        <w:spacing w:before="120" w:after="0"/>
        <w:jc w:val="left"/>
        <w:rPr>
          <w:rFonts w:ascii="Arial" w:hAnsi="Arial"/>
          <w:sz w:val="22"/>
          <w:szCs w:val="22"/>
        </w:rPr>
      </w:pPr>
      <w:proofErr w:type="gramStart"/>
      <w:r w:rsidRPr="00315FA3">
        <w:rPr>
          <w:rFonts w:ascii="Arial" w:hAnsi="Arial"/>
          <w:sz w:val="22"/>
          <w:szCs w:val="22"/>
          <w:vertAlign w:val="superscript"/>
        </w:rPr>
        <w:t>a</w:t>
      </w:r>
      <w:proofErr w:type="gramEnd"/>
      <w:r w:rsidRPr="00315FA3">
        <w:rPr>
          <w:rFonts w:ascii="Arial" w:hAnsi="Arial"/>
          <w:sz w:val="22"/>
          <w:szCs w:val="22"/>
          <w:vertAlign w:val="superscript"/>
        </w:rPr>
        <w:t xml:space="preserve"> </w:t>
      </w:r>
      <w:r w:rsidRPr="00315FA3">
        <w:rPr>
          <w:rFonts w:ascii="Arial" w:hAnsi="Arial"/>
          <w:i/>
          <w:sz w:val="22"/>
          <w:szCs w:val="22"/>
        </w:rPr>
        <w:t>p</w:t>
      </w:r>
      <w:r w:rsidRPr="00315FA3">
        <w:rPr>
          <w:rFonts w:ascii="Arial" w:hAnsi="Arial"/>
          <w:sz w:val="22"/>
          <w:szCs w:val="22"/>
        </w:rPr>
        <w:t xml:space="preserve"> &lt; .05</w:t>
      </w:r>
    </w:p>
    <w:p w:rsidR="006605DB" w:rsidRPr="00315FA3" w:rsidRDefault="006605DB" w:rsidP="006605DB">
      <w:pPr>
        <w:pStyle w:val="Heading1"/>
        <w:spacing w:before="120" w:after="0"/>
        <w:jc w:val="left"/>
        <w:rPr>
          <w:rFonts w:ascii="Arial" w:hAnsi="Arial"/>
          <w:sz w:val="22"/>
          <w:szCs w:val="22"/>
        </w:rPr>
      </w:pPr>
      <w:proofErr w:type="gramStart"/>
      <w:r w:rsidRPr="00315FA3">
        <w:rPr>
          <w:rFonts w:ascii="Arial" w:hAnsi="Arial"/>
          <w:sz w:val="22"/>
          <w:szCs w:val="22"/>
          <w:vertAlign w:val="superscript"/>
        </w:rPr>
        <w:t>b</w:t>
      </w:r>
      <w:proofErr w:type="gramEnd"/>
      <w:r w:rsidRPr="00315FA3">
        <w:rPr>
          <w:rFonts w:ascii="Arial" w:hAnsi="Arial"/>
          <w:sz w:val="22"/>
          <w:szCs w:val="22"/>
          <w:vertAlign w:val="superscript"/>
        </w:rPr>
        <w:t xml:space="preserve"> </w:t>
      </w:r>
      <w:r w:rsidRPr="00315FA3">
        <w:rPr>
          <w:rFonts w:ascii="Arial" w:hAnsi="Arial"/>
          <w:i/>
          <w:sz w:val="22"/>
          <w:szCs w:val="22"/>
        </w:rPr>
        <w:t>p</w:t>
      </w:r>
      <w:r w:rsidRPr="00315FA3">
        <w:rPr>
          <w:rFonts w:ascii="Arial" w:hAnsi="Arial"/>
          <w:sz w:val="22"/>
          <w:szCs w:val="22"/>
        </w:rPr>
        <w:t xml:space="preserve"> &lt; .01</w:t>
      </w:r>
    </w:p>
    <w:p w:rsidR="006605DB" w:rsidRPr="00315FA3" w:rsidRDefault="006605DB" w:rsidP="006605DB">
      <w:pPr>
        <w:pStyle w:val="Heading1"/>
        <w:spacing w:before="120" w:after="0"/>
        <w:jc w:val="left"/>
        <w:rPr>
          <w:rFonts w:ascii="Arial" w:hAnsi="Arial"/>
          <w:sz w:val="22"/>
          <w:szCs w:val="22"/>
        </w:rPr>
      </w:pPr>
      <w:proofErr w:type="gramStart"/>
      <w:r w:rsidRPr="00315FA3">
        <w:rPr>
          <w:rFonts w:ascii="Arial" w:hAnsi="Arial"/>
          <w:sz w:val="22"/>
          <w:szCs w:val="22"/>
          <w:vertAlign w:val="superscript"/>
        </w:rPr>
        <w:t>c</w:t>
      </w:r>
      <w:proofErr w:type="gramEnd"/>
      <w:r w:rsidRPr="00315FA3">
        <w:rPr>
          <w:rFonts w:ascii="Arial" w:hAnsi="Arial"/>
          <w:sz w:val="22"/>
          <w:szCs w:val="22"/>
          <w:vertAlign w:val="superscript"/>
        </w:rPr>
        <w:t xml:space="preserve"> </w:t>
      </w:r>
      <w:r w:rsidRPr="00315FA3">
        <w:rPr>
          <w:rFonts w:ascii="Arial" w:hAnsi="Arial"/>
          <w:i/>
          <w:sz w:val="22"/>
          <w:szCs w:val="22"/>
        </w:rPr>
        <w:t>p</w:t>
      </w:r>
      <w:r w:rsidRPr="00315FA3">
        <w:rPr>
          <w:rFonts w:ascii="Arial" w:hAnsi="Arial"/>
          <w:sz w:val="22"/>
          <w:szCs w:val="22"/>
        </w:rPr>
        <w:t xml:space="preserve"> &lt; .001</w:t>
      </w:r>
    </w:p>
    <w:p w:rsidR="006605DB" w:rsidRDefault="006605DB" w:rsidP="006605DB">
      <w:pPr>
        <w:pStyle w:val="Heading1"/>
        <w:spacing w:before="120" w:after="0"/>
        <w:jc w:val="left"/>
        <w:rPr>
          <w:rFonts w:ascii="Arial" w:hAnsi="Arial"/>
          <w:noProof/>
          <w:sz w:val="22"/>
          <w:szCs w:val="22"/>
        </w:rPr>
      </w:pPr>
      <w:proofErr w:type="gramStart"/>
      <w:r w:rsidRPr="00315FA3">
        <w:rPr>
          <w:rFonts w:ascii="Arial" w:hAnsi="Arial"/>
          <w:iCs/>
          <w:sz w:val="22"/>
          <w:szCs w:val="22"/>
          <w:vertAlign w:val="superscript"/>
        </w:rPr>
        <w:t>d</w:t>
      </w:r>
      <w:proofErr w:type="gramEnd"/>
      <w:r w:rsidRPr="00315FA3">
        <w:rPr>
          <w:rFonts w:ascii="Arial" w:hAnsi="Arial"/>
          <w:noProof/>
          <w:sz w:val="22"/>
          <w:szCs w:val="22"/>
        </w:rPr>
        <w:t xml:space="preserve"> Atlhough income distributions were found to be significantly different as a function of endorsing certain specific concerns, the median income category was the same</w:t>
      </w:r>
      <w:r>
        <w:rPr>
          <w:rFonts w:ascii="Arial" w:hAnsi="Arial"/>
          <w:noProof/>
          <w:sz w:val="22"/>
          <w:szCs w:val="22"/>
        </w:rPr>
        <w:t>.</w:t>
      </w:r>
    </w:p>
    <w:p w:rsidR="006605DB" w:rsidRPr="0098326F" w:rsidRDefault="006605DB" w:rsidP="006605DB">
      <w:pPr>
        <w:pStyle w:val="Heading1"/>
        <w:spacing w:before="120" w:after="0"/>
        <w:jc w:val="left"/>
        <w:rPr>
          <w:rFonts w:ascii="Arial" w:hAnsi="Arial"/>
          <w:noProof/>
        </w:rPr>
        <w:sectPr w:rsidR="006605DB" w:rsidRPr="0098326F" w:rsidSect="0087627D">
          <w:headerReference w:type="even" r:id="rId4"/>
          <w:headerReference w:type="default" r:id="rId5"/>
          <w:footerReference w:type="default" r:id="rId6"/>
          <w:pgSz w:w="15840" w:h="12240" w:orient="landscape"/>
          <w:pgMar w:top="1440" w:right="1440" w:bottom="720" w:left="1440" w:header="720" w:footer="720" w:gutter="0"/>
          <w:cols w:space="720"/>
          <w:docGrid w:linePitch="360"/>
        </w:sectPr>
      </w:pPr>
    </w:p>
    <w:p w:rsidR="007A3215" w:rsidRDefault="007A3215"/>
    <w:sectPr w:rsidR="007A3215" w:rsidSect="006605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14" w:rsidRDefault="006605DB">
    <w:pPr>
      <w:pStyle w:val="Footer"/>
    </w:pPr>
  </w:p>
  <w:p w:rsidR="00195514" w:rsidRDefault="006605DB" w:rsidP="00591A06">
    <w:pPr>
      <w:pStyle w:val="Footer"/>
      <w:jc w:val="righ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14" w:rsidRDefault="006605DB" w:rsidP="00FF61E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5514" w:rsidRDefault="006605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14" w:rsidRPr="00BB7877" w:rsidRDefault="006605DB" w:rsidP="00FF61E4">
    <w:pPr>
      <w:pStyle w:val="Head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>
      <w:rPr>
        <w:rStyle w:val="PageNumber"/>
        <w:rFonts w:ascii="Arial" w:hAnsi="Arial" w:cs="Arial"/>
        <w:sz w:val="22"/>
        <w:szCs w:val="22"/>
      </w:rPr>
      <w:t>Consumer Perceptions</w:t>
    </w:r>
    <w:r>
      <w:rPr>
        <w:rStyle w:val="PageNumber"/>
        <w:rFonts w:ascii="Arial" w:hAnsi="Arial" w:cs="Arial"/>
        <w:sz w:val="22"/>
        <w:szCs w:val="22"/>
      </w:rPr>
      <w:t>, Su</w:t>
    </w:r>
    <w:r>
      <w:rPr>
        <w:rStyle w:val="PageNumber"/>
        <w:rFonts w:ascii="Arial" w:hAnsi="Arial" w:cs="Arial"/>
        <w:sz w:val="22"/>
        <w:szCs w:val="22"/>
      </w:rPr>
      <w:t>pplement</w:t>
    </w:r>
    <w:r w:rsidRPr="00BB7877">
      <w:rPr>
        <w:rStyle w:val="PageNumber"/>
        <w:rFonts w:ascii="Arial" w:hAnsi="Arial" w:cs="Arial"/>
        <w:sz w:val="22"/>
        <w:szCs w:val="22"/>
      </w:rPr>
      <w:t xml:space="preserve">     </w:t>
    </w:r>
    <w:r w:rsidRPr="00BB7877">
      <w:rPr>
        <w:rStyle w:val="PageNumber"/>
        <w:rFonts w:ascii="Arial" w:hAnsi="Arial" w:cs="Arial"/>
        <w:sz w:val="22"/>
        <w:szCs w:val="22"/>
      </w:rPr>
      <w:fldChar w:fldCharType="begin"/>
    </w:r>
    <w:r w:rsidRPr="00BB7877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BB7877">
      <w:rPr>
        <w:rStyle w:val="PageNumber"/>
        <w:rFonts w:ascii="Arial" w:hAnsi="Arial" w:cs="Arial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sz w:val="22"/>
        <w:szCs w:val="22"/>
      </w:rPr>
      <w:t>1</w:t>
    </w:r>
    <w:r w:rsidRPr="00BB7877">
      <w:rPr>
        <w:rStyle w:val="PageNumber"/>
        <w:rFonts w:ascii="Arial" w:hAnsi="Arial" w:cs="Arial"/>
        <w:sz w:val="22"/>
        <w:szCs w:val="22"/>
      </w:rPr>
      <w:fldChar w:fldCharType="end"/>
    </w:r>
  </w:p>
  <w:p w:rsidR="00195514" w:rsidRPr="00BB7877" w:rsidRDefault="006605DB">
    <w:pPr>
      <w:pStyle w:val="Header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05DB"/>
    <w:rsid w:val="006605DB"/>
    <w:rsid w:val="007A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6605DB"/>
    <w:pPr>
      <w:keepNext/>
      <w:spacing w:before="240" w:after="60"/>
      <w:jc w:val="center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5DB"/>
    <w:rPr>
      <w:rFonts w:ascii="Times New Roman" w:eastAsia="Times New Roman" w:hAnsi="Times New Roman" w:cs="Arial"/>
      <w:bCs/>
      <w:kern w:val="32"/>
      <w:sz w:val="24"/>
      <w:szCs w:val="32"/>
    </w:rPr>
  </w:style>
  <w:style w:type="paragraph" w:styleId="Header">
    <w:name w:val="header"/>
    <w:basedOn w:val="Normal"/>
    <w:link w:val="HeaderChar"/>
    <w:uiPriority w:val="99"/>
    <w:rsid w:val="006605DB"/>
    <w:pPr>
      <w:tabs>
        <w:tab w:val="center" w:pos="4320"/>
        <w:tab w:val="right" w:pos="8640"/>
      </w:tabs>
      <w:ind w:right="36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6605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605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5D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605DB"/>
  </w:style>
  <w:style w:type="paragraph" w:styleId="NoSpacing">
    <w:name w:val="No Spacing"/>
    <w:uiPriority w:val="1"/>
    <w:qFormat/>
    <w:rsid w:val="006605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1428</Characters>
  <Application>Microsoft Office Word</Application>
  <DocSecurity>0</DocSecurity>
  <Lines>11</Lines>
  <Paragraphs>3</Paragraphs>
  <ScaleCrop>false</ScaleCrop>
  <Company>Wolters Kluwer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WeisenrE</dc:creator>
  <cp:keywords/>
  <dc:description/>
  <cp:lastModifiedBy>WeisenrE</cp:lastModifiedBy>
  <cp:revision>1</cp:revision>
  <dcterms:created xsi:type="dcterms:W3CDTF">2010-06-16T15:43:00Z</dcterms:created>
  <dcterms:modified xsi:type="dcterms:W3CDTF">2010-06-16T15:45:00Z</dcterms:modified>
</cp:coreProperties>
</file>