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55" w:rsidRDefault="00A33655" w:rsidP="00A33655">
      <w:pPr>
        <w:spacing w:line="480" w:lineRule="auto"/>
        <w:ind w:right="-46"/>
        <w:rPr>
          <w:i/>
        </w:rPr>
      </w:pPr>
      <w:r w:rsidRPr="000D3C0A">
        <w:rPr>
          <w:b/>
        </w:rPr>
        <w:t>SUPPLEMENTA</w:t>
      </w:r>
      <w:r>
        <w:rPr>
          <w:b/>
        </w:rPr>
        <w:t>RY</w:t>
      </w:r>
      <w:r>
        <w:t xml:space="preserve"> </w:t>
      </w:r>
      <w:r>
        <w:rPr>
          <w:b/>
        </w:rPr>
        <w:t>TABLES</w:t>
      </w:r>
    </w:p>
    <w:p w:rsidR="00A33655" w:rsidRDefault="00A33655" w:rsidP="00A33655">
      <w:pPr>
        <w:spacing w:line="480" w:lineRule="auto"/>
        <w:ind w:right="-46"/>
        <w:jc w:val="both"/>
        <w:rPr>
          <w:i/>
        </w:rPr>
      </w:pPr>
      <w:proofErr w:type="gramStart"/>
      <w:r>
        <w:rPr>
          <w:i/>
        </w:rPr>
        <w:t xml:space="preserve">Supplementary </w:t>
      </w:r>
      <w:r w:rsidRPr="0098108E">
        <w:rPr>
          <w:i/>
        </w:rPr>
        <w:t xml:space="preserve">Table </w:t>
      </w:r>
      <w:r>
        <w:rPr>
          <w:i/>
        </w:rPr>
        <w:t>1</w:t>
      </w:r>
      <w:r w:rsidRPr="0098108E">
        <w:rPr>
          <w:i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The</w:t>
      </w:r>
      <w:r w:rsidRPr="0098108E">
        <w:rPr>
          <w:i/>
        </w:rPr>
        <w:t xml:space="preserve"> </w:t>
      </w:r>
      <w:r>
        <w:rPr>
          <w:i/>
        </w:rPr>
        <w:t>number of samples in each of the</w:t>
      </w:r>
      <w:r w:rsidRPr="00B60818">
        <w:rPr>
          <w:i/>
        </w:rPr>
        <w:t xml:space="preserve"> </w:t>
      </w:r>
      <w:r w:rsidRPr="0098108E">
        <w:rPr>
          <w:i/>
        </w:rPr>
        <w:t>neurological and neuropsychological scores</w:t>
      </w:r>
      <w:r>
        <w:rPr>
          <w:i/>
        </w:rPr>
        <w:t xml:space="preserve"> and molecular analyses conducted in this study.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80"/>
        <w:gridCol w:w="1320"/>
        <w:gridCol w:w="1440"/>
        <w:gridCol w:w="960"/>
        <w:gridCol w:w="840"/>
        <w:tblGridChange w:id="0">
          <w:tblGrid>
            <w:gridCol w:w="2268"/>
            <w:gridCol w:w="1680"/>
            <w:gridCol w:w="1320"/>
            <w:gridCol w:w="1440"/>
            <w:gridCol w:w="960"/>
            <w:gridCol w:w="840"/>
          </w:tblGrid>
        </w:tblGridChange>
      </w:tblGrid>
      <w:tr w:rsidR="00A33655" w:rsidTr="00CA190A">
        <w:tc>
          <w:tcPr>
            <w:tcW w:w="2268" w:type="dxa"/>
            <w:vMerge w:val="restart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Variables:</w:t>
            </w:r>
          </w:p>
        </w:tc>
        <w:tc>
          <w:tcPr>
            <w:tcW w:w="6240" w:type="dxa"/>
            <w:gridSpan w:val="5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Subject  groups:</w:t>
            </w:r>
          </w:p>
        </w:tc>
      </w:tr>
      <w:tr w:rsidR="00A33655" w:rsidTr="00CA190A">
        <w:tc>
          <w:tcPr>
            <w:tcW w:w="2268" w:type="dxa"/>
            <w:vMerge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(PM+GZ)/PDS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NS/PDS1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NS/PDS2*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HC*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Total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74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UPDRS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38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proofErr w:type="spellStart"/>
            <w:r w:rsidRPr="004C52BB">
              <w:rPr>
                <w:b/>
                <w:sz w:val="20"/>
                <w:szCs w:val="20"/>
              </w:rPr>
              <w:t>Catsys</w:t>
            </w:r>
            <w:proofErr w:type="spellEnd"/>
            <w:r w:rsidRPr="004C52BB">
              <w:rPr>
                <w:b/>
                <w:sz w:val="20"/>
                <w:szCs w:val="20"/>
              </w:rPr>
              <w:t xml:space="preserve"> (TI, RT)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33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 xml:space="preserve">ACE-R; MMSE; SMDT 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36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CGG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74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FMR1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41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ASFMR1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37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r w:rsidRPr="004C52BB">
              <w:rPr>
                <w:b/>
                <w:sz w:val="20"/>
                <w:szCs w:val="20"/>
              </w:rPr>
              <w:t>CYC1</w:t>
            </w:r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45</w:t>
            </w:r>
          </w:p>
        </w:tc>
      </w:tr>
      <w:tr w:rsidR="00A33655" w:rsidTr="00CA190A">
        <w:tc>
          <w:tcPr>
            <w:tcW w:w="2268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b/>
                <w:sz w:val="20"/>
                <w:szCs w:val="20"/>
              </w:rPr>
            </w:pPr>
            <w:proofErr w:type="spellStart"/>
            <w:r w:rsidRPr="004C52BB">
              <w:rPr>
                <w:b/>
                <w:sz w:val="20"/>
                <w:szCs w:val="20"/>
              </w:rPr>
              <w:t>mtDNA</w:t>
            </w:r>
            <w:proofErr w:type="spellEnd"/>
          </w:p>
        </w:tc>
        <w:tc>
          <w:tcPr>
            <w:tcW w:w="168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A33655" w:rsidRPr="004C52BB" w:rsidRDefault="00A33655" w:rsidP="00CA190A">
            <w:pPr>
              <w:spacing w:line="480" w:lineRule="auto"/>
              <w:ind w:right="-46"/>
              <w:rPr>
                <w:sz w:val="20"/>
                <w:szCs w:val="20"/>
              </w:rPr>
            </w:pPr>
            <w:r w:rsidRPr="004C52BB">
              <w:rPr>
                <w:sz w:val="20"/>
                <w:szCs w:val="20"/>
              </w:rPr>
              <w:t>38</w:t>
            </w:r>
          </w:p>
        </w:tc>
      </w:tr>
    </w:tbl>
    <w:p w:rsidR="00A33655" w:rsidRDefault="00A33655" w:rsidP="00A33655">
      <w:pPr>
        <w:spacing w:line="480" w:lineRule="auto"/>
        <w:ind w:left="-600" w:right="-46"/>
      </w:pPr>
    </w:p>
    <w:p w:rsidR="00A33655" w:rsidRDefault="00A33655" w:rsidP="00A33655">
      <w:pPr>
        <w:spacing w:line="480" w:lineRule="auto"/>
        <w:ind w:left="-600" w:right="-46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</w:pPr>
    </w:p>
    <w:p w:rsidR="00A33655" w:rsidRDefault="00A33655" w:rsidP="00A33655">
      <w:pPr>
        <w:ind w:left="720" w:hanging="720"/>
        <w:rPr>
          <w:color w:val="000000"/>
        </w:rPr>
      </w:pPr>
      <w:r>
        <w:t>*</w:t>
      </w:r>
      <w:r w:rsidRPr="00B60818">
        <w:rPr>
          <w:color w:val="000000"/>
        </w:rPr>
        <w:t xml:space="preserve"> </w:t>
      </w:r>
      <w:r>
        <w:rPr>
          <w:color w:val="000000"/>
        </w:rPr>
        <w:t>Data only used in Figure 2</w:t>
      </w:r>
      <w:r w:rsidRPr="00494523">
        <w:rPr>
          <w:color w:val="000000"/>
        </w:rPr>
        <w:t>.</w:t>
      </w:r>
    </w:p>
    <w:p w:rsidR="004257F8" w:rsidRDefault="004257F8"/>
    <w:sectPr w:rsidR="004257F8" w:rsidSect="0042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655"/>
    <w:rsid w:val="004257F8"/>
    <w:rsid w:val="00A3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Wolters Kluwer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2010-11-15T20:23:00Z</dcterms:created>
  <dcterms:modified xsi:type="dcterms:W3CDTF">2010-11-15T20:23:00Z</dcterms:modified>
</cp:coreProperties>
</file>