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6D" w:rsidRPr="00867DF2" w:rsidRDefault="00867DF2" w:rsidP="00867DF2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C446BB">
        <w:rPr>
          <w:rFonts w:ascii="Times New Roman" w:hAnsi="Times New Roman" w:cs="Times New Roman"/>
          <w:b/>
          <w:bCs/>
          <w:lang w:eastAsia="sv-SE"/>
        </w:rPr>
        <w:t xml:space="preserve">Characteristics of patients with </w:t>
      </w:r>
      <w:proofErr w:type="gramStart"/>
      <w:r w:rsidRPr="00C446BB">
        <w:rPr>
          <w:rFonts w:ascii="Times New Roman" w:hAnsi="Times New Roman" w:cs="Times New Roman"/>
          <w:b/>
          <w:bCs/>
          <w:lang w:eastAsia="sv-SE"/>
        </w:rPr>
        <w:t>a</w:t>
      </w:r>
      <w:proofErr w:type="gramEnd"/>
      <w:r w:rsidRPr="00C446BB">
        <w:rPr>
          <w:rFonts w:ascii="Times New Roman" w:hAnsi="Times New Roman" w:cs="Times New Roman"/>
          <w:b/>
          <w:bCs/>
          <w:lang w:eastAsia="sv-SE"/>
        </w:rPr>
        <w:t xml:space="preserve"> hs-cTnT baseline value of </w:t>
      </w:r>
      <w:r w:rsidRPr="00C446BB">
        <w:rPr>
          <w:rFonts w:ascii="Times New Roman" w:hAnsi="Times New Roman" w:cs="Times New Roman"/>
          <w:lang w:eastAsia="sv-SE"/>
        </w:rPr>
        <w:t>≤</w:t>
      </w:r>
      <w:r w:rsidRPr="00C446BB">
        <w:rPr>
          <w:rFonts w:ascii="Times New Roman" w:hAnsi="Times New Roman" w:cs="Times New Roman"/>
          <w:b/>
          <w:lang w:eastAsia="sv-SE"/>
        </w:rPr>
        <w:t>14 ng/L</w:t>
      </w:r>
      <w:r w:rsidRPr="00C446BB">
        <w:rPr>
          <w:rFonts w:ascii="Times New Roman" w:hAnsi="Times New Roman" w:cs="Times New Roman"/>
          <w:b/>
          <w:bCs/>
          <w:lang w:eastAsia="sv-SE"/>
        </w:rPr>
        <w:t xml:space="preserve"> and a final diagnosis of myocardial infarction or unstable angina pectoris</w:t>
      </w:r>
      <w:r w:rsidRPr="00C446BB">
        <w:rPr>
          <w:rFonts w:ascii="Times New Roman" w:hAnsi="Times New Roman" w:cs="Times New Roman"/>
          <w:b/>
          <w:lang w:eastAsia="sv-SE"/>
        </w:rPr>
        <w:t>.</w:t>
      </w:r>
      <w:r w:rsidRPr="00C446BB">
        <w:rPr>
          <w:rFonts w:ascii="Times New Roman" w:hAnsi="Times New Roman" w:cs="Times New Roman"/>
          <w:b/>
          <w:bCs/>
          <w:lang w:eastAsia="sv-SE"/>
        </w:rPr>
        <w:t xml:space="preserve"> </w:t>
      </w:r>
      <w:r w:rsidRPr="00C446BB">
        <w:rPr>
          <w:rFonts w:ascii="Times New Roman" w:hAnsi="Times New Roman" w:cs="Times New Roman"/>
          <w:lang w:eastAsia="sv-SE"/>
        </w:rPr>
        <w:t>A second hs-cTnT value was obtained within a time period of &gt;30 to ≤90 minutes.</w:t>
      </w:r>
      <w:r w:rsidRPr="00C446BB">
        <w:rPr>
          <w:rFonts w:ascii="Times New Roman" w:hAnsi="Times New Roman" w:cs="Times New Roman"/>
          <w:b/>
          <w:bCs/>
          <w:lang w:eastAsia="sv-S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828"/>
        <w:gridCol w:w="828"/>
        <w:gridCol w:w="827"/>
        <w:gridCol w:w="827"/>
        <w:gridCol w:w="827"/>
        <w:gridCol w:w="827"/>
        <w:gridCol w:w="827"/>
        <w:gridCol w:w="872"/>
        <w:gridCol w:w="861"/>
        <w:gridCol w:w="828"/>
        <w:gridCol w:w="872"/>
        <w:gridCol w:w="827"/>
        <w:gridCol w:w="827"/>
        <w:gridCol w:w="827"/>
      </w:tblGrid>
      <w:tr w:rsidR="00545D6A" w:rsidRPr="00C446BB" w:rsidTr="00604481">
        <w:tc>
          <w:tcPr>
            <w:tcW w:w="1517" w:type="dxa"/>
          </w:tcPr>
          <w:p w:rsidR="0049296D" w:rsidRPr="00C446BB" w:rsidRDefault="009E4B74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v-SE"/>
              </w:rPr>
              <w:t>Characteristics</w:t>
            </w:r>
          </w:p>
        </w:tc>
        <w:tc>
          <w:tcPr>
            <w:tcW w:w="828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1</w:t>
            </w:r>
          </w:p>
        </w:tc>
        <w:tc>
          <w:tcPr>
            <w:tcW w:w="828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2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3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4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5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6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7</w:t>
            </w:r>
          </w:p>
        </w:tc>
        <w:tc>
          <w:tcPr>
            <w:tcW w:w="872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8</w:t>
            </w:r>
          </w:p>
        </w:tc>
        <w:tc>
          <w:tcPr>
            <w:tcW w:w="861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9</w:t>
            </w:r>
          </w:p>
        </w:tc>
        <w:tc>
          <w:tcPr>
            <w:tcW w:w="828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10</w:t>
            </w:r>
          </w:p>
        </w:tc>
        <w:tc>
          <w:tcPr>
            <w:tcW w:w="872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11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12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13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b/>
                <w:sz w:val="20"/>
                <w:szCs w:val="20"/>
              </w:rPr>
              <w:t>Patient 14</w:t>
            </w:r>
          </w:p>
        </w:tc>
      </w:tr>
      <w:tr w:rsidR="00545D6A" w:rsidRPr="00C446BB" w:rsidTr="00604481">
        <w:tc>
          <w:tcPr>
            <w:tcW w:w="1517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6BB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828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28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72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61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8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2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45D6A" w:rsidRPr="00C446BB" w:rsidTr="00604481">
        <w:tc>
          <w:tcPr>
            <w:tcW w:w="1517" w:type="dxa"/>
          </w:tcPr>
          <w:p w:rsidR="0049296D" w:rsidRPr="00C446BB" w:rsidRDefault="0049296D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828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28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72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61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8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72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</w:tcPr>
          <w:p w:rsidR="0049296D" w:rsidRPr="00C446BB" w:rsidRDefault="0049296D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0A72B6" w:rsidRPr="00C446BB" w:rsidTr="00604481">
        <w:tc>
          <w:tcPr>
            <w:tcW w:w="1517" w:type="dxa"/>
          </w:tcPr>
          <w:p w:rsidR="0049296D" w:rsidRPr="00C446BB" w:rsidRDefault="000A72B6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828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8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72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61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8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72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E3FB9" w:rsidRPr="00C446BB" w:rsidTr="00604481">
        <w:tc>
          <w:tcPr>
            <w:tcW w:w="1517" w:type="dxa"/>
          </w:tcPr>
          <w:p w:rsidR="0049296D" w:rsidRPr="00C446BB" w:rsidRDefault="000A72B6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828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8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72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61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8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72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49296D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04625" w:rsidRPr="00C446BB" w:rsidTr="00F14035">
        <w:tc>
          <w:tcPr>
            <w:tcW w:w="1517" w:type="dxa"/>
          </w:tcPr>
          <w:p w:rsidR="00C04625" w:rsidRPr="00C446BB" w:rsidRDefault="00C04625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828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8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72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61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8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72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C04625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A72B6" w:rsidRPr="00C446BB" w:rsidTr="00604481">
        <w:tc>
          <w:tcPr>
            <w:tcW w:w="1517" w:type="dxa"/>
          </w:tcPr>
          <w:p w:rsidR="000A72B6" w:rsidRPr="00C446BB" w:rsidRDefault="002E3FB9" w:rsidP="00C0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Prior </w:t>
            </w:r>
            <w:r w:rsidR="000A72B6" w:rsidRPr="00C446BB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C04625" w:rsidRPr="00C446BB">
              <w:rPr>
                <w:rFonts w:ascii="Times New Roman" w:hAnsi="Times New Roman" w:cs="Times New Roman"/>
                <w:sz w:val="20"/>
                <w:szCs w:val="20"/>
              </w:rPr>
              <w:t>, PCI or CABG</w:t>
            </w:r>
          </w:p>
        </w:tc>
        <w:tc>
          <w:tcPr>
            <w:tcW w:w="828" w:type="dxa"/>
          </w:tcPr>
          <w:p w:rsidR="000A72B6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8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72" w:type="dxa"/>
          </w:tcPr>
          <w:p w:rsidR="000A72B6" w:rsidRPr="00C446BB" w:rsidRDefault="00C0462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61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8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72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0A72B6" w:rsidRPr="00C446BB" w:rsidRDefault="007B537B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C446BB" w:rsidRPr="00C446BB" w:rsidTr="00604481">
        <w:tc>
          <w:tcPr>
            <w:tcW w:w="1517" w:type="dxa"/>
          </w:tcPr>
          <w:p w:rsidR="00A85595" w:rsidRPr="00C446BB" w:rsidRDefault="00952216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Admission </w:t>
            </w:r>
            <w:r w:rsidR="00A85595" w:rsidRPr="00C446BB">
              <w:rPr>
                <w:rFonts w:ascii="Times New Roman" w:hAnsi="Times New Roman" w:cs="Times New Roman"/>
                <w:sz w:val="20"/>
                <w:szCs w:val="20"/>
              </w:rPr>
              <w:t>ECG</w:t>
            </w:r>
            <w:r w:rsidR="00185D82" w:rsidRPr="00C446BB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828" w:type="dxa"/>
          </w:tcPr>
          <w:p w:rsidR="00A85595" w:rsidRPr="00C446BB" w:rsidRDefault="00A85595" w:rsidP="0054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</w:p>
        </w:tc>
        <w:tc>
          <w:tcPr>
            <w:tcW w:w="828" w:type="dxa"/>
          </w:tcPr>
          <w:p w:rsidR="00A85595" w:rsidRPr="00C446BB" w:rsidRDefault="00A85595" w:rsidP="0054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</w:p>
        </w:tc>
        <w:tc>
          <w:tcPr>
            <w:tcW w:w="827" w:type="dxa"/>
          </w:tcPr>
          <w:p w:rsidR="00A85595" w:rsidRPr="00C446BB" w:rsidRDefault="006E089C" w:rsidP="0054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827" w:type="dxa"/>
          </w:tcPr>
          <w:p w:rsidR="00A85595" w:rsidRPr="00C446BB" w:rsidRDefault="00A85595" w:rsidP="0054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</w:p>
        </w:tc>
        <w:tc>
          <w:tcPr>
            <w:tcW w:w="827" w:type="dxa"/>
          </w:tcPr>
          <w:p w:rsidR="00A85595" w:rsidRPr="00C446BB" w:rsidRDefault="00A85595" w:rsidP="0054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</w:p>
        </w:tc>
        <w:tc>
          <w:tcPr>
            <w:tcW w:w="827" w:type="dxa"/>
          </w:tcPr>
          <w:p w:rsidR="00A85595" w:rsidRPr="00C446BB" w:rsidRDefault="00A85595" w:rsidP="0054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</w:p>
        </w:tc>
        <w:tc>
          <w:tcPr>
            <w:tcW w:w="827" w:type="dxa"/>
          </w:tcPr>
          <w:p w:rsidR="00A85595" w:rsidRPr="00C446BB" w:rsidRDefault="00A85595" w:rsidP="0054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</w:p>
        </w:tc>
        <w:tc>
          <w:tcPr>
            <w:tcW w:w="872" w:type="dxa"/>
          </w:tcPr>
          <w:p w:rsidR="00A85595" w:rsidRPr="00C446BB" w:rsidRDefault="00A85595" w:rsidP="00A1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</w:p>
        </w:tc>
        <w:tc>
          <w:tcPr>
            <w:tcW w:w="861" w:type="dxa"/>
          </w:tcPr>
          <w:p w:rsidR="00A85595" w:rsidRPr="00C446BB" w:rsidRDefault="006E089C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828" w:type="dxa"/>
          </w:tcPr>
          <w:p w:rsidR="00A85595" w:rsidRPr="00C446BB" w:rsidRDefault="00A85595" w:rsidP="0054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</w:p>
        </w:tc>
        <w:tc>
          <w:tcPr>
            <w:tcW w:w="872" w:type="dxa"/>
          </w:tcPr>
          <w:p w:rsidR="00A85595" w:rsidRPr="00C446BB" w:rsidRDefault="00A85595" w:rsidP="00A1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827" w:type="dxa"/>
          </w:tcPr>
          <w:p w:rsidR="00A85595" w:rsidRPr="00C446BB" w:rsidRDefault="00A85595" w:rsidP="0054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827" w:type="dxa"/>
          </w:tcPr>
          <w:p w:rsidR="00A85595" w:rsidRPr="00C446BB" w:rsidRDefault="006E089C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A85595" w:rsidRPr="00C446BB" w:rsidTr="00604481">
        <w:tc>
          <w:tcPr>
            <w:tcW w:w="1517" w:type="dxa"/>
          </w:tcPr>
          <w:p w:rsidR="00A85595" w:rsidRPr="00C446BB" w:rsidRDefault="00A85595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hs-cTnT 0 h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85595" w:rsidRPr="00C446BB" w:rsidTr="00604481">
        <w:tc>
          <w:tcPr>
            <w:tcW w:w="1517" w:type="dxa"/>
          </w:tcPr>
          <w:p w:rsidR="00A85595" w:rsidRPr="00C446BB" w:rsidRDefault="00A85595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hs-cTnT 1 h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2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85595" w:rsidRPr="00C446BB" w:rsidTr="00604481">
        <w:tc>
          <w:tcPr>
            <w:tcW w:w="1517" w:type="dxa"/>
          </w:tcPr>
          <w:p w:rsidR="00A85595" w:rsidRPr="00C446BB" w:rsidRDefault="00A85595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Δ</w:t>
            </w:r>
            <w:r w:rsidRPr="00C446BB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 xml:space="preserve"> hs-cTnT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72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61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72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A85595" w:rsidRPr="00C446BB" w:rsidTr="00604481">
        <w:tc>
          <w:tcPr>
            <w:tcW w:w="1517" w:type="dxa"/>
          </w:tcPr>
          <w:p w:rsidR="00A85595" w:rsidRPr="00C446BB" w:rsidRDefault="00E916B4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hs-c</w:t>
            </w:r>
            <w:r w:rsidR="00A85595" w:rsidRPr="00C446BB">
              <w:rPr>
                <w:rFonts w:ascii="Times New Roman" w:hAnsi="Times New Roman" w:cs="Times New Roman"/>
                <w:sz w:val="20"/>
                <w:szCs w:val="20"/>
              </w:rPr>
              <w:t>TnT max</w:t>
            </w:r>
            <w:r w:rsidRPr="00C446BB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A85595" w:rsidRPr="00C446BB" w:rsidRDefault="0007540F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A85595" w:rsidRPr="00C446BB" w:rsidRDefault="0007540F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85595" w:rsidRPr="00C446BB" w:rsidTr="00604481">
        <w:tc>
          <w:tcPr>
            <w:tcW w:w="1517" w:type="dxa"/>
          </w:tcPr>
          <w:p w:rsidR="00A85595" w:rsidRPr="00C446BB" w:rsidRDefault="00A85595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HEART score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366D" w:rsidRPr="00C446BB" w:rsidTr="00604481">
        <w:tc>
          <w:tcPr>
            <w:tcW w:w="1517" w:type="dxa"/>
          </w:tcPr>
          <w:p w:rsidR="00A85595" w:rsidRPr="00C446BB" w:rsidRDefault="00190626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Coronary angiography</w:t>
            </w:r>
          </w:p>
        </w:tc>
        <w:tc>
          <w:tcPr>
            <w:tcW w:w="828" w:type="dxa"/>
          </w:tcPr>
          <w:p w:rsidR="00A85595" w:rsidRPr="00C446BB" w:rsidRDefault="00190626" w:rsidP="00F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8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72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61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8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72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27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A85595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D0366D" w:rsidRPr="00C446BB" w:rsidTr="00604481">
        <w:tc>
          <w:tcPr>
            <w:tcW w:w="1517" w:type="dxa"/>
          </w:tcPr>
          <w:p w:rsidR="00190626" w:rsidRPr="00C446BB" w:rsidRDefault="00185D82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PCI/CABG</w:t>
            </w:r>
          </w:p>
        </w:tc>
        <w:tc>
          <w:tcPr>
            <w:tcW w:w="828" w:type="dxa"/>
          </w:tcPr>
          <w:p w:rsidR="00190626" w:rsidRPr="00C446BB" w:rsidRDefault="00190626" w:rsidP="00F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8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PCI</w:t>
            </w:r>
          </w:p>
        </w:tc>
        <w:tc>
          <w:tcPr>
            <w:tcW w:w="827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CABG</w:t>
            </w:r>
          </w:p>
        </w:tc>
        <w:tc>
          <w:tcPr>
            <w:tcW w:w="827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PCI</w:t>
            </w:r>
          </w:p>
        </w:tc>
        <w:tc>
          <w:tcPr>
            <w:tcW w:w="872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CABG planned</w:t>
            </w:r>
          </w:p>
        </w:tc>
        <w:tc>
          <w:tcPr>
            <w:tcW w:w="861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8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PCI</w:t>
            </w:r>
          </w:p>
        </w:tc>
        <w:tc>
          <w:tcPr>
            <w:tcW w:w="872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CABG planned</w:t>
            </w:r>
          </w:p>
        </w:tc>
        <w:tc>
          <w:tcPr>
            <w:tcW w:w="827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190626" w:rsidRPr="00C446BB" w:rsidRDefault="00190626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PCI</w:t>
            </w:r>
          </w:p>
        </w:tc>
      </w:tr>
      <w:tr w:rsidR="00A85595" w:rsidRPr="00C446BB" w:rsidTr="00604481">
        <w:tc>
          <w:tcPr>
            <w:tcW w:w="1517" w:type="dxa"/>
          </w:tcPr>
          <w:p w:rsidR="00A85595" w:rsidRPr="00C446BB" w:rsidRDefault="00A85595" w:rsidP="00F1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Final diagnosis</w:t>
            </w:r>
          </w:p>
        </w:tc>
        <w:tc>
          <w:tcPr>
            <w:tcW w:w="828" w:type="dxa"/>
          </w:tcPr>
          <w:p w:rsidR="00A85595" w:rsidRPr="00C446BB" w:rsidRDefault="00A85595" w:rsidP="00F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 xml:space="preserve">Type 1 MI 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Type 1 MI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Type 1 MI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Type 1 MI</w:t>
            </w:r>
          </w:p>
        </w:tc>
        <w:tc>
          <w:tcPr>
            <w:tcW w:w="827" w:type="dxa"/>
          </w:tcPr>
          <w:p w:rsidR="00A85595" w:rsidRPr="00C446BB" w:rsidRDefault="00A85595" w:rsidP="00E916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UAP</w:t>
            </w:r>
            <w:r w:rsidR="00185D82" w:rsidRPr="00C446B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916B4" w:rsidRPr="00C446BB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Type 1 MI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UAP</w:t>
            </w:r>
          </w:p>
        </w:tc>
        <w:tc>
          <w:tcPr>
            <w:tcW w:w="872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UAP</w:t>
            </w:r>
          </w:p>
        </w:tc>
        <w:tc>
          <w:tcPr>
            <w:tcW w:w="861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UAP</w:t>
            </w:r>
          </w:p>
        </w:tc>
        <w:tc>
          <w:tcPr>
            <w:tcW w:w="828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UAP</w:t>
            </w:r>
          </w:p>
        </w:tc>
        <w:tc>
          <w:tcPr>
            <w:tcW w:w="872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UAP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UAP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UAP</w:t>
            </w:r>
          </w:p>
        </w:tc>
        <w:tc>
          <w:tcPr>
            <w:tcW w:w="827" w:type="dxa"/>
          </w:tcPr>
          <w:p w:rsidR="00A85595" w:rsidRPr="00C446BB" w:rsidRDefault="00A85595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UAP</w:t>
            </w:r>
          </w:p>
        </w:tc>
      </w:tr>
      <w:tr w:rsidR="00A85595" w:rsidRPr="00C446BB" w:rsidTr="00604481">
        <w:tc>
          <w:tcPr>
            <w:tcW w:w="1517" w:type="dxa"/>
          </w:tcPr>
          <w:p w:rsidR="00A85595" w:rsidRPr="00C446BB" w:rsidRDefault="00C852F7" w:rsidP="00C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Death or MACE</w:t>
            </w:r>
            <w:r w:rsidRPr="00C446BB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≤</w:t>
            </w: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30days</w:t>
            </w:r>
          </w:p>
        </w:tc>
        <w:tc>
          <w:tcPr>
            <w:tcW w:w="828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8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72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61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8" w:type="dxa"/>
          </w:tcPr>
          <w:p w:rsidR="00A85595" w:rsidRPr="00C446BB" w:rsidRDefault="001E071E" w:rsidP="002B78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72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27" w:type="dxa"/>
          </w:tcPr>
          <w:p w:rsidR="00A85595" w:rsidRPr="00C446BB" w:rsidRDefault="001E071E" w:rsidP="00F140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6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654A1E" w:rsidRPr="00C446BB" w:rsidRDefault="00654A1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867DF2" w:rsidRPr="00C446BB" w:rsidRDefault="00867DF2" w:rsidP="00867D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</w:t>
      </w:r>
      <w:r w:rsidRPr="00C446BB">
        <w:rPr>
          <w:rFonts w:ascii="Times New Roman" w:hAnsi="Times New Roman" w:cs="Times New Roman"/>
          <w:sz w:val="20"/>
          <w:szCs w:val="20"/>
        </w:rPr>
        <w:t>s-cTnT</w:t>
      </w:r>
      <w:proofErr w:type="gramEnd"/>
      <w:r w:rsidRPr="00C446BB">
        <w:rPr>
          <w:rFonts w:ascii="Times New Roman" w:hAnsi="Times New Roman" w:cs="Times New Roman"/>
          <w:sz w:val="20"/>
          <w:szCs w:val="20"/>
        </w:rPr>
        <w:t xml:space="preserve">: high-sensitivity cardiac troponin T; MI: myocardial infarction; PCI: percutaneous coronary intervention; </w:t>
      </w:r>
      <w:r>
        <w:rPr>
          <w:rFonts w:ascii="Times New Roman" w:hAnsi="Times New Roman" w:cs="Times New Roman"/>
          <w:sz w:val="20"/>
          <w:szCs w:val="20"/>
        </w:rPr>
        <w:t xml:space="preserve">CABG: </w:t>
      </w:r>
      <w:r w:rsidRPr="00C446BB">
        <w:rPr>
          <w:rFonts w:ascii="Times New Roman" w:hAnsi="Times New Roman" w:cs="Times New Roman"/>
          <w:sz w:val="20"/>
          <w:szCs w:val="20"/>
        </w:rPr>
        <w:t xml:space="preserve">coronary artery bypass grafting; </w:t>
      </w:r>
      <w:r w:rsidRPr="00C446BB">
        <w:rPr>
          <w:rFonts w:ascii="Times New Roman" w:hAnsi="Times New Roman" w:cs="Times New Roman"/>
          <w:sz w:val="20"/>
          <w:szCs w:val="20"/>
          <w:shd w:val="clear" w:color="auto" w:fill="FFFFFF"/>
        </w:rPr>
        <w:t>Δ</w:t>
      </w:r>
      <w:r w:rsidRPr="00C446BB">
        <w:rPr>
          <w:rFonts w:ascii="Times New Roman" w:hAnsi="Times New Roman" w:cs="Times New Roman"/>
          <w:sz w:val="20"/>
          <w:szCs w:val="20"/>
        </w:rPr>
        <w:t xml:space="preserve"> = delta; UAP: unstable angina pectoris; MACE: major adverse cardiac event.</w:t>
      </w:r>
    </w:p>
    <w:p w:rsidR="00867DF2" w:rsidRPr="00C446BB" w:rsidRDefault="00867DF2" w:rsidP="00867DF2">
      <w:pPr>
        <w:spacing w:line="240" w:lineRule="auto"/>
        <w:rPr>
          <w:rFonts w:ascii="Times New Roman" w:hAnsi="Times New Roman" w:cs="Times New Roman"/>
          <w:sz w:val="20"/>
          <w:szCs w:val="20"/>
          <w:lang w:eastAsia="sv-SE"/>
        </w:rPr>
      </w:pPr>
      <w:r>
        <w:rPr>
          <w:rFonts w:ascii="Times New Roman" w:hAnsi="Times New Roman" w:cs="Times New Roman"/>
          <w:vertAlign w:val="superscript"/>
        </w:rPr>
        <w:t>*</w:t>
      </w:r>
      <w:r w:rsidRPr="00C446BB">
        <w:rPr>
          <w:rFonts w:ascii="Times New Roman" w:hAnsi="Times New Roman" w:cs="Times New Roman"/>
          <w:sz w:val="20"/>
          <w:szCs w:val="20"/>
          <w:lang w:eastAsia="sv-SE"/>
        </w:rPr>
        <w:t xml:space="preserve"> The admission ECG was categorised as normal ECG, ECG with ischemic findings (including ST-segment depression of &gt;1 mm in two leads) or other ECG findings (including non-significant ST-segment changes with or without other pathologies, unspecific branch block, low voltage and Q-waves).</w:t>
      </w:r>
    </w:p>
    <w:p w:rsidR="00867DF2" w:rsidRPr="00C446BB" w:rsidRDefault="00867DF2" w:rsidP="00867DF2">
      <w:pPr>
        <w:spacing w:line="240" w:lineRule="auto"/>
        <w:rPr>
          <w:rFonts w:ascii="Times New Roman" w:hAnsi="Times New Roman" w:cs="Times New Roman"/>
          <w:sz w:val="20"/>
          <w:szCs w:val="20"/>
          <w:lang w:eastAsia="sv-SE"/>
        </w:rPr>
      </w:pPr>
      <w:r w:rsidRPr="00E222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†</w:t>
      </w:r>
      <w:r w:rsidRPr="00C446BB">
        <w:rPr>
          <w:rFonts w:ascii="Times New Roman" w:hAnsi="Times New Roman" w:cs="Times New Roman"/>
          <w:sz w:val="20"/>
          <w:szCs w:val="20"/>
          <w:lang w:eastAsia="sv-SE"/>
        </w:rPr>
        <w:t xml:space="preserve"> </w:t>
      </w:r>
      <w:proofErr w:type="gramStart"/>
      <w:r w:rsidRPr="00C446BB">
        <w:rPr>
          <w:rFonts w:ascii="Times New Roman" w:hAnsi="Times New Roman" w:cs="Times New Roman"/>
          <w:sz w:val="20"/>
          <w:szCs w:val="20"/>
          <w:lang w:eastAsia="sv-SE"/>
        </w:rPr>
        <w:t>hs-cTnT</w:t>
      </w:r>
      <w:proofErr w:type="gramEnd"/>
      <w:r w:rsidRPr="00C446BB">
        <w:rPr>
          <w:rFonts w:ascii="Times New Roman" w:hAnsi="Times New Roman" w:cs="Times New Roman"/>
          <w:sz w:val="20"/>
          <w:szCs w:val="20"/>
          <w:lang w:eastAsia="sv-SE"/>
        </w:rPr>
        <w:t xml:space="preserve"> maximum before revascularisation.</w:t>
      </w:r>
    </w:p>
    <w:p w:rsidR="00217E6A" w:rsidRPr="00C446BB" w:rsidRDefault="00867DF2" w:rsidP="00867D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22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‡</w:t>
      </w:r>
      <w:r w:rsidRPr="00C446BB">
        <w:rPr>
          <w:rFonts w:ascii="Times New Roman" w:hAnsi="Times New Roman" w:cs="Times New Roman"/>
          <w:sz w:val="20"/>
          <w:szCs w:val="20"/>
          <w:lang w:eastAsia="sv-SE"/>
        </w:rPr>
        <w:t xml:space="preserve"> Final diagnosis changed from MI to UAP at adjudication.</w:t>
      </w:r>
    </w:p>
    <w:sectPr w:rsidR="00217E6A" w:rsidRPr="00C446BB" w:rsidSect="00217E6A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D8" w:rsidRDefault="009812D8" w:rsidP="00867DF2">
      <w:pPr>
        <w:spacing w:after="0" w:line="240" w:lineRule="auto"/>
      </w:pPr>
      <w:r>
        <w:separator/>
      </w:r>
    </w:p>
  </w:endnote>
  <w:endnote w:type="continuationSeparator" w:id="0">
    <w:p w:rsidR="009812D8" w:rsidRDefault="009812D8" w:rsidP="0086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D8" w:rsidRDefault="009812D8" w:rsidP="00867DF2">
      <w:pPr>
        <w:spacing w:after="0" w:line="240" w:lineRule="auto"/>
      </w:pPr>
      <w:r>
        <w:separator/>
      </w:r>
    </w:p>
  </w:footnote>
  <w:footnote w:type="continuationSeparator" w:id="0">
    <w:p w:rsidR="009812D8" w:rsidRDefault="009812D8" w:rsidP="0086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F2" w:rsidRDefault="00867DF2" w:rsidP="00867DF2">
    <w:pPr>
      <w:pStyle w:val="Header"/>
    </w:pPr>
    <w:r>
      <w:rPr>
        <w:rFonts w:ascii="Times New Roman" w:hAnsi="Times New Roman" w:cs="Times New Roman"/>
        <w:b/>
      </w:rPr>
      <w:t xml:space="preserve">Table, </w:t>
    </w:r>
    <w:r w:rsidRPr="00C446BB">
      <w:rPr>
        <w:rFonts w:ascii="Times New Roman" w:hAnsi="Times New Roman" w:cs="Times New Roman"/>
        <w:b/>
      </w:rPr>
      <w:t xml:space="preserve">Supplemental </w:t>
    </w:r>
    <w:r>
      <w:rPr>
        <w:rFonts w:ascii="Times New Roman" w:hAnsi="Times New Roman" w:cs="Times New Roman"/>
        <w:b/>
      </w:rPr>
      <w:t>Digital Content 1</w:t>
    </w:r>
    <w:r w:rsidRPr="00C446BB">
      <w:rPr>
        <w:rFonts w:ascii="Times New Roman" w:hAnsi="Times New Roman" w:cs="Times New Roman"/>
        <w:b/>
        <w:bCs/>
        <w:lang w:eastAsia="sv-SE"/>
      </w:rPr>
      <w:t>.</w:t>
    </w:r>
  </w:p>
  <w:p w:rsidR="00867DF2" w:rsidRDefault="00867DF2">
    <w:pPr>
      <w:pStyle w:val="Header"/>
    </w:pPr>
  </w:p>
  <w:p w:rsidR="00867DF2" w:rsidRDefault="00867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6A"/>
    <w:rsid w:val="00001CE3"/>
    <w:rsid w:val="0007540F"/>
    <w:rsid w:val="000A72B6"/>
    <w:rsid w:val="00185D82"/>
    <w:rsid w:val="00190626"/>
    <w:rsid w:val="001C79A8"/>
    <w:rsid w:val="001E071E"/>
    <w:rsid w:val="002006B2"/>
    <w:rsid w:val="00217E6A"/>
    <w:rsid w:val="0025611B"/>
    <w:rsid w:val="002B78DF"/>
    <w:rsid w:val="002E3FB9"/>
    <w:rsid w:val="002E6090"/>
    <w:rsid w:val="00344AA5"/>
    <w:rsid w:val="0035037C"/>
    <w:rsid w:val="00371F5C"/>
    <w:rsid w:val="00390CEA"/>
    <w:rsid w:val="0049296D"/>
    <w:rsid w:val="004B71B0"/>
    <w:rsid w:val="004D2932"/>
    <w:rsid w:val="004E0AB9"/>
    <w:rsid w:val="00545D6A"/>
    <w:rsid w:val="00573639"/>
    <w:rsid w:val="00604481"/>
    <w:rsid w:val="00623F07"/>
    <w:rsid w:val="00654A1E"/>
    <w:rsid w:val="006A044C"/>
    <w:rsid w:val="006A2BD9"/>
    <w:rsid w:val="006E089C"/>
    <w:rsid w:val="006F142F"/>
    <w:rsid w:val="00702393"/>
    <w:rsid w:val="007B537B"/>
    <w:rsid w:val="007F50DF"/>
    <w:rsid w:val="00867DF2"/>
    <w:rsid w:val="0089548D"/>
    <w:rsid w:val="008C27EB"/>
    <w:rsid w:val="0090002C"/>
    <w:rsid w:val="00952216"/>
    <w:rsid w:val="009812D8"/>
    <w:rsid w:val="0099477E"/>
    <w:rsid w:val="009E4B74"/>
    <w:rsid w:val="00A41FFC"/>
    <w:rsid w:val="00A55BD7"/>
    <w:rsid w:val="00A57441"/>
    <w:rsid w:val="00A85595"/>
    <w:rsid w:val="00AD6CF6"/>
    <w:rsid w:val="00C04625"/>
    <w:rsid w:val="00C446BB"/>
    <w:rsid w:val="00C47389"/>
    <w:rsid w:val="00C62750"/>
    <w:rsid w:val="00C852F7"/>
    <w:rsid w:val="00CC0317"/>
    <w:rsid w:val="00CD2A7B"/>
    <w:rsid w:val="00CD4C99"/>
    <w:rsid w:val="00D0366D"/>
    <w:rsid w:val="00DD034E"/>
    <w:rsid w:val="00DF703F"/>
    <w:rsid w:val="00E56DE6"/>
    <w:rsid w:val="00E916B4"/>
    <w:rsid w:val="00EB7BDD"/>
    <w:rsid w:val="00FC064F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D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F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7D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F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F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D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F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7D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F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F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</dc:creator>
  <cp:lastModifiedBy>Sollenberger, Jennifer</cp:lastModifiedBy>
  <cp:revision>2</cp:revision>
  <dcterms:created xsi:type="dcterms:W3CDTF">2017-11-20T17:51:00Z</dcterms:created>
  <dcterms:modified xsi:type="dcterms:W3CDTF">2017-11-20T17:51:00Z</dcterms:modified>
</cp:coreProperties>
</file>