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2AA7" w14:textId="66CFD5DA" w:rsidR="005B35FD" w:rsidRPr="00D378B0" w:rsidRDefault="00D674E1" w:rsidP="005B35F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Supplemental </w:t>
      </w:r>
      <w:r w:rsidR="005B35FD" w:rsidRPr="00D378B0">
        <w:rPr>
          <w:b/>
          <w:sz w:val="18"/>
          <w:szCs w:val="18"/>
        </w:rPr>
        <w:t xml:space="preserve">Table 2. Characteristics of reviewed studies on symptomatology. Sample age at the first measurement point is reported if not stated otherwise. Symptom progression is coded as follows: ↑ - improvement, ↓ - decline, ○ - mixed, = - stable. Positive (P) and negative (N) symptom changes are reported separately. Abbreviations: AMPD - </w:t>
      </w:r>
      <w:proofErr w:type="spellStart"/>
      <w:r w:rsidR="005B35FD" w:rsidRPr="00D378B0">
        <w:rPr>
          <w:b/>
          <w:sz w:val="18"/>
          <w:szCs w:val="18"/>
        </w:rPr>
        <w:t>Arbeitsgemeinschaft</w:t>
      </w:r>
      <w:proofErr w:type="spellEnd"/>
      <w:r w:rsidR="005B35FD" w:rsidRPr="00D378B0">
        <w:rPr>
          <w:b/>
          <w:sz w:val="18"/>
          <w:szCs w:val="18"/>
        </w:rPr>
        <w:t xml:space="preserve"> </w:t>
      </w:r>
      <w:proofErr w:type="spellStart"/>
      <w:r w:rsidR="005B35FD" w:rsidRPr="00D378B0">
        <w:rPr>
          <w:b/>
          <w:sz w:val="18"/>
          <w:szCs w:val="18"/>
        </w:rPr>
        <w:t>für</w:t>
      </w:r>
      <w:proofErr w:type="spellEnd"/>
      <w:r w:rsidR="005B35FD" w:rsidRPr="00D378B0">
        <w:rPr>
          <w:b/>
          <w:sz w:val="18"/>
          <w:szCs w:val="18"/>
        </w:rPr>
        <w:t xml:space="preserve"> </w:t>
      </w:r>
      <w:proofErr w:type="spellStart"/>
      <w:r w:rsidR="005B35FD" w:rsidRPr="00D378B0">
        <w:rPr>
          <w:b/>
          <w:sz w:val="18"/>
          <w:szCs w:val="18"/>
        </w:rPr>
        <w:t>Methodik</w:t>
      </w:r>
      <w:proofErr w:type="spellEnd"/>
      <w:r w:rsidR="005B35FD" w:rsidRPr="00D378B0">
        <w:rPr>
          <w:b/>
          <w:sz w:val="18"/>
          <w:szCs w:val="18"/>
        </w:rPr>
        <w:t xml:space="preserve"> und </w:t>
      </w:r>
      <w:proofErr w:type="spellStart"/>
      <w:proofErr w:type="gramStart"/>
      <w:r w:rsidR="005B35FD" w:rsidRPr="00D378B0">
        <w:rPr>
          <w:b/>
          <w:sz w:val="18"/>
          <w:szCs w:val="18"/>
        </w:rPr>
        <w:t>Dokumentation</w:t>
      </w:r>
      <w:proofErr w:type="spellEnd"/>
      <w:r w:rsidR="005B35FD" w:rsidRPr="00D378B0">
        <w:rPr>
          <w:b/>
          <w:sz w:val="18"/>
          <w:szCs w:val="18"/>
        </w:rPr>
        <w:t>,  CASH</w:t>
      </w:r>
      <w:proofErr w:type="gramEnd"/>
      <w:r w:rsidR="005B35FD" w:rsidRPr="00D378B0">
        <w:rPr>
          <w:b/>
          <w:sz w:val="18"/>
          <w:szCs w:val="18"/>
        </w:rPr>
        <w:t xml:space="preserve"> - Comprehensive Assessment of Symptoms and History, PANSS – Positive and Negative Syndrome Scale, SADS - Schedule for Affective Disorders and Schizophrenia, SANS - Scale for the Assessment of Negative Symptoms , SAPS - Scale for the Assessment of Positive Symptoms.</w:t>
      </w:r>
    </w:p>
    <w:p w14:paraId="60963D8E" w14:textId="77777777" w:rsidR="005B35FD" w:rsidRDefault="005B35FD" w:rsidP="005B35F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EC45835" w14:textId="77777777" w:rsidR="005B35FD" w:rsidRDefault="005B35FD" w:rsidP="005B35FD">
      <w:pPr>
        <w:rPr>
          <w:sz w:val="18"/>
          <w:szCs w:val="18"/>
        </w:rPr>
      </w:pPr>
    </w:p>
    <w:tbl>
      <w:tblPr>
        <w:tblW w:w="135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5"/>
        <w:gridCol w:w="915"/>
        <w:gridCol w:w="1440"/>
        <w:gridCol w:w="2070"/>
        <w:gridCol w:w="1890"/>
        <w:gridCol w:w="2430"/>
        <w:gridCol w:w="1530"/>
        <w:gridCol w:w="1440"/>
      </w:tblGrid>
      <w:tr w:rsidR="005B35FD" w14:paraId="4F9DDCDE" w14:textId="77777777" w:rsidTr="007F615F">
        <w:trPr>
          <w:tblHeader/>
        </w:trPr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8F179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</w:t>
            </w:r>
          </w:p>
        </w:tc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4917D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SZ/CON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E3CC7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Male, SZ/CON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E8C5C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 age (SD), SZ/CON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B9F2E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Follow-up duration 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687FF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 sample characteristics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C04C5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Progression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AFF02E" w14:textId="77777777" w:rsidR="005B35FD" w:rsidRDefault="005B35FD" w:rsidP="007F615F">
            <w:r>
              <w:rPr>
                <w:sz w:val="18"/>
                <w:szCs w:val="18"/>
              </w:rPr>
              <w:t>Instrument</w:t>
            </w:r>
          </w:p>
        </w:tc>
      </w:tr>
      <w:tr w:rsidR="005B35FD" w14:paraId="767E1C93" w14:textId="77777777" w:rsidTr="007F615F">
        <w:tc>
          <w:tcPr>
            <w:tcW w:w="12150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F076A" w14:textId="77777777" w:rsidR="005B35FD" w:rsidRDefault="005B35FD" w:rsidP="007F615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Short-term follow-up studies (~5 years or shorter)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C5463" w14:textId="77777777" w:rsidR="005B35FD" w:rsidRDefault="005B35FD" w:rsidP="007F615F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</w:tr>
      <w:tr w:rsidR="005B35FD" w14:paraId="7EB054E2" w14:textId="77777777" w:rsidTr="007F615F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1B1F99" w14:textId="645E500D" w:rsidR="005B35FD" w:rsidRDefault="005B35FD" w:rsidP="007F615F">
            <w:pPr>
              <w:rPr>
                <w:sz w:val="18"/>
                <w:szCs w:val="18"/>
              </w:rPr>
            </w:pPr>
            <w:bookmarkStart w:id="0" w:name="_GoBack" w:colFirst="0" w:colLast="0"/>
            <w:r>
              <w:rPr>
                <w:sz w:val="18"/>
                <w:szCs w:val="18"/>
              </w:rPr>
              <w:t>Arndt et al. (1995)</w:t>
            </w:r>
            <w:r w:rsidRPr="00A61DEF">
              <w:rPr>
                <w:sz w:val="18"/>
                <w:vertAlign w:val="superscript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81583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65/-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E0FC5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77/-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FAF7D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 (5.2)/-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C2DB9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0.5-2 years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2C77B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Young, acutely ill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B9925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P↑/N=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EE3A6" w14:textId="77777777" w:rsidR="005B35FD" w:rsidRDefault="005B35FD" w:rsidP="007F615F">
            <w:r>
              <w:rPr>
                <w:sz w:val="18"/>
                <w:szCs w:val="18"/>
              </w:rPr>
              <w:t>CASH</w:t>
            </w:r>
          </w:p>
        </w:tc>
      </w:tr>
      <w:tr w:rsidR="005B35FD" w14:paraId="558F4FBD" w14:textId="77777777" w:rsidTr="007F615F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B54C6D" w14:textId="03634E55" w:rsidR="005B35FD" w:rsidRPr="00D904BA" w:rsidRDefault="005B35FD" w:rsidP="007F615F">
            <w:pPr>
              <w:autoSpaceDE w:val="0"/>
              <w:autoSpaceDN w:val="0"/>
              <w:adjustRightInd w:val="0"/>
            </w:pPr>
            <w:r w:rsidRPr="00D904BA">
              <w:rPr>
                <w:rStyle w:val="Superscript"/>
                <w:sz w:val="18"/>
                <w:szCs w:val="18"/>
                <w:vertAlign w:val="baseline"/>
              </w:rPr>
              <w:t>Gur et al. (1998)</w:t>
            </w:r>
            <w:r w:rsidRPr="00D904BA">
              <w:rPr>
                <w:sz w:val="18"/>
              </w:rPr>
              <w:t>8</w:t>
            </w:r>
          </w:p>
          <w:p w14:paraId="3F41C1D9" w14:textId="77777777" w:rsidR="005B35FD" w:rsidRPr="00D904BA" w:rsidRDefault="005B35FD" w:rsidP="007F615F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669E9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20/20/17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A05CE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55/60/76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8D9AD5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27.8 (8.2)/30.6 (7.7)/31.9 (</w:t>
            </w:r>
            <w:proofErr w:type="gramStart"/>
            <w:r>
              <w:rPr>
                <w:sz w:val="18"/>
                <w:szCs w:val="18"/>
              </w:rPr>
              <w:t>8.9)</w:t>
            </w:r>
            <w:r>
              <w:rPr>
                <w:sz w:val="18"/>
                <w:szCs w:val="18"/>
                <w:vertAlign w:val="superscript"/>
              </w:rPr>
              <w:t>a</w:t>
            </w:r>
            <w:proofErr w:type="gramEnd"/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9C5E8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15-68 months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A17AB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First-episode and chronic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AD26A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P↑/N↑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6F76F" w14:textId="77777777" w:rsidR="005B35FD" w:rsidRDefault="005B35FD" w:rsidP="007F615F">
            <w:r>
              <w:rPr>
                <w:sz w:val="18"/>
                <w:szCs w:val="18"/>
              </w:rPr>
              <w:t>SAPS/SANS</w:t>
            </w:r>
          </w:p>
        </w:tc>
      </w:tr>
      <w:bookmarkEnd w:id="0"/>
      <w:tr w:rsidR="005B35FD" w14:paraId="238144F7" w14:textId="77777777" w:rsidTr="007F615F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2ED95" w14:textId="68D11BD8" w:rsidR="005B35FD" w:rsidRDefault="005B35FD" w:rsidP="007F61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Reske</w:t>
            </w:r>
            <w:proofErr w:type="spellEnd"/>
            <w:r>
              <w:rPr>
                <w:sz w:val="18"/>
                <w:szCs w:val="18"/>
              </w:rPr>
              <w:t xml:space="preserve"> et al. (2007)</w:t>
            </w:r>
            <w:r w:rsidRPr="00A61DEF">
              <w:rPr>
                <w:sz w:val="18"/>
                <w:vertAlign w:val="superscript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916ADD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D4BF7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60/60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83EF7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37.4 (6.6)/35.3 (8.7)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44381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years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E6111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First-episode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E7B4D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P↑/N=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BD26AA" w14:textId="77777777" w:rsidR="005B35FD" w:rsidRDefault="005B35FD" w:rsidP="007F615F">
            <w:r>
              <w:rPr>
                <w:sz w:val="18"/>
                <w:szCs w:val="18"/>
              </w:rPr>
              <w:t>PANSS</w:t>
            </w:r>
          </w:p>
        </w:tc>
      </w:tr>
      <w:tr w:rsidR="005B35FD" w14:paraId="6375BD7B" w14:textId="77777777" w:rsidTr="007F615F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F7F4A" w14:textId="72A375E2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Wang et al. (2008)</w:t>
            </w:r>
            <w:r w:rsidRPr="00A61DEF">
              <w:rPr>
                <w:sz w:val="18"/>
                <w:vertAlign w:val="superscript"/>
              </w:rPr>
              <w:t>10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2FF44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56/62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7B52F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66/55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EB20E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36.6 (12.9)/36.2(14.5)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17EBB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0.8-5.3 years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795E4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 patients, large age-range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AE0A05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P=/N↑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33284" w14:textId="77777777" w:rsidR="005B35FD" w:rsidRDefault="005B35FD" w:rsidP="007F615F">
            <w:r>
              <w:rPr>
                <w:sz w:val="18"/>
                <w:szCs w:val="18"/>
              </w:rPr>
              <w:t>SAPS/SANS</w:t>
            </w:r>
          </w:p>
        </w:tc>
      </w:tr>
      <w:tr w:rsidR="005B35FD" w14:paraId="182BA3C7" w14:textId="77777777" w:rsidTr="007F615F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2F51F" w14:textId="5BBE4BB7" w:rsidR="005B35FD" w:rsidRPr="008B33E1" w:rsidRDefault="005B35FD" w:rsidP="007F615F">
            <w:pPr>
              <w:rPr>
                <w:sz w:val="18"/>
                <w:szCs w:val="18"/>
              </w:rPr>
            </w:pPr>
            <w:proofErr w:type="spellStart"/>
            <w:r w:rsidRPr="008B33E1">
              <w:rPr>
                <w:rStyle w:val="Superscript"/>
                <w:bCs/>
                <w:sz w:val="18"/>
                <w:szCs w:val="18"/>
                <w:vertAlign w:val="baseline"/>
              </w:rPr>
              <w:t>Maïza</w:t>
            </w:r>
            <w:proofErr w:type="spellEnd"/>
            <w:r w:rsidRPr="008B33E1">
              <w:rPr>
                <w:rStyle w:val="Superscript"/>
                <w:bCs/>
                <w:sz w:val="18"/>
                <w:szCs w:val="18"/>
                <w:vertAlign w:val="baseline"/>
              </w:rPr>
              <w:t xml:space="preserve"> et al. (2011)</w:t>
            </w:r>
            <w:r w:rsidRPr="008B33E1">
              <w:rPr>
                <w:sz w:val="18"/>
              </w:rPr>
              <w:t>11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26D25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11F7D6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80/80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DACF4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34.2 (10.1)/34.2 (9.1)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C0C8CE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average 21 months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E48191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Chronic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4B85E5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P=/N=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5C8373" w14:textId="77777777" w:rsidR="005B35FD" w:rsidRDefault="005B35FD" w:rsidP="007F615F">
            <w:r>
              <w:rPr>
                <w:sz w:val="18"/>
                <w:szCs w:val="18"/>
              </w:rPr>
              <w:t>PANSS</w:t>
            </w:r>
          </w:p>
        </w:tc>
      </w:tr>
      <w:tr w:rsidR="005B35FD" w14:paraId="71E92DB9" w14:textId="77777777" w:rsidTr="007F615F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6CA54" w14:textId="42A13F1D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Cobia et al. (2012)</w:t>
            </w:r>
            <w:r w:rsidRPr="00A61DEF">
              <w:rPr>
                <w:sz w:val="18"/>
                <w:vertAlign w:val="superscript"/>
              </w:rPr>
              <w:t>12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CEBD5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20/20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F012C3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50/55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C8827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 (11.1)/ 30.4 (12.8)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FF451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average 2 years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CB173" w14:textId="77777777" w:rsidR="005B35FD" w:rsidRDefault="005B35FD" w:rsidP="007F61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?,</w:t>
            </w:r>
            <w:proofErr w:type="gramEnd"/>
            <w:r>
              <w:rPr>
                <w:sz w:val="18"/>
                <w:szCs w:val="18"/>
              </w:rPr>
              <w:t xml:space="preserve"> probably first-episode and chronic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06371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P=/N=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43B7A5" w14:textId="77777777" w:rsidR="005B35FD" w:rsidRDefault="005B35FD" w:rsidP="007F615F">
            <w:r>
              <w:rPr>
                <w:sz w:val="18"/>
                <w:szCs w:val="18"/>
              </w:rPr>
              <w:t>SAPS/SANS</w:t>
            </w:r>
          </w:p>
        </w:tc>
      </w:tr>
      <w:tr w:rsidR="005B35FD" w14:paraId="043F0920" w14:textId="77777777" w:rsidTr="007F615F">
        <w:tc>
          <w:tcPr>
            <w:tcW w:w="12150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8C0AEB" w14:textId="77777777" w:rsidR="005B35FD" w:rsidRDefault="005B35FD" w:rsidP="007F615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Long-term follow-up studies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8BA4D3" w14:textId="77777777" w:rsidR="005B35FD" w:rsidRDefault="005B35FD" w:rsidP="007F615F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</w:tr>
      <w:tr w:rsidR="005B35FD" w14:paraId="3E99FF43" w14:textId="77777777" w:rsidTr="007F615F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4DB545" w14:textId="0FB39310" w:rsidR="005B35FD" w:rsidRDefault="005B35FD" w:rsidP="007F61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Möller</w:t>
            </w:r>
            <w:proofErr w:type="spellEnd"/>
            <w:r>
              <w:rPr>
                <w:sz w:val="18"/>
                <w:szCs w:val="18"/>
              </w:rPr>
              <w:t xml:space="preserve"> et al. (2010)</w:t>
            </w:r>
            <w:r w:rsidRPr="00A61DEF">
              <w:rPr>
                <w:sz w:val="18"/>
                <w:vertAlign w:val="superscript"/>
              </w:rPr>
              <w:t>13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2FC4BA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>
              <w:rPr>
                <w:sz w:val="18"/>
                <w:szCs w:val="18"/>
                <w:vertAlign w:val="superscript"/>
              </w:rPr>
              <w:t>b</w:t>
            </w:r>
            <w:r>
              <w:rPr>
                <w:sz w:val="18"/>
                <w:szCs w:val="18"/>
              </w:rPr>
              <w:t>/74</w:t>
            </w:r>
            <w:r>
              <w:rPr>
                <w:sz w:val="18"/>
                <w:szCs w:val="18"/>
                <w:vertAlign w:val="superscript"/>
              </w:rPr>
              <w:t>c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AD0F0" w14:textId="77777777" w:rsidR="005B35FD" w:rsidRDefault="005B35FD" w:rsidP="007F615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?/</w:t>
            </w:r>
            <w:proofErr w:type="gramEnd"/>
            <w:r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4E6376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 (?)/? (?)</w:t>
            </w:r>
            <w:r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4A86F9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years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8E7E2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Young, followed after first admission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49261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P↑/N=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085CD" w14:textId="77777777" w:rsidR="005B35FD" w:rsidRDefault="005B35FD" w:rsidP="007F615F">
            <w:r>
              <w:rPr>
                <w:sz w:val="18"/>
                <w:szCs w:val="18"/>
              </w:rPr>
              <w:t>AMPD system</w:t>
            </w:r>
          </w:p>
        </w:tc>
      </w:tr>
      <w:tr w:rsidR="005B35FD" w14:paraId="3656C2B7" w14:textId="77777777" w:rsidTr="007F615F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2757F" w14:textId="568D3D84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Rosen et al. (2011)</w:t>
            </w:r>
            <w:r w:rsidRPr="00A61DEF">
              <w:rPr>
                <w:sz w:val="18"/>
                <w:vertAlign w:val="superscript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25FE7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59/27</w:t>
            </w:r>
            <w:r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607CC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61/52</w:t>
            </w:r>
            <w:r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5DFB8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(3.4)/24 (</w:t>
            </w:r>
            <w:proofErr w:type="gramStart"/>
            <w:r>
              <w:rPr>
                <w:sz w:val="18"/>
                <w:szCs w:val="18"/>
              </w:rPr>
              <w:t>6.3)</w:t>
            </w:r>
            <w:r>
              <w:rPr>
                <w:sz w:val="18"/>
                <w:szCs w:val="18"/>
                <w:vertAlign w:val="superscript"/>
              </w:rPr>
              <w:t>e</w:t>
            </w:r>
            <w:proofErr w:type="gramEnd"/>
            <w:r>
              <w:rPr>
                <w:sz w:val="18"/>
                <w:szCs w:val="18"/>
              </w:rPr>
              <w:tab/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4820B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years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9D9E8F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Young, mainly early in disease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D8C77D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P○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69E3D8" w14:textId="77777777" w:rsidR="005B35FD" w:rsidRDefault="005B35FD" w:rsidP="007F615F">
            <w:r>
              <w:rPr>
                <w:sz w:val="18"/>
                <w:szCs w:val="18"/>
              </w:rPr>
              <w:t>Based on SADS</w:t>
            </w:r>
          </w:p>
        </w:tc>
      </w:tr>
      <w:tr w:rsidR="005B35FD" w14:paraId="10909541" w14:textId="77777777" w:rsidTr="007F615F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8B9E0" w14:textId="7873DD85" w:rsidR="005B35FD" w:rsidRDefault="005B35FD" w:rsidP="007F61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Goghari</w:t>
            </w:r>
            <w:proofErr w:type="spellEnd"/>
            <w:r>
              <w:rPr>
                <w:sz w:val="18"/>
                <w:szCs w:val="18"/>
              </w:rPr>
              <w:t xml:space="preserve"> et al. (2012)</w:t>
            </w:r>
            <w:r w:rsidRPr="00A61DEF">
              <w:rPr>
                <w:sz w:val="18"/>
                <w:vertAlign w:val="superscript"/>
              </w:rPr>
              <w:t>15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FA695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51/49</w:t>
            </w:r>
            <w:r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684A9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67/41</w:t>
            </w:r>
            <w:r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C1BC4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 (3.5)/23.2 (</w:t>
            </w:r>
            <w:proofErr w:type="gramStart"/>
            <w:r>
              <w:rPr>
                <w:sz w:val="18"/>
                <w:szCs w:val="18"/>
              </w:rPr>
              <w:t>3.4)</w:t>
            </w:r>
            <w:r>
              <w:rPr>
                <w:sz w:val="18"/>
                <w:szCs w:val="18"/>
                <w:vertAlign w:val="superscript"/>
              </w:rPr>
              <w:t>f</w:t>
            </w:r>
            <w:proofErr w:type="gramEnd"/>
            <w:r>
              <w:rPr>
                <w:sz w:val="18"/>
                <w:szCs w:val="18"/>
              </w:rPr>
              <w:tab/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81F5E9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years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3BEF6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Young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1E2F8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P↑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ED2AD1" w14:textId="77777777" w:rsidR="005B35FD" w:rsidRDefault="005B35FD" w:rsidP="007F615F">
            <w:r>
              <w:rPr>
                <w:sz w:val="18"/>
                <w:szCs w:val="18"/>
              </w:rPr>
              <w:t>SADS</w:t>
            </w:r>
          </w:p>
        </w:tc>
      </w:tr>
      <w:tr w:rsidR="005B35FD" w14:paraId="71659B49" w14:textId="77777777" w:rsidTr="007F615F">
        <w:tc>
          <w:tcPr>
            <w:tcW w:w="12150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BAA5B9" w14:textId="77777777" w:rsidR="005B35FD" w:rsidRDefault="005B35FD" w:rsidP="007F615F">
            <w:pPr>
              <w:pStyle w:val="TabellenInha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 in late adulthood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746C25" w14:textId="77777777" w:rsidR="005B35FD" w:rsidRDefault="005B35FD" w:rsidP="007F615F">
            <w:pPr>
              <w:pStyle w:val="TabellenInhalt"/>
              <w:snapToGrid w:val="0"/>
              <w:rPr>
                <w:i/>
                <w:iCs/>
                <w:sz w:val="18"/>
                <w:szCs w:val="18"/>
              </w:rPr>
            </w:pPr>
          </w:p>
        </w:tc>
      </w:tr>
      <w:tr w:rsidR="005B35FD" w14:paraId="320848A6" w14:textId="77777777" w:rsidTr="007F615F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3232C" w14:textId="4AF442BB" w:rsidR="005B35FD" w:rsidRPr="00D904BA" w:rsidRDefault="005B35FD" w:rsidP="007F615F">
            <w:pPr>
              <w:rPr>
                <w:sz w:val="18"/>
                <w:szCs w:val="18"/>
              </w:rPr>
            </w:pPr>
            <w:r w:rsidRPr="00D904BA">
              <w:rPr>
                <w:rStyle w:val="Superscript"/>
                <w:sz w:val="18"/>
                <w:szCs w:val="18"/>
                <w:vertAlign w:val="baseline"/>
              </w:rPr>
              <w:t>Harvey et al. (1996)</w:t>
            </w:r>
            <w:r w:rsidRPr="00D904BA">
              <w:rPr>
                <w:sz w:val="18"/>
              </w:rPr>
              <w:t>16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93F4E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174/-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E5187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55/-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A78BD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75.3 (6.8)/-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76DC8D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year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7EAA9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Geriatric chronic SZ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F21C47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P=/N↓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3A331" w14:textId="77777777" w:rsidR="005B35FD" w:rsidRDefault="005B35FD" w:rsidP="007F615F">
            <w:r>
              <w:rPr>
                <w:sz w:val="18"/>
                <w:szCs w:val="18"/>
              </w:rPr>
              <w:t>PANSS</w:t>
            </w:r>
          </w:p>
        </w:tc>
      </w:tr>
      <w:tr w:rsidR="005B35FD" w14:paraId="1B6AFA09" w14:textId="77777777" w:rsidTr="007F615F"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7C47A" w14:textId="7560A072" w:rsidR="005B35FD" w:rsidRPr="00D904BA" w:rsidRDefault="005B35FD" w:rsidP="007F615F">
            <w:pPr>
              <w:rPr>
                <w:sz w:val="18"/>
                <w:szCs w:val="18"/>
              </w:rPr>
            </w:pPr>
            <w:r w:rsidRPr="00D904BA">
              <w:rPr>
                <w:rStyle w:val="Superscript"/>
                <w:sz w:val="18"/>
                <w:szCs w:val="18"/>
                <w:vertAlign w:val="baseline"/>
              </w:rPr>
              <w:t>McGurk et al (2000)</w:t>
            </w:r>
            <w:r w:rsidRPr="00D904BA">
              <w:rPr>
                <w:sz w:val="18"/>
              </w:rPr>
              <w:t>17</w:t>
            </w:r>
          </w:p>
        </w:tc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92A54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168/-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F9A039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48/-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49509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74.2 (6.6)/-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62414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months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2FABD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Geriatric chronic poor outcome 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A1EF1" w14:textId="77777777" w:rsidR="005B35FD" w:rsidRDefault="005B35FD" w:rsidP="007F6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P↑/N=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1EE2D" w14:textId="77777777" w:rsidR="005B35FD" w:rsidRDefault="005B35FD" w:rsidP="007F615F">
            <w:r>
              <w:rPr>
                <w:sz w:val="18"/>
                <w:szCs w:val="18"/>
              </w:rPr>
              <w:t>PANSS</w:t>
            </w:r>
          </w:p>
        </w:tc>
      </w:tr>
    </w:tbl>
    <w:p w14:paraId="7206DBE5" w14:textId="77777777" w:rsidR="005B35FD" w:rsidRDefault="005B35FD" w:rsidP="005B35FD">
      <w:pPr>
        <w:rPr>
          <w:sz w:val="18"/>
          <w:szCs w:val="18"/>
        </w:rPr>
      </w:pPr>
    </w:p>
    <w:p w14:paraId="0C2EDBFA" w14:textId="77777777" w:rsidR="005B35FD" w:rsidRDefault="005B35FD" w:rsidP="005B35FD">
      <w:pPr>
        <w:rPr>
          <w:sz w:val="18"/>
          <w:szCs w:val="18"/>
          <w:vertAlign w:val="superscript"/>
        </w:rPr>
      </w:pPr>
      <w:proofErr w:type="spellStart"/>
      <w:proofErr w:type="gramStart"/>
      <w:r>
        <w:rPr>
          <w:sz w:val="18"/>
          <w:szCs w:val="18"/>
          <w:vertAlign w:val="superscript"/>
        </w:rPr>
        <w:t>a</w:t>
      </w:r>
      <w:proofErr w:type="spellEnd"/>
      <w:r w:rsidRPr="005B35FD">
        <w:rPr>
          <w:sz w:val="18"/>
          <w:szCs w:val="18"/>
        </w:rPr>
        <w:t xml:space="preserve"> </w:t>
      </w:r>
      <w:r w:rsidRPr="005B35FD">
        <w:rPr>
          <w:rStyle w:val="Superscript"/>
          <w:sz w:val="18"/>
          <w:szCs w:val="18"/>
          <w:vertAlign w:val="baseline"/>
        </w:rPr>
        <w:t>the</w:t>
      </w:r>
      <w:proofErr w:type="gramEnd"/>
      <w:r w:rsidRPr="005B35FD">
        <w:rPr>
          <w:rStyle w:val="Superscript"/>
          <w:sz w:val="18"/>
          <w:szCs w:val="18"/>
          <w:vertAlign w:val="baseline"/>
        </w:rPr>
        <w:t xml:space="preserve"> study </w:t>
      </w:r>
      <w:r>
        <w:rPr>
          <w:sz w:val="18"/>
          <w:szCs w:val="18"/>
        </w:rPr>
        <w:t xml:space="preserve">investigated first-episode and chronic patients as well as healthy controls. The sample sizes are reported in this order. </w:t>
      </w:r>
    </w:p>
    <w:p w14:paraId="7CB9BBFD" w14:textId="77777777" w:rsidR="005B35FD" w:rsidRDefault="005B35FD" w:rsidP="005B35FD">
      <w:pPr>
        <w:rPr>
          <w:sz w:val="18"/>
          <w:szCs w:val="18"/>
          <w:vertAlign w:val="superscript"/>
        </w:rPr>
      </w:pPr>
      <w:proofErr w:type="gramStart"/>
      <w:r>
        <w:rPr>
          <w:sz w:val="18"/>
          <w:szCs w:val="18"/>
          <w:vertAlign w:val="superscript"/>
        </w:rPr>
        <w:t xml:space="preserve">b  </w:t>
      </w:r>
      <w:r>
        <w:rPr>
          <w:sz w:val="18"/>
          <w:szCs w:val="18"/>
        </w:rPr>
        <w:t>diagnoses</w:t>
      </w:r>
      <w:proofErr w:type="gramEnd"/>
      <w:r>
        <w:rPr>
          <w:sz w:val="18"/>
          <w:szCs w:val="18"/>
        </w:rPr>
        <w:t xml:space="preserve"> were made both according to DSM-IV and ICD-10. The sample whose size is reported here was diagnosed according to DSM-IV.</w:t>
      </w:r>
    </w:p>
    <w:p w14:paraId="7C6DE59F" w14:textId="77777777" w:rsidR="005B35FD" w:rsidRDefault="005B35FD" w:rsidP="005B35FD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c </w:t>
      </w:r>
      <w:r>
        <w:rPr>
          <w:sz w:val="18"/>
          <w:szCs w:val="18"/>
        </w:rPr>
        <w:t>the comparison group consisted of individuals suffering from mania, bipolar disorder and depression.</w:t>
      </w:r>
    </w:p>
    <w:p w14:paraId="1F0F09C3" w14:textId="77777777" w:rsidR="005B35FD" w:rsidRDefault="005B35FD" w:rsidP="005B35FD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d </w:t>
      </w:r>
      <w:r>
        <w:rPr>
          <w:sz w:val="18"/>
          <w:szCs w:val="18"/>
        </w:rPr>
        <w:t>the study investigated several different mental disorders. The mean age of the total sample (n=321; 231 female) was 35 years (SD 13.1).</w:t>
      </w:r>
    </w:p>
    <w:p w14:paraId="1EF64134" w14:textId="77777777" w:rsidR="005B35FD" w:rsidRDefault="005B35FD" w:rsidP="005B35FD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e </w:t>
      </w:r>
      <w:r>
        <w:rPr>
          <w:sz w:val="18"/>
          <w:szCs w:val="18"/>
        </w:rPr>
        <w:t>the comparison group consisted of patients with bipolar disorder.</w:t>
      </w:r>
    </w:p>
    <w:p w14:paraId="683026AE" w14:textId="77777777" w:rsidR="005B35FD" w:rsidRDefault="005B35FD" w:rsidP="005B35FD">
      <w:pPr>
        <w:rPr>
          <w:sz w:val="18"/>
          <w:szCs w:val="18"/>
          <w:vertAlign w:val="superscript"/>
        </w:rPr>
      </w:pPr>
      <w:proofErr w:type="spellStart"/>
      <w:r>
        <w:rPr>
          <w:sz w:val="18"/>
          <w:szCs w:val="18"/>
          <w:vertAlign w:val="superscript"/>
        </w:rPr>
        <w:t>f</w:t>
      </w:r>
      <w:proofErr w:type="spellEnd"/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the study compared several patient groups, the control sample size stated refers to the depressive group.</w:t>
      </w:r>
    </w:p>
    <w:p w14:paraId="1A48C34B" w14:textId="77777777" w:rsidR="00AA7326" w:rsidRDefault="00AA7326"/>
    <w:sectPr w:rsidR="00AA7326" w:rsidSect="005B35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FD"/>
    <w:rsid w:val="005B35FD"/>
    <w:rsid w:val="008B33E1"/>
    <w:rsid w:val="00AA7326"/>
    <w:rsid w:val="00D674E1"/>
    <w:rsid w:val="00D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5E51"/>
  <w15:chartTrackingRefBased/>
  <w15:docId w15:val="{19E2DAA9-21D9-4010-9406-960D3087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perscript">
    <w:name w:val="Superscript"/>
    <w:rsid w:val="005B35FD"/>
    <w:rPr>
      <w:rFonts w:eastAsia="Times New Roman" w:cs="Times New Roman"/>
      <w:b w:val="0"/>
      <w:bCs w:val="0"/>
      <w:vertAlign w:val="superscript"/>
      <w:lang w:val="en-US"/>
    </w:rPr>
  </w:style>
  <w:style w:type="paragraph" w:customStyle="1" w:styleId="TabellenInhalt">
    <w:name w:val="Tabellen Inhalt"/>
    <w:basedOn w:val="Normal"/>
    <w:rsid w:val="005B35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scher</dc:creator>
  <cp:keywords/>
  <dc:description/>
  <cp:lastModifiedBy>stephen scher</cp:lastModifiedBy>
  <cp:revision>3</cp:revision>
  <dcterms:created xsi:type="dcterms:W3CDTF">2016-02-08T00:44:00Z</dcterms:created>
  <dcterms:modified xsi:type="dcterms:W3CDTF">2016-02-08T01:04:00Z</dcterms:modified>
</cp:coreProperties>
</file>