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52" w:rsidRDefault="00E03552">
      <w:pPr>
        <w:rPr>
          <w:rFonts w:ascii="Times New Roman" w:hAnsi="Times New Roman" w:cs="Times New Roman"/>
        </w:rPr>
      </w:pPr>
      <w:r>
        <w:rPr>
          <w:rFonts w:ascii="Times New Roman" w:hAnsi="Times New Roman" w:cs="Times New Roman"/>
          <w:b/>
          <w:bCs/>
          <w:sz w:val="24"/>
          <w:szCs w:val="24"/>
        </w:rPr>
        <w:t xml:space="preserve">Supplementary Table 3: </w:t>
      </w:r>
      <w:r>
        <w:rPr>
          <w:rFonts w:ascii="Times New Roman" w:hAnsi="Times New Roman" w:cs="Times New Roman"/>
          <w:sz w:val="24"/>
          <w:szCs w:val="24"/>
        </w:rPr>
        <w:t>Role of the mutated genes</w:t>
      </w:r>
      <w:r>
        <w:rPr>
          <w:rFonts w:ascii="Times New Roman" w:hAnsi="Times New Roman" w:cs="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8073"/>
      </w:tblGrid>
      <w:tr w:rsidR="00E03552">
        <w:tc>
          <w:tcPr>
            <w:tcW w:w="1555" w:type="dxa"/>
          </w:tcPr>
          <w:p w:rsidR="00E03552" w:rsidRDefault="00E03552">
            <w:pPr>
              <w:spacing w:after="0" w:line="240" w:lineRule="auto"/>
              <w:jc w:val="both"/>
              <w:rPr>
                <w:i/>
                <w:iCs/>
              </w:rPr>
            </w:pPr>
            <w:r>
              <w:rPr>
                <w:i/>
                <w:iCs/>
              </w:rPr>
              <w:t>ASXL1</w:t>
            </w: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ASXL1</w:t>
            </w:r>
            <w:r>
              <w:rPr>
                <w:lang w:val="en-US"/>
              </w:rPr>
              <w:t xml:space="preserve"> (additional sex combs like 1) gene is located in the chromosomal region 20q11. It is one of the most frequently mutated genes in malignant myeloid diseases, and it encodes for a protein involved in the chromatin remodeling. Somatic mutations in the </w:t>
            </w:r>
            <w:r>
              <w:rPr>
                <w:i/>
                <w:iCs/>
                <w:lang w:val="en-US"/>
              </w:rPr>
              <w:t>ASXL1</w:t>
            </w:r>
            <w:r>
              <w:rPr>
                <w:lang w:val="en-US"/>
              </w:rPr>
              <w:t xml:space="preserve"> gene have been associated with acute myeloid leukemia, chronic myelomonocytic leukemia, and myelodysplastic syndrome. </w:t>
            </w:r>
            <w:r>
              <w:rPr>
                <w:lang w:val="en-US"/>
              </w:rPr>
              <w:fldChar w:fldCharType="begin"/>
            </w:r>
            <w:r>
              <w:rPr>
                <w:lang w:val="en-US"/>
              </w:rPr>
              <w:instrText xml:space="preserve"> ADDIN EN.CITE &lt;EndNote&gt;&lt;Cite&gt;&lt;Author&gt;Carbuccia&lt;/Author&gt;&lt;Year&gt;2009&lt;/Year&gt;&lt;IDText&gt;Mutations of ASXL1 gene in myeloproliferative neoplasms&lt;/IDText&gt;&lt;DisplayText&gt;(1)&lt;/DisplayText&gt;&lt;record&gt;&lt;dates&gt;&lt;pub-dates&gt;&lt;date&gt;Nov&lt;/date&gt;&lt;/pub-dates&gt;&lt;year&gt;2009&lt;/year&gt;&lt;/dates&gt;&lt;keywords&gt;&lt;keyword&gt;Base Sequence&lt;/keyword&gt;&lt;keyword&gt;Frameshift Mutation&lt;/keyword&gt;&lt;keyword&gt;Humans&lt;/keyword&gt;&lt;keyword&gt;Molecular Sequence Data&lt;/keyword&gt;&lt;keyword&gt;Myeloproliferative Disorders&lt;/keyword&gt;&lt;keyword&gt;Repressor Proteins&lt;/keyword&gt;&lt;/keywords&gt;&lt;urls&gt;&lt;related-urls&gt;&lt;url&gt;https://www.ncbi.nlm.nih.gov/pubmed/19609284&lt;/url&gt;&lt;/related-urls&gt;&lt;/urls&gt;&lt;isbn&gt;1476-5551&lt;/isbn&gt;&lt;titles&gt;&lt;title&gt;Mutations of ASXL1 gene in myeloproliferative neoplasms&lt;/title&gt;&lt;secondary-title&gt;Leukemia&lt;/secondary-title&gt;&lt;/titles&gt;&lt;pages&gt;2183-6&lt;/pages&gt;&lt;number&gt;11&lt;/number&gt;&lt;contributors&gt;&lt;authors&gt;&lt;author&gt;Carbuccia, N.&lt;/author&gt;&lt;author&gt;Murati, A.&lt;/author&gt;&lt;author&gt;Trouplin, V.&lt;/author&gt;&lt;author&gt;Brecqueville, M.&lt;/author&gt;&lt;author&gt;Adélaïde, J.&lt;/author&gt;&lt;author&gt;Rey, J.&lt;/author&gt;&lt;author&gt;Vainchenker, W.&lt;/author&gt;&lt;author&gt;Bernard, O. A.&lt;/author&gt;&lt;author&gt;Chaffanet, M.&lt;/author&gt;&lt;author&gt;Vey, N.&lt;/author&gt;&lt;author&gt;Birnbaum, D.&lt;/author&gt;&lt;author&gt;Mozziconacci, M. J.&lt;/author&gt;&lt;/authors&gt;&lt;/contributors&gt;&lt;edition&gt;2009/07/16&lt;/edition&gt;&lt;language&gt;eng&lt;/language&gt;&lt;added-date format="utc"&gt;1590580936&lt;/added-date&gt;&lt;ref-type name="Journal Article"&gt;17&lt;/ref-type&gt;&lt;rec-number&gt;605&lt;/rec-number&gt;&lt;last-updated-date format="utc"&gt;1590580936&lt;/last-updated-date&gt;&lt;accession-num&gt;19609284&lt;/accession-num&gt;&lt;electronic-resource-num&gt;10.1038/leu.2009.141&lt;/electronic-resource-num&gt;&lt;volume&gt;23&lt;/volume&gt;&lt;/record&gt;&lt;/Cite&gt;&lt;/EndNote&gt;</w:instrText>
            </w:r>
            <w:r>
              <w:rPr>
                <w:lang w:val="en-US"/>
              </w:rPr>
              <w:fldChar w:fldCharType="separate"/>
            </w:r>
            <w:r>
              <w:rPr>
                <w:noProof/>
                <w:lang w:val="en-US"/>
              </w:rPr>
              <w:t>(1)</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SETBP1</w:t>
            </w: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SETBP1</w:t>
            </w:r>
            <w:r>
              <w:rPr>
                <w:lang w:val="en-US"/>
              </w:rPr>
              <w:t xml:space="preserve"> (SET binding protein 1) gene is located in the chromosomal region 18q12.3. It encodes for a DNA-binding protein responsible for the activation of gene expression through recruitment of a HCF1/KMT2A/PHF8 epigenetic complex. Mutations in this gene are responsible for SETBP1 protein accumulation and subsequent inhibition of the PP2A phosphatase oncosuppressor, and are associated with atypical chronic myeloid leukemia. </w:t>
            </w:r>
            <w:r>
              <w:rPr>
                <w:lang w:val="en-US"/>
              </w:rPr>
              <w:fldChar w:fldCharType="begin">
                <w:fldData xml:space="preserve">PEVuZE5vdGU+PENpdGU+PEF1dGhvcj5QaWF6emE8L0F1dGhvcj48WWVhcj4yMDEzPC9ZZWFyPjxJ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</w:fldData>
              </w:fldChar>
            </w:r>
            <w:r>
              <w:rPr>
                <w:lang w:val="en-US"/>
              </w:rPr>
              <w:instrText xml:space="preserve"> ADDIN EN.CITE </w:instrText>
            </w:r>
            <w:r>
              <w:rPr>
                <w:lang w:val="en-US"/>
              </w:rPr>
              <w:fldChar w:fldCharType="begin">
                <w:fldData xml:space="preserve">PEVuZE5vdGU+PENpdGU+PEF1dGhvcj5QaWF6emE8L0F1dGhvcj48WWVhcj4yMDEzPC9ZZWFyPjxJ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(2, 3)</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TET2</w:t>
            </w: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TET2</w:t>
            </w:r>
            <w:r>
              <w:rPr>
                <w:lang w:val="en-US"/>
              </w:rPr>
              <w:t xml:space="preserve"> gene (Ten-Eleven Translocation-2) is located in the chromosomal region 4q24. It encodes for a methylcytosine dioxygenase that catalyzes the conversion of methylcytosine to 5-hydroxymethylcytosine, and is involved in myelopoiesis. Somatic </w:t>
            </w:r>
            <w:r>
              <w:rPr>
                <w:i/>
                <w:iCs/>
                <w:lang w:val="en-US"/>
              </w:rPr>
              <w:t>TET2</w:t>
            </w:r>
            <w:r>
              <w:rPr>
                <w:lang w:val="en-US"/>
              </w:rPr>
              <w:t xml:space="preserve"> gene mutations are associated with myelodysplastic and myeloproliferative disorders. </w:t>
            </w:r>
            <w:r>
              <w:rPr>
                <w:lang w:val="en-US"/>
              </w:rPr>
              <w:fldChar w:fldCharType="begin"/>
            </w:r>
            <w:r>
              <w:rPr>
                <w:lang w:val="en-US"/>
              </w:rPr>
              <w:instrText xml:space="preserve"> ADDIN EN.CITE &lt;EndNote&gt;&lt;Cite&gt;&lt;Author&gt;Solary&lt;/Author&gt;&lt;Year&gt;2014&lt;/Year&gt;&lt;IDText&gt;The Ten-Eleven Translocation-2 (TET2) gene in hematopoiesis and hematopoietic diseases&lt;/IDText&gt;&lt;DisplayText&gt;(4)&lt;/DisplayText&gt;&lt;record&gt;&lt;dates&gt;&lt;pub-dates&gt;&lt;date&gt;Mar&lt;/date&gt;&lt;/pub-dates&gt;&lt;year&gt;2014&lt;/year&gt;&lt;/dates&gt;&lt;keywords&gt;&lt;keyword&gt;Aging&lt;/keyword&gt;&lt;keyword&gt;Ascorbic Acid&lt;/keyword&gt;&lt;keyword&gt;DNA Methylation&lt;/keyword&gt;&lt;keyword&gt;DNA-Binding Proteins&lt;/keyword&gt;&lt;keyword&gt;Embryonic Stem Cells&lt;/keyword&gt;&lt;keyword&gt;Epigenesis, Genetic&lt;/keyword&gt;&lt;keyword&gt;Genes, Tumor Suppressor&lt;/keyword&gt;&lt;keyword&gt;Hematologic Diseases&lt;/keyword&gt;&lt;keyword&gt;Hematopoiesis&lt;/keyword&gt;&lt;keyword&gt;Humans&lt;/keyword&gt;&lt;keyword&gt;MicroRNAs&lt;/keyword&gt;&lt;keyword&gt;Mutation&lt;/keyword&gt;&lt;keyword&gt;Proto-Oncogene Proteins&lt;/keyword&gt;&lt;/keywords&gt;&lt;urls&gt;&lt;related-urls&gt;&lt;url&gt;https://www.ncbi.nlm.nih.gov/pubmed/24220273&lt;/url&gt;&lt;/related-urls&gt;&lt;/urls&gt;&lt;isbn&gt;1476-5551&lt;/isbn&gt;&lt;titles&gt;&lt;title&gt;The Ten-Eleven Translocation-2 (TET2) gene in hematopoiesis and hematopoietic diseases&lt;/title&gt;&lt;secondary-title&gt;Leukemia&lt;/secondary-title&gt;&lt;/titles&gt;&lt;pages&gt;485-96&lt;/pages&gt;&lt;number&gt;3&lt;/number&gt;&lt;contributors&gt;&lt;authors&gt;&lt;author&gt;Solary, E.&lt;/author&gt;&lt;author&gt;Bernard, O. A.&lt;/author&gt;&lt;author&gt;Tefferi, A.&lt;/author&gt;&lt;author&gt;Fuks, F.&lt;/author&gt;&lt;author&gt;Vainchenker, W.&lt;/author&gt;&lt;/authors&gt;&lt;/contributors&gt;&lt;edition&gt;2013/11/13&lt;/edition&gt;&lt;language&gt;eng&lt;/language&gt;&lt;added-date format="utc"&gt;1590581213&lt;/added-date&gt;&lt;ref-type name="Journal Article"&gt;17&lt;/ref-type&gt;&lt;rec-number&gt;606&lt;/rec-number&gt;&lt;last-updated-date format="utc"&gt;1590581213&lt;/last-updated-date&gt;&lt;accession-num&gt;24220273&lt;/accession-num&gt;&lt;electronic-resource-num&gt;10.1038/leu.2013.337&lt;/electronic-resource-num&gt;&lt;volume&gt;28&lt;/volume&gt;&lt;/record&gt;&lt;/Cite&gt;&lt;/EndNote&gt;</w:instrText>
            </w:r>
            <w:r>
              <w:rPr>
                <w:lang w:val="en-US"/>
              </w:rPr>
              <w:fldChar w:fldCharType="separate"/>
            </w:r>
            <w:r>
              <w:rPr>
                <w:noProof/>
                <w:lang w:val="en-US"/>
              </w:rPr>
              <w:t>(4)</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RAS</w:t>
            </w:r>
          </w:p>
        </w:tc>
        <w:tc>
          <w:tcPr>
            <w:tcW w:w="8073" w:type="dxa"/>
          </w:tcPr>
          <w:p w:rsidR="00E03552" w:rsidRDefault="00E03552">
            <w:pPr>
              <w:spacing w:after="0" w:line="240" w:lineRule="auto"/>
              <w:jc w:val="both"/>
              <w:rPr>
                <w:lang w:val="en-US"/>
              </w:rPr>
            </w:pPr>
            <w:r>
              <w:rPr>
                <w:lang w:val="en-US"/>
              </w:rPr>
              <w:t xml:space="preserve">The </w:t>
            </w:r>
            <w:r>
              <w:rPr>
                <w:i/>
                <w:iCs/>
                <w:lang w:val="en-US"/>
              </w:rPr>
              <w:t>RAS</w:t>
            </w:r>
            <w:r>
              <w:rPr>
                <w:lang w:val="en-US"/>
              </w:rPr>
              <w:t xml:space="preserve"> genes are a family of related genes: </w:t>
            </w:r>
            <w:r>
              <w:rPr>
                <w:i/>
                <w:iCs/>
                <w:lang w:val="en-US"/>
              </w:rPr>
              <w:t>HRAS</w:t>
            </w:r>
            <w:r>
              <w:rPr>
                <w:lang w:val="en-US"/>
              </w:rPr>
              <w:t xml:space="preserve">, located in the chromosomal region 11p15.5; </w:t>
            </w:r>
            <w:r>
              <w:rPr>
                <w:i/>
                <w:iCs/>
                <w:lang w:val="en-US"/>
              </w:rPr>
              <w:t>NRAS</w:t>
            </w:r>
            <w:r>
              <w:rPr>
                <w:lang w:val="en-US"/>
              </w:rPr>
              <w:t xml:space="preserve">, located in the chromosomal region 1p13.2; and </w:t>
            </w:r>
            <w:r>
              <w:rPr>
                <w:i/>
                <w:iCs/>
                <w:lang w:val="en-US"/>
              </w:rPr>
              <w:t>KRAS</w:t>
            </w:r>
            <w:r>
              <w:rPr>
                <w:lang w:val="en-US"/>
              </w:rPr>
              <w:t xml:space="preserve">, located in the chromosomal region 12p12.1. They encode for small GTPase which play important roles </w:t>
            </w:r>
          </w:p>
          <w:p w:rsidR="00E03552" w:rsidRDefault="00E03552">
            <w:pPr>
              <w:spacing w:after="0" w:line="240" w:lineRule="auto"/>
              <w:jc w:val="both"/>
              <w:rPr>
                <w:lang w:val="en-US"/>
              </w:rPr>
            </w:pPr>
            <w:r>
              <w:rPr>
                <w:lang w:val="en-US"/>
              </w:rPr>
              <w:t xml:space="preserve">in cell division, cell differentiation, and apoptosis. The </w:t>
            </w:r>
            <w:r>
              <w:rPr>
                <w:i/>
                <w:iCs/>
                <w:lang w:val="en-US"/>
              </w:rPr>
              <w:t>RAS</w:t>
            </w:r>
            <w:r>
              <w:rPr>
                <w:lang w:val="en-US"/>
              </w:rPr>
              <w:t xml:space="preserve"> genes are the most common oncogenes in human cancer. Their mutations can lead to the production of permanently activated RAS proteins, causing unintended and overactive signaling inside the cell. </w:t>
            </w:r>
            <w:r>
              <w:rPr>
                <w:lang w:val="en-US"/>
              </w:rPr>
              <w:fldChar w:fldCharType="begin"/>
            </w:r>
            <w:r>
              <w:rPr>
                <w:lang w:val="en-US"/>
              </w:rPr>
              <w:instrText xml:space="preserve"> ADDIN EN.CITE &lt;EndNote&gt;&lt;Cite&gt;&lt;Author&gt;Pylayeva-Gupta&lt;/Author&gt;&lt;Year&gt;2011&lt;/Year&gt;&lt;IDText&gt;RAS oncogenes: weaving a tumorigenic web&lt;/IDText&gt;&lt;DisplayText&gt;(5)&lt;/DisplayText&gt;&lt;record&gt;&lt;dates&gt;&lt;pub-dates&gt;&lt;date&gt;Oct&lt;/date&gt;&lt;/pub-dates&gt;&lt;year&gt;2011&lt;/year&gt;&lt;/dates&gt;&lt;keywords&gt;&lt;keyword&gt;Animals&lt;/keyword&gt;&lt;keyword&gt;Apoptosis&lt;/keyword&gt;&lt;keyword&gt;Cell Proliferation&lt;/keyword&gt;&lt;keyword&gt;Cell Transformation, Neoplastic&lt;/keyword&gt;&lt;keyword&gt;Genes, ras&lt;/keyword&gt;&lt;keyword&gt;Humans&lt;/keyword&gt;&lt;keyword&gt;Mutation, Missense&lt;/keyword&gt;&lt;keyword&gt;Neoplasm Metastasis&lt;/keyword&gt;&lt;/keywords&gt;&lt;urls&gt;&lt;related-urls&gt;&lt;url&gt;https://www.ncbi.nlm.nih.gov/pubmed/21993244&lt;/url&gt;&lt;/related-urls&gt;&lt;/urls&gt;&lt;isbn&gt;1474-1768&lt;/isbn&gt;&lt;custom2&gt;PMC3632399&lt;/custom2&gt;&lt;titles&gt;&lt;title&gt;RAS oncogenes: weaving a tumorigenic web&lt;/title&gt;&lt;secondary-title&gt;Nat Rev Cancer&lt;/secondary-title&gt;&lt;/titles&gt;&lt;pages&gt;761-74&lt;/pages&gt;&lt;number&gt;11&lt;/number&gt;&lt;contributors&gt;&lt;authors&gt;&lt;author&gt;Pylayeva-Gupta, Y.&lt;/author&gt;&lt;author&gt;Grabocka, E.&lt;/author&gt;&lt;author&gt;Bar-Sagi, D.&lt;/author&gt;&lt;/authors&gt;&lt;/contributors&gt;&lt;edition&gt;2011/10/13&lt;/edition&gt;&lt;language&gt;eng&lt;/language&gt;&lt;added-date format="utc"&gt;1590584010&lt;/added-date&gt;&lt;ref-type name="Journal Article"&gt;17&lt;/ref-type&gt;&lt;rec-number&gt;613&lt;/rec-number&gt;&lt;last-updated-date format="utc"&gt;1590584010&lt;/last-updated-date&gt;&lt;accession-num&gt;21993244&lt;/accession-num&gt;&lt;electronic-resource-num&gt;10.1038/nrc3106&lt;/electronic-resource-num&gt;&lt;volume&gt;11&lt;/volume&gt;&lt;/record&gt;&lt;/Cite&gt;&lt;/EndNote&gt;</w:instrText>
            </w:r>
            <w:r>
              <w:rPr>
                <w:lang w:val="en-US"/>
              </w:rPr>
              <w:fldChar w:fldCharType="separate"/>
            </w:r>
            <w:r>
              <w:rPr>
                <w:noProof/>
                <w:lang w:val="en-US"/>
              </w:rPr>
              <w:t>(5)</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EZH2</w:t>
            </w:r>
          </w:p>
        </w:tc>
        <w:tc>
          <w:tcPr>
            <w:tcW w:w="8073" w:type="dxa"/>
          </w:tcPr>
          <w:p w:rsidR="00E03552" w:rsidRDefault="00E03552">
            <w:pPr>
              <w:spacing w:after="0" w:line="240" w:lineRule="auto"/>
              <w:jc w:val="both"/>
              <w:rPr>
                <w:lang w:val="en-US"/>
              </w:rPr>
            </w:pPr>
            <w:r>
              <w:rPr>
                <w:lang w:val="en-US"/>
              </w:rPr>
              <w:t xml:space="preserve">The </w:t>
            </w:r>
            <w:r>
              <w:rPr>
                <w:i/>
                <w:iCs/>
                <w:lang w:val="en-US"/>
              </w:rPr>
              <w:t>EZH2</w:t>
            </w:r>
            <w:r>
              <w:rPr>
                <w:lang w:val="en-US"/>
              </w:rPr>
              <w:t xml:space="preserve"> gene (Enhancer of Zeste Homolog 2) is located in the chromosomal region 7q36.1. It encodes for a histone methyltransferase. </w:t>
            </w:r>
          </w:p>
          <w:p w:rsidR="00E03552" w:rsidRDefault="00E03552">
            <w:pPr>
              <w:spacing w:after="0" w:line="240" w:lineRule="auto"/>
              <w:jc w:val="both"/>
              <w:rPr>
                <w:rFonts w:ascii="Helvetica" w:hAnsi="Helvetica" w:cs="Helvetica"/>
                <w:color w:val="202020"/>
                <w:shd w:val="clear" w:color="auto" w:fill="FFFFFF"/>
                <w:lang w:val="en-US"/>
              </w:rPr>
            </w:pPr>
            <w:r>
              <w:rPr>
                <w:lang w:val="en-US"/>
              </w:rPr>
              <w:t xml:space="preserve">Mutations in this gene are associated with myelodysplastic and myeloproliferative disorders. </w:t>
            </w:r>
            <w:r>
              <w:rPr>
                <w:lang w:val="en-US"/>
              </w:rPr>
              <w:fldChar w:fldCharType="begin"/>
            </w:r>
            <w:r>
              <w:rPr>
                <w:lang w:val="en-US"/>
              </w:rPr>
              <w:instrText xml:space="preserve"> ADDIN EN.CITE &lt;EndNote&gt;&lt;Cite&gt;&lt;Author&gt;Lund&lt;/Author&gt;&lt;Year&gt;2014&lt;/Year&gt;&lt;IDText&gt;EZH2 in normal and malignant hematopoiesis&lt;/IDText&gt;&lt;DisplayText&gt;(6)&lt;/DisplayText&gt;&lt;record&gt;&lt;dates&gt;&lt;pub-dates&gt;&lt;date&gt;Jan&lt;/date&gt;&lt;/pub-dates&gt;&lt;year&gt;2014&lt;/year&gt;&lt;/dates&gt;&lt;keywords&gt;&lt;keyword&gt;Enhancer of Zeste Homolog 2 Protein&lt;/keyword&gt;&lt;keyword&gt;Epigenesis, Genetic&lt;/keyword&gt;&lt;keyword&gt;Hematologic Neoplasms&lt;/keyword&gt;&lt;keyword&gt;Hematopoiesis&lt;/keyword&gt;&lt;keyword&gt;Humans&lt;/keyword&gt;&lt;keyword&gt;Point Mutation&lt;/keyword&gt;&lt;keyword&gt;Polycomb Repressive Complex 2&lt;/keyword&gt;&lt;keyword&gt;Stem Cells&lt;/keyword&gt;&lt;/keywords&gt;&lt;urls&gt;&lt;related-urls&gt;&lt;url&gt;https://www.ncbi.nlm.nih.gov/pubmed/24097338&lt;/url&gt;&lt;/related-urls&gt;&lt;/urls&gt;&lt;isbn&gt;1476-5551&lt;/isbn&gt;&lt;titles&gt;&lt;title&gt;EZH2 in normal and malignant hematopoiesis&lt;/title&gt;&lt;secondary-title&gt;Leukemia&lt;/secondary-title&gt;&lt;/titles&gt;&lt;pages&gt;44-9&lt;/pages&gt;&lt;number&gt;1&lt;/number&gt;&lt;contributors&gt;&lt;authors&gt;&lt;author&gt;Lund, K.&lt;/author&gt;&lt;author&gt;Adams, P. D.&lt;/author&gt;&lt;author&gt;Copland, M.&lt;/author&gt;&lt;/authors&gt;&lt;/contributors&gt;&lt;edition&gt;2013/10/07&lt;/edition&gt;&lt;language&gt;eng&lt;/language&gt;&lt;added-date format="utc"&gt;1590581276&lt;/added-date&gt;&lt;ref-type name="Journal Article"&gt;17&lt;/ref-type&gt;&lt;rec-number&gt;607&lt;/rec-number&gt;&lt;last-updated-date format="utc"&gt;1590581276&lt;/last-updated-date&gt;&lt;accession-num&gt;24097338&lt;/accession-num&gt;&lt;electronic-resource-num&gt;10.1038/leu.2013.288&lt;/electronic-resource-num&gt;&lt;volume&gt;28&lt;/volume&gt;&lt;/record&gt;&lt;/Cite&gt;&lt;/EndNote&gt;</w:instrText>
            </w:r>
            <w:r>
              <w:rPr>
                <w:lang w:val="en-US"/>
              </w:rPr>
              <w:fldChar w:fldCharType="separate"/>
            </w:r>
            <w:r>
              <w:rPr>
                <w:noProof/>
                <w:lang w:val="en-US"/>
              </w:rPr>
              <w:t>(6)</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ETNK1</w:t>
            </w: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ETNK1</w:t>
            </w:r>
            <w:r>
              <w:rPr>
                <w:lang w:val="en-US"/>
              </w:rPr>
              <w:t xml:space="preserve"> gene (Ethanolamine Kinase 1) is located in the chromosomal region 12p12.1. It encodes for an ethanolamine kinase responsible for the first step of the phosphatidylethanolamine synthesis pathway. Mutations in this gene are associated with atypical chronic myeloid leukemia and systemic mastocytosis. </w:t>
            </w:r>
            <w:r>
              <w:rPr>
                <w:lang w:val="en-US"/>
              </w:rPr>
              <w:fldChar w:fldCharType="begin">
                <w:fldData xml:space="preserve">PEVuZE5vdGU+PENpdGU+PEF1dGhvcj5HYW1iYWNvcnRpLVBhc3NlcmluaTwvQXV0aG9yPjxZZWFy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</w:fldData>
              </w:fldChar>
            </w:r>
            <w:r>
              <w:rPr>
                <w:lang w:val="en-US"/>
              </w:rPr>
              <w:instrText xml:space="preserve"> ADDIN EN.CITE </w:instrText>
            </w:r>
            <w:r>
              <w:rPr>
                <w:lang w:val="en-US"/>
              </w:rPr>
              <w:fldChar w:fldCharType="begin">
                <w:fldData xml:space="preserve">PEVuZE5vdGU+PENpdGU+PEF1dGhvcj5HYW1iYWNvcnRpLVBhc3NlcmluaTwvQXV0aG9yPjxZZWFy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(7)</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RUNX1</w:t>
            </w:r>
          </w:p>
          <w:p w:rsidR="00E03552" w:rsidRDefault="00E03552">
            <w:pPr>
              <w:spacing w:after="0" w:line="240" w:lineRule="auto"/>
              <w:jc w:val="both"/>
              <w:rPr>
                <w:i/>
                <w:iCs/>
                <w:lang w:val="en-US"/>
              </w:rPr>
            </w:pP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RUNX1</w:t>
            </w:r>
            <w:r>
              <w:rPr>
                <w:lang w:val="en-US"/>
              </w:rPr>
              <w:t xml:space="preserve"> gene (Runt-related transcription factor 1) is located in the chromosomal region 21q22.12. It encodes for a protein involved in the development of hematopoietic stem cells. Translocations and mutations involving this gene have been associated with acute lymphoblastic leukemia, chronic myelomonocytic leukemia, familial platelet disorder with predisposition to acute myeloid leukemia, and myelodysplastic syndromes. </w:t>
            </w:r>
            <w:r>
              <w:rPr>
                <w:lang w:val="en-US"/>
              </w:rPr>
              <w:fldChar w:fldCharType="begin"/>
            </w:r>
            <w:r>
              <w:rPr>
                <w:lang w:val="en-US"/>
              </w:rPr>
              <w:instrText xml:space="preserve"> ADDIN EN.CITE &lt;EndNote&gt;&lt;Cite&gt;&lt;Author&gt;Sood&lt;/Author&gt;&lt;Year&gt;2017&lt;/Year&gt;&lt;IDText&gt;Role of RUNX1 in hematological malignancies&lt;/IDText&gt;&lt;DisplayText&gt;(8)&lt;/DisplayText&gt;&lt;record&gt;&lt;dates&gt;&lt;pub-dates&gt;&lt;date&gt;04&lt;/date&gt;&lt;/pub-dates&gt;&lt;year&gt;2017&lt;/year&gt;&lt;/dates&gt;&lt;keywords&gt;&lt;keyword&gt;Acute Disease&lt;/keyword&gt;&lt;keyword&gt;Animals&lt;/keyword&gt;&lt;keyword&gt;Chromosome Aberrations&lt;/keyword&gt;&lt;keyword&gt;Chronic Disease&lt;/keyword&gt;&lt;keyword&gt;Core Binding Factor Alpha 2 Subunit&lt;/keyword&gt;&lt;keyword&gt;Hematologic Neoplasms&lt;/keyword&gt;&lt;keyword&gt;Humans&lt;/keyword&gt;&lt;keyword&gt;Leukemia&lt;/keyword&gt;&lt;keyword&gt;Myelodysplastic Syndromes&lt;/keyword&gt;&lt;keyword&gt;Neoplasm Proteins&lt;/keyword&gt;&lt;/keywords&gt;&lt;urls&gt;&lt;related-urls&gt;&lt;url&gt;https://www.ncbi.nlm.nih.gov/pubmed/28179279&lt;/url&gt;&lt;/related-urls&gt;&lt;/urls&gt;&lt;isbn&gt;1528-0020&lt;/isbn&gt;&lt;custom2&gt;PMC5391618&lt;/custom2&gt;&lt;titles&gt;&lt;title&gt;Role of RUNX1 in hematological malignancies&lt;/title&gt;&lt;secondary-title&gt;Blood&lt;/secondary-title&gt;&lt;/titles&gt;&lt;pages&gt;2070-2082&lt;/pages&gt;&lt;number&gt;15&lt;/number&gt;&lt;contributors&gt;&lt;authors&gt;&lt;author&gt;Sood, R.&lt;/author&gt;&lt;author&gt;Kamikubo, Y.&lt;/author&gt;&lt;author&gt;Liu, P.&lt;/author&gt;&lt;/authors&gt;&lt;/contributors&gt;&lt;edition&gt;2017/02/08&lt;/edition&gt;&lt;language&gt;eng&lt;/language&gt;&lt;added-date format="utc"&gt;1590581366&lt;/added-date&gt;&lt;ref-type name="Journal Article"&gt;17&lt;/ref-type&gt;&lt;rec-number&gt;608&lt;/rec-number&gt;&lt;last-updated-date format="utc"&gt;1590581366&lt;/last-updated-date&gt;&lt;accession-num&gt;28179279&lt;/accession-num&gt;&lt;electronic-resource-num&gt;10.1182/blood-2016-10-687830&lt;/electronic-resource-num&gt;&lt;volume&gt;129&lt;/volume&gt;&lt;/record&gt;&lt;/Cite&gt;&lt;/EndNote&gt;</w:instrText>
            </w:r>
            <w:r>
              <w:rPr>
                <w:lang w:val="en-US"/>
              </w:rPr>
              <w:fldChar w:fldCharType="separate"/>
            </w:r>
            <w:r>
              <w:rPr>
                <w:noProof/>
                <w:lang w:val="en-US"/>
              </w:rPr>
              <w:t>(8)</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SRSF2</w:t>
            </w:r>
          </w:p>
          <w:p w:rsidR="00E03552" w:rsidRDefault="00E03552">
            <w:pPr>
              <w:spacing w:after="0" w:line="240" w:lineRule="auto"/>
              <w:jc w:val="both"/>
              <w:rPr>
                <w:i/>
                <w:iCs/>
                <w:lang w:val="en-US"/>
              </w:rPr>
            </w:pP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SRSF2</w:t>
            </w:r>
            <w:r>
              <w:rPr>
                <w:lang w:val="en-US"/>
              </w:rPr>
              <w:t xml:space="preserve"> gene (Serine and Arginine Rich Splicing Factor 2) is located in the chromosomal region 17q25.2. It encodes for a protein belonging to the serine/arginine (SR)-rich family of pre-mRNA splicing factors, which constitute part of the spliceosome. Mutations in this gene are associated with Systemic Mastocytosis with associated hematologic neoplasm and chronic neutrophilic leukemia. </w:t>
            </w:r>
            <w:r>
              <w:rPr>
                <w:lang w:val="en-US"/>
              </w:rPr>
              <w:fldChar w:fldCharType="begin"/>
            </w:r>
            <w:r>
              <w:rPr>
                <w:lang w:val="en-US"/>
              </w:rPr>
              <w:instrText xml:space="preserve"> ADDIN EN.CITE &lt;EndNote&gt;&lt;Cite&gt;&lt;Author&gt;Aujla&lt;/Author&gt;&lt;Year&gt;2018&lt;/Year&gt;&lt;IDText&gt;SRSF2 mutations in myelodysplasia/myeloproliferative neoplasms&lt;/IDText&gt;&lt;DisplayText&gt;(9)&lt;/DisplayText&gt;&lt;record&gt;&lt;urls&gt;&lt;related-urls&gt;&lt;url&gt;https://www.ncbi.nlm.nih.gov/pubmed/30275952&lt;/url&gt;&lt;/related-urls&gt;&lt;/urls&gt;&lt;isbn&gt;2050-7771&lt;/isbn&gt;&lt;custom2&gt;PMC6158887&lt;/custom2&gt;&lt;titles&gt;&lt;title&gt;SRSF2 mutations in myelodysplasia/myeloproliferative neoplasms&lt;/title&gt;&lt;secondary-title&gt;Biomark Res&lt;/secondary-title&gt;&lt;/titles&gt;&lt;pages&gt;29&lt;/pages&gt;&lt;contributors&gt;&lt;authors&gt;&lt;author&gt;Aujla, A.&lt;/author&gt;&lt;author&gt;Linder, K.&lt;/author&gt;&lt;author&gt;Iragavarapu, C.&lt;/author&gt;&lt;author&gt;Karass, M.&lt;/author&gt;&lt;author&gt;Liu, D.&lt;/author&gt;&lt;/authors&gt;&lt;/contributors&gt;&lt;edition&gt;2018/09/26&lt;/edition&gt;&lt;language&gt;eng&lt;/language&gt;&lt;added-date format="utc"&gt;1590581439&lt;/added-date&gt;&lt;ref-type name="Journal Article"&gt;17&lt;/ref-type&gt;&lt;dates&gt;&lt;year&gt;2018&lt;/year&gt;&lt;/dates&gt;&lt;rec-number&gt;609&lt;/rec-number&gt;&lt;last-updated-date format="utc"&gt;1590581439&lt;/last-updated-date&gt;&lt;accession-num&gt;30275952&lt;/accession-num&gt;&lt;electronic-resource-num&gt;10.1186/s40364-018-0142-y&lt;/electronic-resource-num&gt;&lt;volume&gt;6&lt;/volume&gt;&lt;/record&gt;&lt;/Cite&gt;&lt;/EndNote&gt;</w:instrText>
            </w:r>
            <w:r>
              <w:rPr>
                <w:lang w:val="en-US"/>
              </w:rPr>
              <w:fldChar w:fldCharType="separate"/>
            </w:r>
            <w:r>
              <w:rPr>
                <w:noProof/>
                <w:lang w:val="en-US"/>
              </w:rPr>
              <w:t>(9)</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CBL</w:t>
            </w:r>
          </w:p>
          <w:p w:rsidR="00E03552" w:rsidRDefault="00E03552">
            <w:pPr>
              <w:spacing w:after="0" w:line="240" w:lineRule="auto"/>
              <w:jc w:val="both"/>
              <w:rPr>
                <w:i/>
                <w:iCs/>
                <w:lang w:val="en-US"/>
              </w:rPr>
            </w:pP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CBL</w:t>
            </w:r>
            <w:r>
              <w:rPr>
                <w:lang w:val="en-US"/>
              </w:rPr>
              <w:t xml:space="preserve"> gene (Casitas B-lineage Lymphoma) is located in the chromosomal region 11q23.3. It encodes for a RING finger E3 ubiquitin ligase which is required for targeting substrates for degradation by the proteasome. Mutations in this gene are associated with Juvenile Myelomonocytic Leukemia and acute myeloid leukemia. </w:t>
            </w:r>
            <w:r>
              <w:rPr>
                <w:lang w:val="en-US"/>
              </w:rPr>
              <w:fldChar w:fldCharType="begin">
                <w:fldData xml:space="preserve">PEVuZE5vdGU+PENpdGU+PEF1dGhvcj5Mb2g8L0F1dGhvcj48WWVhcj4yMDA5PC9ZZWFyPjxJRFRl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</w:fldData>
              </w:fldChar>
            </w:r>
            <w:r>
              <w:rPr>
                <w:lang w:val="en-US"/>
              </w:rPr>
              <w:instrText xml:space="preserve"> ADDIN EN.CITE </w:instrText>
            </w:r>
            <w:r>
              <w:rPr>
                <w:lang w:val="en-US"/>
              </w:rPr>
              <w:fldChar w:fldCharType="begin">
                <w:fldData xml:space="preserve">PEVuZE5vdGU+PENpdGU+PEF1dGhvcj5Mb2g8L0F1dGhvcj48WWVhcj4yMDA5PC9ZZWFyPjxJRFRl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(10)</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CREBBP</w:t>
            </w:r>
          </w:p>
          <w:p w:rsidR="00E03552" w:rsidRDefault="00E03552">
            <w:pPr>
              <w:spacing w:after="0" w:line="240" w:lineRule="auto"/>
              <w:jc w:val="both"/>
              <w:rPr>
                <w:i/>
                <w:iCs/>
                <w:lang w:val="en-US"/>
              </w:rPr>
            </w:pPr>
          </w:p>
        </w:tc>
        <w:tc>
          <w:tcPr>
            <w:tcW w:w="8073" w:type="dxa"/>
          </w:tcPr>
          <w:p w:rsidR="00E03552" w:rsidRDefault="00E03552">
            <w:pPr>
              <w:spacing w:after="0" w:line="240" w:lineRule="auto"/>
              <w:jc w:val="both"/>
              <w:rPr>
                <w:vertAlign w:val="superscript"/>
                <w:lang w:val="en-US"/>
              </w:rPr>
            </w:pPr>
            <w:r>
              <w:rPr>
                <w:lang w:val="en-US"/>
              </w:rPr>
              <w:t xml:space="preserve">The </w:t>
            </w:r>
            <w:r>
              <w:rPr>
                <w:i/>
                <w:iCs/>
                <w:lang w:val="en-US"/>
              </w:rPr>
              <w:t>CREBBP</w:t>
            </w:r>
            <w:r>
              <w:rPr>
                <w:lang w:val="en-US"/>
              </w:rPr>
              <w:t xml:space="preserve"> gene (CREB Binding Protein) is located in the chromosomal region 16p13.3. It encodes for a protein which plays an essential role in controlling cell growth and division. Translocations involving this gene are associated with acute myeloid leukemia chronic myeloid leukemia and myelodysplastic syndrome. Somatic mutations are associated with B-cell non-Hodgkin lymphoma. </w:t>
            </w:r>
            <w:r>
              <w:rPr>
                <w:lang w:val="en-US"/>
              </w:rPr>
              <w:fldChar w:fldCharType="begin"/>
            </w:r>
            <w:r>
              <w:rPr>
                <w:lang w:val="en-US"/>
              </w:rPr>
              <w:instrText xml:space="preserve"> ADDIN EN.CITE &lt;EndNote&gt;&lt;Cite&gt;&lt;Author&gt;Andersen&lt;/Author&gt;&lt;Year&gt;2012&lt;/Year&gt;&lt;IDText&gt;Somatic mutations of the CREBBP and EP300 genes affect response to histone deacetylase inhibition in malignant DLBCL clones&lt;/IDText&gt;&lt;DisplayText&gt;(11)&lt;/DisplayText&gt;&lt;record&gt;&lt;keywords&gt;&lt;keyword&gt;Diffuse large B-cell lymphoma&lt;/keyword&gt;&lt;keyword&gt;Histone acetyl transferase&lt;/keyword&gt;&lt;keyword&gt;Histone deacetylase inhibition&lt;/keyword&gt;&lt;keyword&gt;Somatic mutation&lt;/keyword&gt;&lt;keyword&gt;Vorinostat&lt;/keyword&gt;&lt;/keywords&gt;&lt;urls&gt;&lt;related-urls&gt;&lt;url&gt;https://www.ncbi.nlm.nih.gov/pubmed/24371765&lt;/url&gt;&lt;/related-urls&gt;&lt;/urls&gt;&lt;isbn&gt;2213-0489&lt;/isbn&gt;&lt;custom2&gt;PMC3850379&lt;/custom2&gt;&lt;titles&gt;&lt;title&gt;Somatic mutations of the CREBBP and EP300 genes affect response to histone deacetylase inhibition in malignant DLBCL clones&lt;/title&gt;&lt;secondary-title&gt;Leuk Res Rep&lt;/secondary-title&gt;&lt;/titles&gt;&lt;pages&gt;1-3&lt;/pages&gt;&lt;number&gt;1&lt;/number&gt;&lt;contributors&gt;&lt;authors&gt;&lt;author&gt;Andersen, C. L.&lt;/author&gt;&lt;author&gt;Asmar, F.&lt;/author&gt;&lt;author&gt;Klausen, T.&lt;/author&gt;&lt;author&gt;Hasselbalch, H.&lt;/author&gt;&lt;author&gt;Grønbæk, K.&lt;/author&gt;&lt;/authors&gt;&lt;/contributors&gt;&lt;edition&gt;2012/12/08&lt;/edition&gt;&lt;language&gt;eng&lt;/language&gt;&lt;added-date format="utc"&gt;1590581539&lt;/added-date&gt;&lt;ref-type name="Journal Article"&gt;17&lt;/ref-type&gt;&lt;dates&gt;&lt;year&gt;2012&lt;/year&gt;&lt;/dates&gt;&lt;rec-number&gt;611&lt;/rec-number&gt;&lt;last-updated-date format="utc"&gt;1590581539&lt;/last-updated-date&gt;&lt;accession-num&gt;24371765&lt;/accession-num&gt;&lt;electronic-resource-num&gt;10.1016/j.lrr.2012.10.002&lt;/electronic-resource-num&gt;&lt;volume&gt;2&lt;/volume&gt;&lt;/record&gt;&lt;/Cite&gt;&lt;/EndNote&gt;</w:instrText>
            </w:r>
            <w:r>
              <w:rPr>
                <w:lang w:val="en-US"/>
              </w:rPr>
              <w:fldChar w:fldCharType="separate"/>
            </w:r>
            <w:r>
              <w:rPr>
                <w:noProof/>
                <w:lang w:val="en-US"/>
              </w:rPr>
              <w:t>(11)</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CSF3R</w:t>
            </w:r>
          </w:p>
          <w:p w:rsidR="00E03552" w:rsidRDefault="00E03552">
            <w:pPr>
              <w:spacing w:after="0" w:line="240" w:lineRule="auto"/>
              <w:ind w:firstLine="708"/>
              <w:jc w:val="both"/>
              <w:rPr>
                <w:i/>
                <w:iCs/>
                <w:lang w:val="en-US"/>
              </w:rPr>
            </w:pPr>
          </w:p>
        </w:tc>
        <w:tc>
          <w:tcPr>
            <w:tcW w:w="8073" w:type="dxa"/>
          </w:tcPr>
          <w:p w:rsidR="00E03552" w:rsidRDefault="00E03552">
            <w:pPr>
              <w:numPr>
                <w:ilvl w:val="0"/>
                <w:numId w:val="4"/>
              </w:numPr>
              <w:shd w:val="clear" w:color="auto" w:fill="FFFFFF"/>
              <w:spacing w:before="100" w:beforeAutospacing="1" w:after="100" w:afterAutospacing="1" w:line="240" w:lineRule="auto"/>
              <w:ind w:left="0"/>
              <w:jc w:val="both"/>
              <w:rPr>
                <w:lang w:val="en-US"/>
              </w:rPr>
            </w:pPr>
            <w:r>
              <w:rPr>
                <w:lang w:val="en-US"/>
              </w:rPr>
              <w:t xml:space="preserve">The </w:t>
            </w:r>
            <w:r>
              <w:rPr>
                <w:i/>
                <w:iCs/>
                <w:lang w:val="en-US"/>
              </w:rPr>
              <w:t>CSF3R</w:t>
            </w:r>
            <w:r>
              <w:rPr>
                <w:lang w:val="en-US"/>
              </w:rPr>
              <w:t xml:space="preserve"> gene (Colony Stimulating Factor 3 Receptor) is located in the chromosomal region 1p34.3. It encodes for a receptor for colony stimulating factor 3, a cytokine that controls the production, differentiation, and function of granulocytes. Mutation is this gene are associated with chronic neutrophilic leukemia. </w:t>
            </w:r>
            <w:r>
              <w:rPr>
                <w:lang w:val="en-US"/>
              </w:rPr>
              <w:fldChar w:fldCharType="begin"/>
            </w:r>
            <w:r>
              <w:rPr>
                <w:lang w:val="en-US"/>
              </w:rPr>
              <w:instrText xml:space="preserve"> ADDIN EN.CITE &lt;EndNote&gt;&lt;Cite&gt;&lt;Author&gt;Maxson&lt;/Author&gt;&lt;Year&gt;2017&lt;/Year&gt;&lt;IDText&gt;Genomics of chronic neutrophilic leukemia&lt;/IDText&gt;&lt;DisplayText&gt;(12)&lt;/DisplayText&gt;&lt;record&gt;&lt;dates&gt;&lt;pub-dates&gt;&lt;date&gt;Feb 9&lt;/date&gt;&lt;/pub-dates&gt;&lt;year&gt;2017&lt;/year&gt;&lt;/dates&gt;&lt;titles&gt;&lt;title&gt;Genomics of chronic neutrophilic leukemia&lt;/title&gt;&lt;secondary-title&gt;Blood&lt;/secondary-title&gt;&lt;short-title&gt;Genomics of chronic neutrophilic leukemia.&lt;/short-title&gt;&lt;/titles&gt;&lt;pages&gt;715-722&lt;/pages&gt;&lt;number&gt;6&lt;/number&gt;&lt;contributors&gt;&lt;authors&gt;&lt;author&gt;Maxson, J. E.&lt;/author&gt;&lt;author&gt;Tyner, J. W.&lt;/author&gt;&lt;/authors&gt;&lt;/contributors&gt;&lt;added-date format="utc"&gt;1579018766&lt;/added-date&gt;&lt;ref-type name="Journal Article"&gt;17&lt;/ref-type&gt;&lt;rec-number&gt;344&lt;/rec-number&gt;&lt;last-updated-date format="utc"&gt;1579018766&lt;/last-updated-date&gt;&lt;volume&gt;129&lt;/volume&gt;&lt;/record&gt;&lt;/Cite&gt;&lt;/EndNote&gt;</w:instrText>
            </w:r>
            <w:r>
              <w:rPr>
                <w:lang w:val="en-US"/>
              </w:rPr>
              <w:fldChar w:fldCharType="separate"/>
            </w:r>
            <w:r>
              <w:rPr>
                <w:noProof/>
                <w:lang w:val="en-US"/>
              </w:rPr>
              <w:t>(12)</w:t>
            </w:r>
            <w:r>
              <w:rPr>
                <w:lang w:val="en-US"/>
              </w:rPr>
              <w:fldChar w:fldCharType="end"/>
            </w:r>
          </w:p>
          <w:p w:rsidR="00E03552" w:rsidRDefault="00E03552">
            <w:pPr>
              <w:spacing w:after="0" w:line="240" w:lineRule="auto"/>
              <w:jc w:val="both"/>
              <w:rPr>
                <w:lang w:val="en-US"/>
              </w:rPr>
            </w:pPr>
          </w:p>
        </w:tc>
      </w:tr>
      <w:tr w:rsidR="00E03552">
        <w:tc>
          <w:tcPr>
            <w:tcW w:w="1555" w:type="dxa"/>
          </w:tcPr>
          <w:p w:rsidR="00E03552" w:rsidRDefault="00E03552">
            <w:pPr>
              <w:spacing w:after="0" w:line="240" w:lineRule="auto"/>
              <w:jc w:val="both"/>
              <w:rPr>
                <w:i/>
                <w:iCs/>
                <w:lang w:val="en-US"/>
              </w:rPr>
            </w:pPr>
            <w:r>
              <w:rPr>
                <w:i/>
                <w:iCs/>
                <w:lang w:val="en-US"/>
              </w:rPr>
              <w:t>KIT</w:t>
            </w:r>
          </w:p>
          <w:p w:rsidR="00E03552" w:rsidRDefault="00E03552">
            <w:pPr>
              <w:spacing w:after="0" w:line="240" w:lineRule="auto"/>
              <w:jc w:val="both"/>
              <w:rPr>
                <w:i/>
                <w:iCs/>
                <w:lang w:val="en-US"/>
              </w:rPr>
            </w:pPr>
          </w:p>
        </w:tc>
        <w:tc>
          <w:tcPr>
            <w:tcW w:w="8073" w:type="dxa"/>
          </w:tcPr>
          <w:p w:rsidR="00E03552" w:rsidRDefault="00E03552">
            <w:pPr>
              <w:spacing w:after="0" w:line="240" w:lineRule="auto"/>
              <w:jc w:val="both"/>
              <w:rPr>
                <w:lang w:val="en-US"/>
              </w:rPr>
            </w:pPr>
            <w:r>
              <w:rPr>
                <w:lang w:val="en-US"/>
              </w:rPr>
              <w:t xml:space="preserve">The </w:t>
            </w:r>
            <w:r>
              <w:rPr>
                <w:i/>
                <w:iCs/>
                <w:lang w:val="en-US"/>
              </w:rPr>
              <w:t>KIT</w:t>
            </w:r>
            <w:r>
              <w:rPr>
                <w:lang w:val="en-US"/>
              </w:rPr>
              <w:t xml:space="preserve"> gene (Proto-Oncogene Tyrosine-Protein Kinase Kit) is located in the chromosomal region 4q12. It encodes for the human homolog of the proto-oncogene c-kit, and it is a member of a protein family called receptor tyrosine kinases. The signaling pathways stimulate</w:t>
            </w:r>
            <w:bookmarkStart w:id="0" w:name="_GoBack"/>
            <w:bookmarkEnd w:id="0"/>
            <w:r>
              <w:rPr>
                <w:lang w:val="en-US"/>
              </w:rPr>
              <w:t xml:space="preserve">d by the KIT protein control many important cellular processes such as cell growth and division, survival, and migration. Somatic mutations in this gene are associated with acute myeloid leukemia, systemic mastocytosis, as well as gastrointestinal stromal tumors. </w:t>
            </w:r>
            <w:r>
              <w:rPr>
                <w:lang w:val="en-US"/>
              </w:rPr>
              <w:fldChar w:fldCharType="begin"/>
            </w:r>
            <w:r>
              <w:rPr>
                <w:lang w:val="en-US"/>
              </w:rPr>
              <w:instrText xml:space="preserve"> ADDIN EN.CITE &lt;EndNote&gt;&lt;Cite&gt;&lt;Author&gt;Malaise&lt;/Author&gt;&lt;Year&gt;2009&lt;/Year&gt;&lt;IDText&gt;Clinical implications of c-Kit mutations in acute myelogenous leukemia&lt;/IDText&gt;&lt;DisplayText&gt;(13)&lt;/DisplayText&gt;&lt;record&gt;&lt;dates&gt;&lt;pub-dates&gt;&lt;date&gt;Apr&lt;/date&gt;&lt;/pub-dates&gt;&lt;year&gt;2009&lt;/year&gt;&lt;/dates&gt;&lt;keywords&gt;&lt;keyword&gt;Acute Disease&lt;/keyword&gt;&lt;keyword&gt;Antineoplastic Combined Chemotherapy Protocols&lt;/keyword&gt;&lt;keyword&gt;Gene Expression Regulation, Leukemic&lt;/keyword&gt;&lt;keyword&gt;Humans&lt;/keyword&gt;&lt;keyword&gt;Leukemia, Myeloid&lt;/keyword&gt;&lt;keyword&gt;Mutation&lt;/keyword&gt;&lt;keyword&gt;Prognosis&lt;/keyword&gt;&lt;keyword&gt;Protein Kinase Inhibitors&lt;/keyword&gt;&lt;keyword&gt;Proto-Oncogene Proteins c-kit&lt;/keyword&gt;&lt;keyword&gt;Treatment Outcome&lt;/keyword&gt;&lt;/keywords&gt;&lt;urls&gt;&lt;related-urls&gt;&lt;url&gt;https://www.ncbi.nlm.nih.gov/pubmed/20425418&lt;/url&gt;&lt;/related-urls&gt;&lt;/urls&gt;&lt;isbn&gt;1558-822X&lt;/isbn&gt;&lt;titles&gt;&lt;title&gt;Clinical implications of c-Kit mutations in acute myelogenous leukemia&lt;/title&gt;&lt;secondary-title&gt;Curr Hematol Malig Rep&lt;/secondary-title&gt;&lt;/titles&gt;&lt;pages&gt;77-82&lt;/pages&gt;&lt;number&gt;2&lt;/number&gt;&lt;contributors&gt;&lt;authors&gt;&lt;author&gt;Malaise, M.&lt;/author&gt;&lt;author&gt;Steinbach, D.&lt;/author&gt;&lt;author&gt;Corbacioglu, S.&lt;/author&gt;&lt;/authors&gt;&lt;/contributors&gt;&lt;language&gt;eng&lt;/language&gt;&lt;added-date format="utc"&gt;1590583010&lt;/added-date&gt;&lt;ref-type name="Journal Article"&gt;17&lt;/ref-type&gt;&lt;rec-number&gt;612&lt;/rec-number&gt;&lt;last-updated-date format="utc"&gt;1590583010&lt;/last-updated-date&gt;&lt;accession-num&gt;20425418&lt;/accession-num&gt;&lt;electronic-resource-num&gt;10.1007/s11899-009-0011-8&lt;/electronic-resource-num&gt;&lt;volume&gt;4&lt;/volume&gt;&lt;/record&gt;&lt;/Cite&gt;&lt;/EndNote&gt;</w:instrText>
            </w:r>
            <w:r>
              <w:rPr>
                <w:lang w:val="en-US"/>
              </w:rPr>
              <w:fldChar w:fldCharType="separate"/>
            </w:r>
            <w:r>
              <w:rPr>
                <w:noProof/>
                <w:lang w:val="en-US"/>
              </w:rPr>
              <w:t>(13)</w:t>
            </w:r>
            <w:r>
              <w:rPr>
                <w:lang w:val="en-US"/>
              </w:rPr>
              <w:fldChar w:fldCharType="end"/>
            </w:r>
          </w:p>
        </w:tc>
      </w:tr>
    </w:tbl>
    <w:p w:rsidR="00E03552" w:rsidRDefault="00E03552">
      <w:pPr>
        <w:jc w:val="both"/>
        <w:rPr>
          <w:rFonts w:ascii="Times New Roman" w:hAnsi="Times New Roman" w:cs="Times New Roman"/>
          <w:lang w:val="en-US"/>
        </w:rPr>
      </w:pPr>
    </w:p>
    <w:p w:rsidR="00E03552" w:rsidRDefault="00E03552">
      <w:pPr>
        <w:jc w:val="both"/>
        <w:rPr>
          <w:rFonts w:ascii="Times New Roman" w:hAnsi="Times New Roman" w:cs="Times New Roman"/>
          <w:lang w:val="en-US"/>
        </w:rPr>
      </w:pPr>
    </w:p>
    <w:p w:rsidR="00E03552" w:rsidRDefault="00E03552">
      <w:pPr>
        <w:pStyle w:val="EndNoteBibliography"/>
      </w:pPr>
      <w:r>
        <w:fldChar w:fldCharType="begin"/>
      </w:r>
      <w:r>
        <w:instrText xml:space="preserve"> ADDIN EN.REFLIST </w:instrText>
      </w:r>
      <w:r>
        <w:fldChar w:fldCharType="separate"/>
      </w:r>
      <w:r>
        <w:t>1. Carbuccia N, Murati A, Trouplin V, Brecqueville M, Adélaïde J, Rey J, Vainchenker W, Bernard OA, Chaffanet M, Vey N, Birnbaum D, Mozziconacci MJ. Mutations of ASXL1 gene in myeloproliferative neoplasms. Leukemia. 2009 Nov;23(11):2183-6. eng. Epub 2009/07/16. doi:10.1038/leu.2009.141. Cited in: Pubmed; PMID 19609284.</w:t>
      </w:r>
    </w:p>
    <w:p w:rsidR="00E03552" w:rsidRDefault="00E03552">
      <w:pPr>
        <w:pStyle w:val="EndNoteBibliography"/>
        <w:spacing w:after="0"/>
      </w:pPr>
    </w:p>
    <w:p w:rsidR="00E03552" w:rsidRDefault="00E03552">
      <w:pPr>
        <w:pStyle w:val="EndNoteBibliography"/>
      </w:pPr>
      <w:r>
        <w:t>2. Piazza R, Valletta S, Winkelmann N, Redaelli S, Spinelli R, Pirola A, Antolini L, Mologni L, Donadoni C, Papaemmanuil E, Schnittger S, Kim DW, Boultwood J, Rossi F, Gaipa G, De Martini GP, di Celle PF, Jang HG, Fantin V, Bignell GR, Magistroni V, Haferlach T, Pogliani EM, Campbell PJ, Chase AJ, Tapper WJ, Cross NC, Gambacorti-Passerini C. Recurrent SETBP1 mutations in atypical chronic myeloid leukemia. Nat Genet. 2013 Jan;45(1):18-24. eng. Epub 2012/12/12. doi:10.1038/ng.2495. Cited in: Pubmed; PMID 23222956.</w:t>
      </w:r>
    </w:p>
    <w:p w:rsidR="00E03552" w:rsidRDefault="00E03552">
      <w:pPr>
        <w:pStyle w:val="EndNoteBibliography"/>
        <w:spacing w:after="0"/>
      </w:pPr>
    </w:p>
    <w:p w:rsidR="00E03552" w:rsidRDefault="00E03552">
      <w:pPr>
        <w:pStyle w:val="EndNoteBibliography"/>
      </w:pPr>
      <w:r>
        <w:rPr>
          <w:lang w:val="it-IT"/>
        </w:rPr>
        <w:t xml:space="preserve">3. Piazza R, Magistroni V, Redaelli S, Mauri M, Massimino L, Sessa A, Peronaci M, Lalowski M, Soliymani R, Mezzatesta C, Pirola A, Banfi F, Rubio A, Rea D, Stagno F, Usala E, Martino B, Campiotti L, Merli M, Passamonti F, Onida F, Morotti A, Pavesi F, Bregni M, Broccoli V, Baumann M, Gambacorti-Passerini C. SETBP1 induces transcription of a network of development genes by acting as an epigenetic hub. </w:t>
      </w:r>
      <w:r>
        <w:t>Nature Communications. 2018 Jun 6;9(1):2192. English. doi:10.1038/s41467-018-04462-8. Cited in: Pubmed; PMID ISI:000434258200004.</w:t>
      </w:r>
    </w:p>
    <w:p w:rsidR="00E03552" w:rsidRDefault="00E03552">
      <w:pPr>
        <w:pStyle w:val="EndNoteBibliography"/>
        <w:spacing w:after="0"/>
      </w:pPr>
    </w:p>
    <w:p w:rsidR="00E03552" w:rsidRDefault="00E03552">
      <w:pPr>
        <w:pStyle w:val="EndNoteBibliography"/>
      </w:pPr>
      <w:r>
        <w:t>4. Solary E, Bernard OA, Tefferi A, Fuks F, Vainchenker W. The Ten-Eleven Translocation-2 (TET2) gene in hematopoiesis and hematopoietic diseases. Leukemia. 2014 Mar;28(3):485-96. eng. Epub 2013/11/13. doi:10.1038/leu.2013.337. Cited in: Pubmed; PMID 24220273.</w:t>
      </w:r>
    </w:p>
    <w:p w:rsidR="00E03552" w:rsidRDefault="00E03552">
      <w:pPr>
        <w:pStyle w:val="EndNoteBibliography"/>
        <w:spacing w:after="0"/>
      </w:pPr>
    </w:p>
    <w:p w:rsidR="00E03552" w:rsidRDefault="00E03552">
      <w:pPr>
        <w:pStyle w:val="EndNoteBibliography"/>
      </w:pPr>
      <w:r>
        <w:t>5. Pylayeva-Gupta Y, Grabocka E, Bar-Sagi D. RAS oncogenes: weaving a tumorigenic web. Nat Rev Cancer. 2011 Oct;11(11):761-74. eng. Epub 2011/10/13. doi:10.1038/nrc3106. Cited in: Pubmed; PMID 21993244.</w:t>
      </w:r>
    </w:p>
    <w:p w:rsidR="00E03552" w:rsidRDefault="00E03552">
      <w:pPr>
        <w:pStyle w:val="EndNoteBibliography"/>
        <w:spacing w:after="0"/>
      </w:pPr>
    </w:p>
    <w:p w:rsidR="00E03552" w:rsidRDefault="00E03552">
      <w:pPr>
        <w:pStyle w:val="EndNoteBibliography"/>
      </w:pPr>
      <w:r>
        <w:t>6. Lund K, Adams PD, Copland M. EZH2 in normal and malignant hematopoiesis. Leukemia. 2014 Jan;28(1):44-9. eng. Epub 2013/10/07. doi:10.1038/leu.2013.288. Cited in: Pubmed; PMID 24097338.</w:t>
      </w:r>
    </w:p>
    <w:p w:rsidR="00E03552" w:rsidRDefault="00E03552">
      <w:pPr>
        <w:pStyle w:val="EndNoteBibliography"/>
        <w:spacing w:after="0"/>
      </w:pPr>
    </w:p>
    <w:p w:rsidR="00E03552" w:rsidRDefault="00E03552">
      <w:pPr>
        <w:pStyle w:val="EndNoteBibliography"/>
      </w:pPr>
      <w:r>
        <w:t>7. Gambacorti-Passerini CB, Donadoni C, Parmiani A, Pirola A, Redaelli S, Signore G, Piazza V, Malcovati L, Fontana D, Spinelli R, Magistroni V, Gaipa G, Peronaci M, Morotti A, Panuzzo C, Saglio G, Usala E, Kim DW, Rea D, Zervakis K, Viniou N, Symeonidis A, Becker H, Boultwood J, Campiotti L, Carrabba M, Elli E, Bignell GR, Papaemmanuil E, Campbell PJ, Cazzola M, Piazza R. Recurrent ETNK1 mutations in atypical chronic myeloid leukemia. Blood. 2015 Jan 15;125(3):499-503. eng. Epub 2014/10/26. doi:10.1182/blood-2014-06-579466. Cited in: Pubmed; PMID 25343957.</w:t>
      </w:r>
    </w:p>
    <w:p w:rsidR="00E03552" w:rsidRDefault="00E03552">
      <w:pPr>
        <w:pStyle w:val="EndNoteBibliography"/>
        <w:spacing w:after="0"/>
      </w:pPr>
    </w:p>
    <w:p w:rsidR="00E03552" w:rsidRDefault="00E03552">
      <w:pPr>
        <w:pStyle w:val="EndNoteBibliography"/>
      </w:pPr>
      <w:r>
        <w:t>8. Sood R, Kamikubo Y, Liu P. Role of RUNX1 in hematological malignancies. Blood. 2017 04;129(15):2070-2082. eng. Epub 2017/02/08. doi:10.1182/blood-2016-10-687830. Cited in: Pubmed; PMID 28179279.</w:t>
      </w:r>
    </w:p>
    <w:p w:rsidR="00E03552" w:rsidRDefault="00E03552">
      <w:pPr>
        <w:pStyle w:val="EndNoteBibliography"/>
        <w:spacing w:after="0"/>
      </w:pPr>
    </w:p>
    <w:p w:rsidR="00E03552" w:rsidRDefault="00E03552">
      <w:pPr>
        <w:pStyle w:val="EndNoteBibliography"/>
      </w:pPr>
      <w:r>
        <w:t>9. Aujla A, Linder K, Iragavarapu C, Karass M, Liu D. SRSF2 mutations in myelodysplasia/myeloproliferative neoplasms. Biomark Res. 2018;6:29. eng. Epub 2018/09/26. doi:10.1186/s40364-018-0142-y. Cited in: Pubmed; PMID 30275952.</w:t>
      </w:r>
    </w:p>
    <w:p w:rsidR="00E03552" w:rsidRDefault="00E03552">
      <w:pPr>
        <w:pStyle w:val="EndNoteBibliography"/>
        <w:spacing w:after="0"/>
      </w:pPr>
    </w:p>
    <w:p w:rsidR="00E03552" w:rsidRDefault="00E03552">
      <w:pPr>
        <w:pStyle w:val="EndNoteBibliography"/>
      </w:pPr>
      <w:r>
        <w:t>10. Loh ML, Sakai DS, Flotho C, Kang M, Fliegauf M, Archambeault S, Mullighan CG, Chen L, Bergstraesser E, Bueso-Ramos CE, Emanuel PD, Hasle H, Issa JP, van den Heuvel-Eibrink MM, Locatelli F, Stary J, Trebo M, Wlodarski M, Zecca M, Shannon KM, Niemeyer CM. Mutations in CBL occur frequently in juvenile myelomonocytic leukemia. Blood. 2009 Aug;114(9):1859-63. eng. Epub 2009/07/01. doi:10.1182/blood-2009-01-198416. Cited in: Pubmed; PMID 19571318.</w:t>
      </w:r>
    </w:p>
    <w:p w:rsidR="00E03552" w:rsidRDefault="00E03552">
      <w:pPr>
        <w:pStyle w:val="EndNoteBibliography"/>
        <w:spacing w:after="0"/>
      </w:pPr>
    </w:p>
    <w:p w:rsidR="00E03552" w:rsidRDefault="00E03552">
      <w:pPr>
        <w:pStyle w:val="EndNoteBibliography"/>
      </w:pPr>
      <w:r>
        <w:t>11. Andersen CL, Asmar F, Klausen T, Hasselbalch H, Grønbæk K. Somatic mutations of the CREBBP and EP300 genes affect response to histone deacetylase inhibition in malignant DLBCL clones. Leuk Res Rep. 2012;2(1):1-3. eng. Epub 2012/12/08. doi:10.1016/j.lrr.2012.10.002. Cited in: Pubmed; PMID 24371765.</w:t>
      </w:r>
    </w:p>
    <w:p w:rsidR="00E03552" w:rsidRDefault="00E03552">
      <w:pPr>
        <w:pStyle w:val="EndNoteBibliography"/>
        <w:spacing w:after="0"/>
      </w:pPr>
    </w:p>
    <w:p w:rsidR="00E03552" w:rsidRDefault="00E03552">
      <w:pPr>
        <w:pStyle w:val="EndNoteBibliography"/>
      </w:pPr>
      <w:r>
        <w:t>12. Maxson JE, Tyner JW. Genomics of chronic neutrophilic leukemia. Blood. 2017 Feb 9;129(6):715-722.</w:t>
      </w:r>
    </w:p>
    <w:p w:rsidR="00E03552" w:rsidRDefault="00E03552">
      <w:pPr>
        <w:pStyle w:val="EndNoteBibliography"/>
        <w:spacing w:after="0"/>
      </w:pPr>
    </w:p>
    <w:p w:rsidR="00E03552" w:rsidRDefault="00E03552">
      <w:pPr>
        <w:pStyle w:val="EndNoteBibliography"/>
      </w:pPr>
      <w:r>
        <w:t>13. Malaise M, Steinbach D, Corbacioglu S. Clinical implications of c-Kit mutations in acute myelogenous leukemia. Curr Hematol Malig Rep. 2009 Apr;4(2):77-82. eng. doi:10.1007/s11899-009-0011-8. Cited in: Pubmed; PMID 20425418.</w:t>
      </w:r>
    </w:p>
    <w:p w:rsidR="00E03552" w:rsidRDefault="00E03552">
      <w:pPr>
        <w:pStyle w:val="EndNoteBibliography"/>
      </w:pPr>
    </w:p>
    <w:p w:rsidR="00E03552" w:rsidRDefault="00E03552">
      <w:pPr>
        <w:jc w:val="both"/>
        <w:rPr>
          <w:rFonts w:ascii="Times New Roman" w:hAnsi="Times New Roman" w:cs="Times New Roman"/>
        </w:rPr>
      </w:pPr>
      <w:r>
        <w:fldChar w:fldCharType="end"/>
      </w:r>
    </w:p>
    <w:sectPr w:rsidR="00E03552" w:rsidSect="00E035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7DCB"/>
    <w:multiLevelType w:val="multilevel"/>
    <w:tmpl w:val="4670C4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FAF4F45"/>
    <w:multiLevelType w:val="multilevel"/>
    <w:tmpl w:val="A6406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E2E2DDC"/>
    <w:multiLevelType w:val="multilevel"/>
    <w:tmpl w:val="2DF448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1046B26"/>
    <w:multiLevelType w:val="multilevel"/>
    <w:tmpl w:val="A6326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3165831"/>
    <w:multiLevelType w:val="multilevel"/>
    <w:tmpl w:val="41A6D5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emat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03552"/>
    <w:rsid w:val="00E035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esymbol">
    <w:name w:val="genesymbol"/>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it-IT"/>
    </w:rPr>
  </w:style>
  <w:style w:type="paragraph" w:customStyle="1" w:styleId="EndNoteBibliographyTitle">
    <w:name w:val="EndNote Bibliography Title"/>
    <w:basedOn w:val="Normal"/>
    <w:uiPriority w:val="99"/>
    <w:pPr>
      <w:spacing w:after="0"/>
      <w:jc w:val="center"/>
    </w:pPr>
    <w:rPr>
      <w:noProof/>
      <w:lang w:val="en-US"/>
    </w:rPr>
  </w:style>
  <w:style w:type="character" w:customStyle="1" w:styleId="EndNoteBibliographyTitleCarattere">
    <w:name w:val="EndNote Bibliography Title Carattere"/>
    <w:basedOn w:val="DefaultParagraphFont"/>
    <w:uiPriority w:val="99"/>
    <w:rPr>
      <w:rFonts w:ascii="Calibri" w:hAnsi="Calibri" w:cs="Calibri"/>
      <w:noProof/>
      <w:lang w:val="en-US"/>
    </w:rPr>
  </w:style>
  <w:style w:type="paragraph" w:customStyle="1" w:styleId="EndNoteBibliography">
    <w:name w:val="EndNote Bibliography"/>
    <w:basedOn w:val="Normal"/>
    <w:uiPriority w:val="99"/>
    <w:pPr>
      <w:spacing w:line="240" w:lineRule="auto"/>
      <w:jc w:val="both"/>
    </w:pPr>
    <w:rPr>
      <w:noProof/>
      <w:lang w:val="en-US"/>
    </w:rPr>
  </w:style>
  <w:style w:type="character" w:customStyle="1" w:styleId="EndNoteBibliographyCarattere">
    <w:name w:val="EndNote Bibliography Carattere"/>
    <w:basedOn w:val="DefaultParagraphFont"/>
    <w:uiPriority w:val="99"/>
    <w:rPr>
      <w:rFonts w:ascii="Calibri" w:hAnsi="Calibri" w:cs="Calibri"/>
      <w:noProof/>
      <w:lang w:val="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3</Pages>
  <Words>3045</Words>
  <Characters>17663</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diletta.fontana</dc:creator>
  <cp:keywords/>
  <dc:description/>
  <cp:lastModifiedBy>TEESLWW</cp:lastModifiedBy>
  <cp:revision>17</cp:revision>
  <dcterms:created xsi:type="dcterms:W3CDTF">2020-05-27T08:50:00Z</dcterms:created>
  <dcterms:modified xsi:type="dcterms:W3CDTF">2020-10-04T13:51:00Z</dcterms:modified>
</cp:coreProperties>
</file>