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8897" w14:textId="77777777" w:rsidR="00B0261A" w:rsidRDefault="00097B8A" w:rsidP="00B0261A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</w:t>
      </w:r>
    </w:p>
    <w:p w14:paraId="0436BFA4" w14:textId="4418F07B" w:rsidR="00B0261A" w:rsidRPr="00B0261A" w:rsidRDefault="00B0261A" w:rsidP="00B0261A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0261A">
        <w:rPr>
          <w:rFonts w:ascii="Times New Roman" w:hAnsi="Times New Roman" w:cs="Times New Roman"/>
          <w:b/>
        </w:rPr>
        <w:t xml:space="preserve">Attenuated acceleration to leukemia after EZH2 loss in NHD13 myelodysplastic syndrome, Ling et al. </w:t>
      </w:r>
    </w:p>
    <w:p w14:paraId="544A5E60" w14:textId="0063801E" w:rsidR="00097B8A" w:rsidRDefault="00097B8A">
      <w:pPr>
        <w:rPr>
          <w:rFonts w:ascii="Times New Roman" w:hAnsi="Times New Roman" w:cs="Times New Roman"/>
          <w:b/>
        </w:rPr>
      </w:pPr>
    </w:p>
    <w:p w14:paraId="36883A9C" w14:textId="77777777" w:rsidR="00097B8A" w:rsidRDefault="00097B8A">
      <w:pPr>
        <w:rPr>
          <w:rFonts w:ascii="Times New Roman" w:hAnsi="Times New Roman" w:cs="Times New Roman"/>
          <w:b/>
        </w:rPr>
      </w:pPr>
    </w:p>
    <w:p w14:paraId="4413614A" w14:textId="77777777" w:rsidR="00097B8A" w:rsidRDefault="00097B8A">
      <w:pPr>
        <w:rPr>
          <w:rFonts w:ascii="Times New Roman" w:hAnsi="Times New Roman" w:cs="Times New Roman"/>
          <w:b/>
        </w:rPr>
      </w:pPr>
    </w:p>
    <w:p w14:paraId="0A6214B9" w14:textId="3783E047" w:rsidR="00F8020D" w:rsidRPr="00ED1C2D" w:rsidRDefault="00ED1C2D">
      <w:pPr>
        <w:rPr>
          <w:rFonts w:ascii="Times New Roman" w:hAnsi="Times New Roman" w:cs="Times New Roman"/>
          <w:b/>
        </w:rPr>
      </w:pPr>
      <w:r w:rsidRPr="00ED1C2D">
        <w:rPr>
          <w:rFonts w:ascii="Times New Roman" w:hAnsi="Times New Roman" w:cs="Times New Roman"/>
          <w:b/>
        </w:rPr>
        <w:t>Methods</w:t>
      </w:r>
    </w:p>
    <w:p w14:paraId="6FC1A331" w14:textId="77777777" w:rsidR="009512EC" w:rsidRPr="0059586B" w:rsidRDefault="009512EC">
      <w:pPr>
        <w:rPr>
          <w:rFonts w:ascii="Times New Roman" w:hAnsi="Times New Roman" w:cs="Times New Roman"/>
        </w:rPr>
      </w:pPr>
    </w:p>
    <w:p w14:paraId="729E9286" w14:textId="77777777" w:rsidR="00F673DF" w:rsidRPr="0059586B" w:rsidRDefault="00F673DF">
      <w:pPr>
        <w:rPr>
          <w:rFonts w:ascii="Times New Roman" w:hAnsi="Times New Roman" w:cs="Times New Roman"/>
        </w:rPr>
      </w:pPr>
    </w:p>
    <w:p w14:paraId="4868051B" w14:textId="77777777" w:rsidR="009512EC" w:rsidRPr="0059586B" w:rsidRDefault="00F673DF">
      <w:pPr>
        <w:rPr>
          <w:rFonts w:ascii="Times New Roman" w:hAnsi="Times New Roman" w:cs="Times New Roman"/>
          <w:b/>
        </w:rPr>
      </w:pPr>
      <w:r w:rsidRPr="0059586B">
        <w:rPr>
          <w:rFonts w:ascii="Times New Roman" w:hAnsi="Times New Roman" w:cs="Times New Roman"/>
          <w:b/>
        </w:rPr>
        <w:t>Mice</w:t>
      </w:r>
    </w:p>
    <w:p w14:paraId="5998C256" w14:textId="77777777" w:rsidR="00F673DF" w:rsidRPr="0059586B" w:rsidRDefault="00F673DF">
      <w:pPr>
        <w:rPr>
          <w:rFonts w:ascii="Times New Roman" w:hAnsi="Times New Roman" w:cs="Times New Roman"/>
        </w:rPr>
      </w:pPr>
    </w:p>
    <w:p w14:paraId="18B41B32" w14:textId="3C385336" w:rsidR="00E859E3" w:rsidRPr="0059586B" w:rsidRDefault="00CC6166" w:rsidP="00F673DF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t>All experiments were approved by the respective institutions’ Animal Ethics committees.</w:t>
      </w:r>
      <w:r>
        <w:rPr>
          <w:rFonts w:ascii="Times New Roman" w:hAnsi="Times New Roman" w:cs="Times New Roman"/>
        </w:rPr>
        <w:t xml:space="preserve"> </w:t>
      </w:r>
      <w:r w:rsidR="00F673DF" w:rsidRPr="00D73796">
        <w:rPr>
          <w:rFonts w:ascii="Times New Roman" w:hAnsi="Times New Roman" w:cs="Times New Roman"/>
          <w:i/>
        </w:rPr>
        <w:t>NHD13</w:t>
      </w:r>
      <w:r w:rsidR="00D73796" w:rsidRPr="00D73796">
        <w:rPr>
          <w:rFonts w:ascii="Times New Roman" w:hAnsi="Times New Roman" w:cs="Times New Roman"/>
          <w:i/>
          <w:vertAlign w:val="superscript"/>
        </w:rPr>
        <w:t>T</w:t>
      </w:r>
      <w:r w:rsidR="002A4E33">
        <w:rPr>
          <w:rFonts w:ascii="Times New Roman" w:hAnsi="Times New Roman" w:cs="Times New Roman"/>
        </w:rPr>
        <w:t xml:space="preserve"> (ref. </w:t>
      </w:r>
      <w:r w:rsidR="002A4E33">
        <w:rPr>
          <w:rFonts w:ascii="Times New Roman" w:hAnsi="Times New Roman" w:cs="Times New Roman"/>
        </w:rPr>
        <w:fldChar w:fldCharType="begin"/>
      </w:r>
      <w:r w:rsidR="002A4E33">
        <w:rPr>
          <w:rFonts w:ascii="Times New Roman" w:hAnsi="Times New Roman" w:cs="Times New Roman"/>
        </w:rPr>
        <w:instrText xml:space="preserve"> ADDIN EN.CITE &lt;EndNote&gt;&lt;Cite&gt;&lt;Author&gt;Lin&lt;/Author&gt;&lt;Year&gt;2005&lt;/Year&gt;&lt;RecNum&gt;6&lt;/RecNum&gt;&lt;DisplayText&gt;&lt;style face="superscript"&gt;1&lt;/style&gt;&lt;/DisplayText&gt;&lt;record&gt;&lt;rec-number&gt;6&lt;/rec-number&gt;&lt;foreign-keys&gt;&lt;key app="EN" db-id="wxapz092mzfda6ef0a9vs5scxfft0z9vexsw" timestamp="1540902209"&gt;6&lt;/key&gt;&lt;/foreign-keys&gt;&lt;ref-type name="Journal Article"&gt;17&lt;/ref-type&gt;&lt;contributors&gt;&lt;authors&gt;&lt;author&gt;Lin, Ying-Wei&lt;/author&gt;&lt;author&gt;Slape, Christopher&lt;/author&gt;&lt;author&gt;Zhang, Zhenhua&lt;/author&gt;&lt;author&gt;Aplan, Peter D&lt;/author&gt;&lt;/authors&gt;&lt;/contributors&gt;&lt;titles&gt;&lt;title&gt;NUP98-HOXD13 transgenic mice develop a highly penetrant, severe myelodysplastic syndrome that progresses to acute leukemia&lt;/title&gt;&lt;secondary-title&gt;Blood&lt;/secondary-title&gt;&lt;/titles&gt;&lt;periodical&gt;&lt;full-title&gt;Blood&lt;/full-title&gt;&lt;/periodical&gt;&lt;pages&gt;287-295&lt;/pages&gt;&lt;volume&gt;106&lt;/volume&gt;&lt;number&gt;1&lt;/number&gt;&lt;dates&gt;&lt;year&gt;2005&lt;/year&gt;&lt;/dates&gt;&lt;isbn&gt;0006-4971&lt;/isbn&gt;&lt;urls&gt;&lt;/urls&gt;&lt;/record&gt;&lt;/Cite&gt;&lt;/EndNote&gt;</w:instrText>
      </w:r>
      <w:r w:rsidR="002A4E33">
        <w:rPr>
          <w:rFonts w:ascii="Times New Roman" w:hAnsi="Times New Roman" w:cs="Times New Roman"/>
        </w:rPr>
        <w:fldChar w:fldCharType="separate"/>
      </w:r>
      <w:r w:rsidR="002A4E33" w:rsidRPr="002A4E33">
        <w:rPr>
          <w:rFonts w:ascii="Times New Roman" w:hAnsi="Times New Roman" w:cs="Times New Roman"/>
          <w:noProof/>
          <w:vertAlign w:val="superscript"/>
        </w:rPr>
        <w:t>1</w:t>
      </w:r>
      <w:r w:rsidR="002A4E33">
        <w:rPr>
          <w:rFonts w:ascii="Times New Roman" w:hAnsi="Times New Roman" w:cs="Times New Roman"/>
        </w:rPr>
        <w:fldChar w:fldCharType="end"/>
      </w:r>
      <w:r w:rsidR="002A4E33">
        <w:rPr>
          <w:rFonts w:ascii="Times New Roman" w:hAnsi="Times New Roman" w:cs="Times New Roman"/>
        </w:rPr>
        <w:t>)</w:t>
      </w:r>
      <w:r w:rsidR="00F673DF" w:rsidRPr="0059586B">
        <w:rPr>
          <w:rFonts w:ascii="Times New Roman" w:hAnsi="Times New Roman" w:cs="Times New Roman"/>
        </w:rPr>
        <w:t xml:space="preserve"> and </w:t>
      </w:r>
      <w:r w:rsidR="00D73796">
        <w:rPr>
          <w:rFonts w:ascii="Times New Roman" w:hAnsi="Times New Roman" w:cs="Times New Roman"/>
          <w:i/>
        </w:rPr>
        <w:t>Ezh2</w:t>
      </w:r>
      <w:r w:rsidR="00F673DF" w:rsidRPr="00D73796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F673DF" w:rsidRPr="00D73796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F673DF" w:rsidRPr="0059586B">
        <w:rPr>
          <w:rFonts w:ascii="Times New Roman" w:hAnsi="Times New Roman" w:cs="Times New Roman"/>
        </w:rPr>
        <w:t xml:space="preserve"> </w:t>
      </w:r>
      <w:r w:rsidR="002A4E33">
        <w:rPr>
          <w:rFonts w:ascii="Times New Roman" w:hAnsi="Times New Roman" w:cs="Times New Roman"/>
        </w:rPr>
        <w:t xml:space="preserve">(ref. </w:t>
      </w:r>
      <w:r w:rsidR="002A4E33">
        <w:rPr>
          <w:rFonts w:ascii="Times New Roman" w:hAnsi="Times New Roman" w:cs="Times New Roman"/>
        </w:rPr>
        <w:fldChar w:fldCharType="begin"/>
      </w:r>
      <w:r w:rsidR="002A4E33">
        <w:rPr>
          <w:rFonts w:ascii="Times New Roman" w:hAnsi="Times New Roman" w:cs="Times New Roman"/>
        </w:rPr>
        <w:instrText xml:space="preserve"> ADDIN EN.CITE &lt;EndNote&gt;&lt;Cite&gt;&lt;Author&gt;Su&lt;/Author&gt;&lt;Year&gt;2003&lt;/Year&gt;&lt;RecNum&gt;5&lt;/RecNum&gt;&lt;DisplayText&gt;&lt;style face="superscript"&gt;2&lt;/style&gt;&lt;/DisplayText&gt;&lt;record&gt;&lt;rec-number&gt;5&lt;/rec-number&gt;&lt;foreign-keys&gt;&lt;key app="EN" db-id="wxapz092mzfda6ef0a9vs5scxfft0z9vexsw" timestamp="1540902104"&gt;5&lt;/key&gt;&lt;/foreign-keys&gt;&lt;ref-type name="Journal Article"&gt;17&lt;/ref-type&gt;&lt;contributors&gt;&lt;authors&gt;&lt;author&gt;Su, I-hsin&lt;/author&gt;&lt;author&gt;Basavaraj, Ashwin&lt;/author&gt;&lt;author&gt;Krutchinsky, Andrew N&lt;/author&gt;&lt;author&gt;Hobert, Oliver&lt;/author&gt;&lt;author&gt;Ullrich, Axel&lt;/author&gt;&lt;author&gt;Chait, Brian T&lt;/author&gt;&lt;author&gt;Tarakhovsky, Alexander&lt;/author&gt;&lt;/authors&gt;&lt;/contributors&gt;&lt;titles&gt;&lt;title&gt;Ezh2 controls B cell development through histone H3 methylation and Igh rearrangement&lt;/title&gt;&lt;secondary-title&gt;Nature immunology&lt;/secondary-title&gt;&lt;/titles&gt;&lt;periodical&gt;&lt;full-title&gt;Nature immunology&lt;/full-title&gt;&lt;/periodical&gt;&lt;pages&gt;124&lt;/pages&gt;&lt;volume&gt;4&lt;/volume&gt;&lt;number&gt;2&lt;/number&gt;&lt;dates&gt;&lt;year&gt;2003&lt;/year&gt;&lt;/dates&gt;&lt;isbn&gt;1529-2916&lt;/isbn&gt;&lt;urls&gt;&lt;/urls&gt;&lt;/record&gt;&lt;/Cite&gt;&lt;/EndNote&gt;</w:instrText>
      </w:r>
      <w:r w:rsidR="002A4E33">
        <w:rPr>
          <w:rFonts w:ascii="Times New Roman" w:hAnsi="Times New Roman" w:cs="Times New Roman"/>
        </w:rPr>
        <w:fldChar w:fldCharType="separate"/>
      </w:r>
      <w:r w:rsidR="002A4E33" w:rsidRPr="002A4E33">
        <w:rPr>
          <w:rFonts w:ascii="Times New Roman" w:hAnsi="Times New Roman" w:cs="Times New Roman"/>
          <w:noProof/>
          <w:vertAlign w:val="superscript"/>
        </w:rPr>
        <w:t>2</w:t>
      </w:r>
      <w:r w:rsidR="002A4E33">
        <w:rPr>
          <w:rFonts w:ascii="Times New Roman" w:hAnsi="Times New Roman" w:cs="Times New Roman"/>
        </w:rPr>
        <w:fldChar w:fldCharType="end"/>
      </w:r>
      <w:r w:rsidR="002A4E33">
        <w:rPr>
          <w:rFonts w:ascii="Times New Roman" w:hAnsi="Times New Roman" w:cs="Times New Roman"/>
        </w:rPr>
        <w:t xml:space="preserve">) </w:t>
      </w:r>
      <w:r w:rsidR="00F673DF" w:rsidRPr="0059586B">
        <w:rPr>
          <w:rFonts w:ascii="Times New Roman" w:hAnsi="Times New Roman" w:cs="Times New Roman"/>
        </w:rPr>
        <w:t xml:space="preserve">mice bred on C57BL/6 backgrounds were used. For conditional deletion of </w:t>
      </w:r>
      <w:r w:rsidR="00D73796">
        <w:rPr>
          <w:rFonts w:ascii="Times New Roman" w:hAnsi="Times New Roman" w:cs="Times New Roman"/>
          <w:i/>
        </w:rPr>
        <w:t>Ezh2</w:t>
      </w:r>
      <w:r w:rsidR="00F673DF" w:rsidRPr="0059586B">
        <w:rPr>
          <w:rFonts w:ascii="Times New Roman" w:hAnsi="Times New Roman" w:cs="Times New Roman"/>
        </w:rPr>
        <w:t xml:space="preserve">, </w:t>
      </w:r>
      <w:r w:rsidR="00D73796">
        <w:rPr>
          <w:rFonts w:ascii="Times New Roman" w:hAnsi="Times New Roman" w:cs="Times New Roman"/>
          <w:i/>
        </w:rPr>
        <w:t>Ezh2</w:t>
      </w:r>
      <w:r w:rsidR="00D73796" w:rsidRPr="00D73796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D73796" w:rsidRPr="00D73796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F673DF" w:rsidRPr="0059586B">
        <w:rPr>
          <w:rFonts w:ascii="Times New Roman" w:hAnsi="Times New Roman" w:cs="Times New Roman"/>
        </w:rPr>
        <w:t xml:space="preserve"> mice were crossed with M</w:t>
      </w:r>
      <w:r w:rsidR="00ED1C2D">
        <w:rPr>
          <w:rFonts w:ascii="Times New Roman" w:hAnsi="Times New Roman" w:cs="Times New Roman"/>
        </w:rPr>
        <w:t>x</w:t>
      </w:r>
      <w:r w:rsidR="00D73796">
        <w:rPr>
          <w:rFonts w:ascii="Times New Roman" w:hAnsi="Times New Roman" w:cs="Times New Roman"/>
        </w:rPr>
        <w:t>1-</w:t>
      </w:r>
      <w:r w:rsidR="00ED1C2D">
        <w:rPr>
          <w:rFonts w:ascii="Times New Roman" w:hAnsi="Times New Roman" w:cs="Times New Roman"/>
        </w:rPr>
        <w:t>Cre</w:t>
      </w:r>
      <w:r w:rsidR="00D73796">
        <w:rPr>
          <w:rFonts w:ascii="Times New Roman" w:hAnsi="Times New Roman" w:cs="Times New Roman"/>
        </w:rPr>
        <w:t xml:space="preserve"> </w:t>
      </w:r>
      <w:r w:rsidR="00ED1C2D">
        <w:rPr>
          <w:rFonts w:ascii="Times New Roman" w:hAnsi="Times New Roman" w:cs="Times New Roman"/>
        </w:rPr>
        <w:t>transgenic mice</w:t>
      </w:r>
      <w:r w:rsidR="00D73796">
        <w:rPr>
          <w:rFonts w:ascii="Times New Roman" w:hAnsi="Times New Roman" w:cs="Times New Roman"/>
        </w:rPr>
        <w:t xml:space="preserve"> (</w:t>
      </w:r>
      <w:proofErr w:type="spellStart"/>
      <w:r w:rsidR="00D73796" w:rsidRPr="00D73796">
        <w:rPr>
          <w:rFonts w:ascii="Times New Roman" w:hAnsi="Times New Roman" w:cs="Times New Roman"/>
          <w:i/>
        </w:rPr>
        <w:t>Mx</w:t>
      </w:r>
      <w:r w:rsidR="00D73796" w:rsidRPr="00D73796">
        <w:rPr>
          <w:rFonts w:ascii="Times New Roman" w:hAnsi="Times New Roman" w:cs="Times New Roman"/>
          <w:i/>
          <w:vertAlign w:val="superscript"/>
        </w:rPr>
        <w:t>T</w:t>
      </w:r>
      <w:proofErr w:type="spellEnd"/>
      <w:r w:rsidR="00D73796">
        <w:rPr>
          <w:rFonts w:ascii="Times New Roman" w:hAnsi="Times New Roman" w:cs="Times New Roman"/>
        </w:rPr>
        <w:t>)</w:t>
      </w:r>
      <w:r w:rsidR="00ED1C2D">
        <w:rPr>
          <w:rFonts w:ascii="Times New Roman" w:hAnsi="Times New Roman" w:cs="Times New Roman"/>
        </w:rPr>
        <w:t xml:space="preserve">. These </w:t>
      </w:r>
      <w:r w:rsidR="00F673DF" w:rsidRPr="0059586B">
        <w:rPr>
          <w:rFonts w:ascii="Times New Roman" w:hAnsi="Times New Roman" w:cs="Times New Roman"/>
        </w:rPr>
        <w:t xml:space="preserve">strains were bred together to generate four phenotypes (genotypes): </w:t>
      </w:r>
      <w:r w:rsidR="00D73796">
        <w:rPr>
          <w:rFonts w:ascii="Times New Roman" w:hAnsi="Times New Roman" w:cs="Times New Roman"/>
        </w:rPr>
        <w:t>wild-type</w:t>
      </w:r>
      <w:r w:rsidR="00974AB4">
        <w:rPr>
          <w:rFonts w:ascii="Times New Roman" w:hAnsi="Times New Roman" w:cs="Times New Roman"/>
        </w:rPr>
        <w:t xml:space="preserve"> (WT)</w:t>
      </w:r>
      <w:r w:rsidR="00D73796">
        <w:rPr>
          <w:rFonts w:ascii="Times New Roman" w:hAnsi="Times New Roman" w:cs="Times New Roman"/>
        </w:rPr>
        <w:t xml:space="preserve"> </w:t>
      </w:r>
      <w:r w:rsidR="00D73796" w:rsidRPr="009A6698">
        <w:rPr>
          <w:rFonts w:ascii="Times New Roman" w:hAnsi="Times New Roman" w:cs="Times New Roman"/>
        </w:rPr>
        <w:t>(</w:t>
      </w:r>
      <w:r w:rsidR="00D73796" w:rsidRPr="00C92281">
        <w:rPr>
          <w:rFonts w:ascii="Times New Roman" w:hAnsi="Times New Roman" w:cs="Times New Roman"/>
          <w:i/>
        </w:rPr>
        <w:t>Ezh2</w:t>
      </w:r>
      <w:r w:rsidR="00D73796" w:rsidRPr="00FA3FAB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D73796" w:rsidRPr="00FA3FAB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D73796" w:rsidRPr="009A6698">
        <w:rPr>
          <w:rFonts w:ascii="Times New Roman" w:hAnsi="Times New Roman" w:cs="Times New Roman"/>
        </w:rPr>
        <w:t xml:space="preserve"> or </w:t>
      </w:r>
      <w:proofErr w:type="spellStart"/>
      <w:r w:rsidR="00D73796" w:rsidRPr="00BF39D0">
        <w:rPr>
          <w:rFonts w:ascii="Times New Roman" w:hAnsi="Times New Roman" w:cs="Times New Roman"/>
          <w:i/>
        </w:rPr>
        <w:t>Mx</w:t>
      </w:r>
      <w:r w:rsidR="00D73796" w:rsidRPr="00BF39D0">
        <w:rPr>
          <w:rFonts w:ascii="Times New Roman" w:hAnsi="Times New Roman" w:cs="Times New Roman"/>
          <w:i/>
          <w:vertAlign w:val="superscript"/>
        </w:rPr>
        <w:t>T</w:t>
      </w:r>
      <w:proofErr w:type="spellEnd"/>
      <w:r w:rsidR="00D73796" w:rsidRPr="009A6698">
        <w:rPr>
          <w:rFonts w:ascii="Times New Roman" w:hAnsi="Times New Roman" w:cs="Times New Roman"/>
        </w:rPr>
        <w:t>)</w:t>
      </w:r>
      <w:r w:rsidR="00D73796">
        <w:rPr>
          <w:rFonts w:ascii="Times New Roman" w:hAnsi="Times New Roman" w:cs="Times New Roman"/>
        </w:rPr>
        <w:t xml:space="preserve">, </w:t>
      </w:r>
      <w:r w:rsidR="00D73796" w:rsidRPr="00C92281">
        <w:rPr>
          <w:rFonts w:ascii="Times New Roman" w:hAnsi="Times New Roman" w:cs="Times New Roman"/>
          <w:i/>
        </w:rPr>
        <w:t>Ezh2</w:t>
      </w:r>
      <w:r w:rsidR="00D73796">
        <w:rPr>
          <w:rFonts w:ascii="Times New Roman" w:hAnsi="Times New Roman" w:cs="Times New Roman"/>
        </w:rPr>
        <w:t>-deleted only (</w:t>
      </w:r>
      <w:r w:rsidR="00D73796" w:rsidRPr="00E15714">
        <w:rPr>
          <w:rFonts w:ascii="Times New Roman" w:hAnsi="Times New Roman" w:cs="Times New Roman"/>
          <w:i/>
        </w:rPr>
        <w:t>Mx</w:t>
      </w:r>
      <w:r w:rsidR="00D73796" w:rsidRPr="00E15714">
        <w:rPr>
          <w:rFonts w:ascii="Times New Roman" w:hAnsi="Times New Roman" w:cs="Times New Roman"/>
          <w:i/>
          <w:vertAlign w:val="superscript"/>
        </w:rPr>
        <w:t>T</w:t>
      </w:r>
      <w:proofErr w:type="gramStart"/>
      <w:r w:rsidR="00D73796" w:rsidRPr="00E15714">
        <w:rPr>
          <w:rFonts w:ascii="Times New Roman" w:hAnsi="Times New Roman" w:cs="Times New Roman"/>
          <w:i/>
        </w:rPr>
        <w:t>;Ezh2</w:t>
      </w:r>
      <w:r w:rsidR="00D73796" w:rsidRPr="00E15714">
        <w:rPr>
          <w:rFonts w:ascii="Times New Roman" w:hAnsi="Times New Roman" w:cs="Times New Roman"/>
          <w:i/>
          <w:vertAlign w:val="superscript"/>
        </w:rPr>
        <w:t>Δ</w:t>
      </w:r>
      <w:proofErr w:type="gramEnd"/>
      <w:r w:rsidR="00D73796" w:rsidRPr="00E15714">
        <w:rPr>
          <w:rFonts w:ascii="Times New Roman" w:hAnsi="Times New Roman" w:cs="Times New Roman"/>
          <w:i/>
          <w:vertAlign w:val="superscript"/>
        </w:rPr>
        <w:t>/Δ</w:t>
      </w:r>
      <w:r w:rsidR="00D73796">
        <w:rPr>
          <w:rFonts w:ascii="Times New Roman" w:hAnsi="Times New Roman" w:cs="Times New Roman"/>
        </w:rPr>
        <w:t xml:space="preserve">), </w:t>
      </w:r>
      <w:r w:rsidR="00D73796" w:rsidRPr="00D73796">
        <w:rPr>
          <w:rFonts w:ascii="Times New Roman" w:hAnsi="Times New Roman" w:cs="Times New Roman"/>
          <w:i/>
        </w:rPr>
        <w:t>NHD13</w:t>
      </w:r>
      <w:r w:rsidR="00D73796" w:rsidRPr="00D73796">
        <w:rPr>
          <w:rFonts w:ascii="Times New Roman" w:hAnsi="Times New Roman" w:cs="Times New Roman"/>
          <w:i/>
          <w:vertAlign w:val="superscript"/>
        </w:rPr>
        <w:t>T</w:t>
      </w:r>
      <w:r w:rsidR="00D73796">
        <w:rPr>
          <w:rFonts w:ascii="Times New Roman" w:hAnsi="Times New Roman" w:cs="Times New Roman"/>
        </w:rPr>
        <w:t xml:space="preserve"> only </w:t>
      </w:r>
      <w:r w:rsidR="00D73796" w:rsidRPr="009A6698">
        <w:rPr>
          <w:rFonts w:ascii="Times New Roman" w:hAnsi="Times New Roman" w:cs="Times New Roman"/>
        </w:rPr>
        <w:t>(</w:t>
      </w:r>
      <w:r w:rsidR="00D73796" w:rsidRPr="00E15714">
        <w:rPr>
          <w:rFonts w:ascii="Times New Roman" w:hAnsi="Times New Roman" w:cs="Times New Roman"/>
          <w:i/>
        </w:rPr>
        <w:t>NHD13</w:t>
      </w:r>
      <w:r w:rsidR="00D73796" w:rsidRPr="00E15714">
        <w:rPr>
          <w:rFonts w:ascii="Times New Roman" w:hAnsi="Times New Roman" w:cs="Times New Roman"/>
          <w:i/>
          <w:vertAlign w:val="superscript"/>
        </w:rPr>
        <w:t>T</w:t>
      </w:r>
      <w:r w:rsidR="00D73796" w:rsidRPr="00E15714">
        <w:rPr>
          <w:rFonts w:ascii="Times New Roman" w:hAnsi="Times New Roman" w:cs="Times New Roman"/>
          <w:i/>
        </w:rPr>
        <w:t>;</w:t>
      </w:r>
      <w:r w:rsidR="00D73796" w:rsidRPr="002C5BBD">
        <w:rPr>
          <w:rFonts w:ascii="Times New Roman" w:hAnsi="Times New Roman" w:cs="Times New Roman"/>
          <w:i/>
        </w:rPr>
        <w:t>Ezh2</w:t>
      </w:r>
      <w:r w:rsidR="00D73796" w:rsidRPr="00E15714">
        <w:rPr>
          <w:rFonts w:ascii="Times New Roman" w:hAnsi="Times New Roman" w:cs="Times New Roman"/>
          <w:i/>
          <w:vertAlign w:val="superscript"/>
        </w:rPr>
        <w:t>fl/</w:t>
      </w:r>
      <w:proofErr w:type="spellStart"/>
      <w:r w:rsidR="00D73796" w:rsidRPr="00E15714">
        <w:rPr>
          <w:rFonts w:ascii="Times New Roman" w:hAnsi="Times New Roman" w:cs="Times New Roman"/>
          <w:i/>
          <w:vertAlign w:val="superscript"/>
        </w:rPr>
        <w:t>fl</w:t>
      </w:r>
      <w:proofErr w:type="spellEnd"/>
      <w:r w:rsidR="00D73796" w:rsidRPr="00E15714">
        <w:rPr>
          <w:rFonts w:ascii="Times New Roman" w:hAnsi="Times New Roman" w:cs="Times New Roman"/>
          <w:i/>
        </w:rPr>
        <w:t xml:space="preserve"> </w:t>
      </w:r>
      <w:r w:rsidR="00D73796" w:rsidRPr="002C5BBD">
        <w:rPr>
          <w:rFonts w:ascii="Times New Roman" w:hAnsi="Times New Roman" w:cs="Times New Roman"/>
        </w:rPr>
        <w:t>or</w:t>
      </w:r>
      <w:r w:rsidR="00D73796" w:rsidRPr="00E15714">
        <w:rPr>
          <w:rFonts w:ascii="Times New Roman" w:hAnsi="Times New Roman" w:cs="Times New Roman"/>
          <w:i/>
        </w:rPr>
        <w:t xml:space="preserve"> NHD13</w:t>
      </w:r>
      <w:r w:rsidR="00D73796" w:rsidRPr="00E15714">
        <w:rPr>
          <w:rFonts w:ascii="Times New Roman" w:hAnsi="Times New Roman" w:cs="Times New Roman"/>
          <w:i/>
          <w:vertAlign w:val="superscript"/>
        </w:rPr>
        <w:t>T</w:t>
      </w:r>
      <w:r w:rsidR="00D73796" w:rsidRPr="00E15714">
        <w:rPr>
          <w:rFonts w:ascii="Times New Roman" w:hAnsi="Times New Roman" w:cs="Times New Roman"/>
          <w:i/>
        </w:rPr>
        <w:t>;Mx</w:t>
      </w:r>
      <w:r w:rsidR="00D73796" w:rsidRPr="00E15714">
        <w:rPr>
          <w:rFonts w:ascii="Times New Roman" w:hAnsi="Times New Roman" w:cs="Times New Roman"/>
          <w:i/>
          <w:vertAlign w:val="superscript"/>
        </w:rPr>
        <w:t>T</w:t>
      </w:r>
      <w:r w:rsidR="00D73796" w:rsidRPr="009A6698">
        <w:rPr>
          <w:rFonts w:ascii="Times New Roman" w:hAnsi="Times New Roman" w:cs="Times New Roman"/>
        </w:rPr>
        <w:t>)</w:t>
      </w:r>
      <w:r w:rsidR="00D73796">
        <w:rPr>
          <w:rFonts w:ascii="Times New Roman" w:hAnsi="Times New Roman" w:cs="Times New Roman"/>
        </w:rPr>
        <w:t xml:space="preserve"> and </w:t>
      </w:r>
      <w:r w:rsidR="00D73796" w:rsidRPr="00BF39D0">
        <w:rPr>
          <w:rFonts w:ascii="Times New Roman" w:hAnsi="Times New Roman" w:cs="Times New Roman"/>
          <w:i/>
        </w:rPr>
        <w:t>NHD13</w:t>
      </w:r>
      <w:r w:rsidR="00D73796" w:rsidRPr="00BF39D0">
        <w:rPr>
          <w:rFonts w:ascii="Times New Roman" w:hAnsi="Times New Roman" w:cs="Times New Roman"/>
          <w:i/>
          <w:vertAlign w:val="superscript"/>
        </w:rPr>
        <w:t>T</w:t>
      </w:r>
      <w:r w:rsidR="00D73796">
        <w:rPr>
          <w:rFonts w:ascii="Times New Roman" w:hAnsi="Times New Roman" w:cs="Times New Roman"/>
        </w:rPr>
        <w:t xml:space="preserve"> with </w:t>
      </w:r>
      <w:r w:rsidR="00D73796" w:rsidRPr="00C92281">
        <w:rPr>
          <w:rFonts w:ascii="Times New Roman" w:hAnsi="Times New Roman" w:cs="Times New Roman"/>
          <w:i/>
        </w:rPr>
        <w:t>Ezh2</w:t>
      </w:r>
      <w:r w:rsidR="00D73796">
        <w:rPr>
          <w:rFonts w:ascii="Times New Roman" w:hAnsi="Times New Roman" w:cs="Times New Roman"/>
        </w:rPr>
        <w:t xml:space="preserve"> deletion (</w:t>
      </w:r>
      <w:r w:rsidR="00D73796" w:rsidRPr="00BF39D0">
        <w:rPr>
          <w:rFonts w:ascii="Times New Roman" w:hAnsi="Times New Roman" w:cs="Times New Roman"/>
          <w:i/>
        </w:rPr>
        <w:t>NHD13</w:t>
      </w:r>
      <w:r w:rsidR="00D73796" w:rsidRPr="00BF39D0">
        <w:rPr>
          <w:rFonts w:ascii="Times New Roman" w:hAnsi="Times New Roman" w:cs="Times New Roman"/>
          <w:i/>
          <w:vertAlign w:val="superscript"/>
        </w:rPr>
        <w:t>T</w:t>
      </w:r>
      <w:r w:rsidR="00D73796" w:rsidRPr="00BF39D0">
        <w:rPr>
          <w:rFonts w:ascii="Times New Roman" w:hAnsi="Times New Roman" w:cs="Times New Roman"/>
          <w:i/>
        </w:rPr>
        <w:t>;Mx</w:t>
      </w:r>
      <w:r w:rsidR="00D73796" w:rsidRPr="00BF39D0">
        <w:rPr>
          <w:rFonts w:ascii="Times New Roman" w:hAnsi="Times New Roman" w:cs="Times New Roman"/>
          <w:i/>
          <w:vertAlign w:val="superscript"/>
        </w:rPr>
        <w:t>T</w:t>
      </w:r>
      <w:r w:rsidR="00D73796" w:rsidRPr="00BF39D0">
        <w:rPr>
          <w:rFonts w:ascii="Times New Roman" w:hAnsi="Times New Roman" w:cs="Times New Roman"/>
          <w:i/>
        </w:rPr>
        <w:t>;Ezh2</w:t>
      </w:r>
      <w:r w:rsidR="00D73796" w:rsidRPr="00BF39D0">
        <w:rPr>
          <w:rFonts w:ascii="Times New Roman" w:hAnsi="Times New Roman" w:cs="Times New Roman"/>
          <w:i/>
          <w:vertAlign w:val="superscript"/>
        </w:rPr>
        <w:t>Δ/Δ</w:t>
      </w:r>
      <w:r w:rsidR="00D73796">
        <w:rPr>
          <w:rFonts w:ascii="Times New Roman" w:hAnsi="Times New Roman" w:cs="Times New Roman"/>
        </w:rPr>
        <w:t>)</w:t>
      </w:r>
      <w:r w:rsidR="00F673DF" w:rsidRPr="0059586B">
        <w:rPr>
          <w:rFonts w:ascii="Times New Roman" w:hAnsi="Times New Roman" w:cs="Times New Roman"/>
        </w:rPr>
        <w:t xml:space="preserve">. </w:t>
      </w:r>
      <w:r w:rsidR="00D73796" w:rsidRPr="00D73796">
        <w:rPr>
          <w:rFonts w:ascii="Times New Roman" w:hAnsi="Times New Roman" w:cs="Times New Roman"/>
          <w:i/>
        </w:rPr>
        <w:t>Ezh2</w:t>
      </w:r>
      <w:r w:rsidR="00F673DF" w:rsidRPr="0059586B">
        <w:rPr>
          <w:rFonts w:ascii="Times New Roman" w:hAnsi="Times New Roman" w:cs="Times New Roman"/>
        </w:rPr>
        <w:t xml:space="preserve"> deletion was induced by intraperitoneal injection of </w:t>
      </w:r>
      <w:proofErr w:type="spellStart"/>
      <w:r w:rsidR="00F673DF" w:rsidRPr="0059586B">
        <w:rPr>
          <w:rFonts w:ascii="Times New Roman" w:hAnsi="Times New Roman" w:cs="Times New Roman"/>
        </w:rPr>
        <w:t>polyinosinic</w:t>
      </w:r>
      <w:proofErr w:type="gramStart"/>
      <w:r w:rsidR="00F673DF" w:rsidRPr="0059586B">
        <w:rPr>
          <w:rFonts w:ascii="Times New Roman" w:hAnsi="Times New Roman" w:cs="Times New Roman"/>
        </w:rPr>
        <w:t>:polycytidylic</w:t>
      </w:r>
      <w:proofErr w:type="spellEnd"/>
      <w:proofErr w:type="gramEnd"/>
      <w:r w:rsidR="00F673DF" w:rsidRPr="0059586B">
        <w:rPr>
          <w:rFonts w:ascii="Times New Roman" w:hAnsi="Times New Roman" w:cs="Times New Roman"/>
        </w:rPr>
        <w:t xml:space="preserve"> acid (poly</w:t>
      </w:r>
      <w:r w:rsidR="00D73796">
        <w:rPr>
          <w:rFonts w:ascii="Times New Roman" w:hAnsi="Times New Roman" w:cs="Times New Roman"/>
        </w:rPr>
        <w:t>(</w:t>
      </w:r>
      <w:r w:rsidR="00F673DF" w:rsidRPr="0059586B">
        <w:rPr>
          <w:rFonts w:ascii="Times New Roman" w:hAnsi="Times New Roman" w:cs="Times New Roman"/>
        </w:rPr>
        <w:t>I</w:t>
      </w:r>
      <w:r w:rsidR="00D73796">
        <w:rPr>
          <w:rFonts w:ascii="Times New Roman" w:hAnsi="Times New Roman" w:cs="Times New Roman"/>
        </w:rPr>
        <w:t>:</w:t>
      </w:r>
      <w:r w:rsidR="00F673DF" w:rsidRPr="0059586B">
        <w:rPr>
          <w:rFonts w:ascii="Times New Roman" w:hAnsi="Times New Roman" w:cs="Times New Roman"/>
        </w:rPr>
        <w:t>C</w:t>
      </w:r>
      <w:r w:rsidR="00D73796">
        <w:rPr>
          <w:rFonts w:ascii="Times New Roman" w:hAnsi="Times New Roman" w:cs="Times New Roman"/>
        </w:rPr>
        <w:t>)</w:t>
      </w:r>
      <w:r w:rsidR="00F673DF" w:rsidRPr="0059586B">
        <w:rPr>
          <w:rFonts w:ascii="Times New Roman" w:hAnsi="Times New Roman" w:cs="Times New Roman"/>
        </w:rPr>
        <w:t>)</w:t>
      </w:r>
      <w:r w:rsidR="00CF3DE4">
        <w:rPr>
          <w:rFonts w:ascii="Times New Roman" w:hAnsi="Times New Roman" w:cs="Times New Roman"/>
        </w:rPr>
        <w:t xml:space="preserve"> (high molecular weight) (</w:t>
      </w:r>
      <w:proofErr w:type="spellStart"/>
      <w:r w:rsidR="00CF3DE4">
        <w:rPr>
          <w:rFonts w:ascii="Times New Roman" w:hAnsi="Times New Roman" w:cs="Times New Roman"/>
        </w:rPr>
        <w:t>Invivogen</w:t>
      </w:r>
      <w:proofErr w:type="spellEnd"/>
      <w:r w:rsidR="00CF3DE4">
        <w:rPr>
          <w:rFonts w:ascii="Times New Roman" w:hAnsi="Times New Roman" w:cs="Times New Roman"/>
        </w:rPr>
        <w:t xml:space="preserve"> Cat#tlrl-pic-5). Poly</w:t>
      </w:r>
      <w:r w:rsidR="00D73796">
        <w:rPr>
          <w:rFonts w:ascii="Times New Roman" w:hAnsi="Times New Roman" w:cs="Times New Roman"/>
        </w:rPr>
        <w:t>(</w:t>
      </w:r>
      <w:r w:rsidR="00CF3DE4">
        <w:rPr>
          <w:rFonts w:ascii="Times New Roman" w:hAnsi="Times New Roman" w:cs="Times New Roman"/>
        </w:rPr>
        <w:t>I</w:t>
      </w:r>
      <w:r w:rsidR="00D73796">
        <w:rPr>
          <w:rFonts w:ascii="Times New Roman" w:hAnsi="Times New Roman" w:cs="Times New Roman"/>
        </w:rPr>
        <w:t>:</w:t>
      </w:r>
      <w:r w:rsidR="00CF3DE4">
        <w:rPr>
          <w:rFonts w:ascii="Times New Roman" w:hAnsi="Times New Roman" w:cs="Times New Roman"/>
        </w:rPr>
        <w:t>C</w:t>
      </w:r>
      <w:r w:rsidR="00D73796">
        <w:rPr>
          <w:rFonts w:ascii="Times New Roman" w:hAnsi="Times New Roman" w:cs="Times New Roman"/>
        </w:rPr>
        <w:t>)</w:t>
      </w:r>
      <w:r w:rsidR="00CF3DE4">
        <w:rPr>
          <w:rFonts w:ascii="Times New Roman" w:hAnsi="Times New Roman" w:cs="Times New Roman"/>
        </w:rPr>
        <w:t xml:space="preserve"> was reconstituted at a concentration of 1 mg/mL and administered</w:t>
      </w:r>
      <w:r w:rsidR="00F673DF" w:rsidRPr="0059586B">
        <w:rPr>
          <w:rFonts w:ascii="Times New Roman" w:hAnsi="Times New Roman" w:cs="Times New Roman"/>
        </w:rPr>
        <w:t xml:space="preserve"> at a dose of 6 </w:t>
      </w:r>
      <w:r w:rsidR="00CF3DE4">
        <w:rPr>
          <w:rFonts w:ascii="Times New Roman" w:hAnsi="Times New Roman" w:cs="Times New Roman"/>
        </w:rPr>
        <w:t xml:space="preserve">x 100 </w:t>
      </w:r>
      <w:proofErr w:type="spellStart"/>
      <w:r w:rsidR="00CF3DE4">
        <w:rPr>
          <w:rFonts w:ascii="Times New Roman" w:hAnsi="Times New Roman" w:cs="Times New Roman"/>
        </w:rPr>
        <w:t>μL</w:t>
      </w:r>
      <w:proofErr w:type="spellEnd"/>
      <w:r w:rsidR="00CF3DE4">
        <w:rPr>
          <w:rFonts w:ascii="Times New Roman" w:hAnsi="Times New Roman" w:cs="Times New Roman"/>
        </w:rPr>
        <w:t xml:space="preserve"> </w:t>
      </w:r>
      <w:r w:rsidR="00F673DF" w:rsidRPr="0059586B">
        <w:rPr>
          <w:rFonts w:ascii="Times New Roman" w:hAnsi="Times New Roman" w:cs="Times New Roman"/>
        </w:rPr>
        <w:t>injections over 2 weeks</w:t>
      </w:r>
      <w:r w:rsidR="00CF3DE4">
        <w:rPr>
          <w:rFonts w:ascii="Times New Roman" w:hAnsi="Times New Roman" w:cs="Times New Roman"/>
        </w:rPr>
        <w:t xml:space="preserve"> (Day 1, 3, 5, 8, 10, 12)</w:t>
      </w:r>
      <w:r w:rsidR="00F673DF" w:rsidRPr="0059586B">
        <w:rPr>
          <w:rFonts w:ascii="Times New Roman" w:hAnsi="Times New Roman" w:cs="Times New Roman"/>
        </w:rPr>
        <w:t xml:space="preserve">. </w:t>
      </w:r>
      <w:r w:rsidRPr="00CC6166">
        <w:rPr>
          <w:rFonts w:ascii="Times New Roman" w:hAnsi="Times New Roman" w:cs="Times New Roman"/>
          <w:i/>
        </w:rPr>
        <w:t>Ezh2</w:t>
      </w:r>
      <w:r>
        <w:rPr>
          <w:rFonts w:ascii="Times New Roman" w:hAnsi="Times New Roman" w:cs="Times New Roman"/>
        </w:rPr>
        <w:t xml:space="preserve"> deletion was induced in young 6-12 week old mice for long-term survival analyses and in 6 month old mice for hematopoietic stem and progenitor cell (HSPC) analyses. For HSPC analyses, bone marrow was harvested from mice 6-10 weeks after the start of </w:t>
      </w:r>
      <w:proofErr w:type="gramStart"/>
      <w:r>
        <w:rPr>
          <w:rFonts w:ascii="Times New Roman" w:hAnsi="Times New Roman" w:cs="Times New Roman"/>
        </w:rPr>
        <w:t>poly(</w:t>
      </w:r>
      <w:proofErr w:type="gramEnd"/>
      <w:r>
        <w:rPr>
          <w:rFonts w:ascii="Times New Roman" w:hAnsi="Times New Roman" w:cs="Times New Roman"/>
        </w:rPr>
        <w:t xml:space="preserve">I:C) administration. </w:t>
      </w:r>
      <w:r w:rsidR="00E859E3" w:rsidRPr="0059586B">
        <w:rPr>
          <w:rFonts w:ascii="Times New Roman" w:hAnsi="Times New Roman" w:cs="Times New Roman"/>
        </w:rPr>
        <w:t xml:space="preserve">Mice used for WT whole bone-marrow and kit-enriched bone marrow controls for Western blot and </w:t>
      </w:r>
      <w:r w:rsidR="0035315A">
        <w:rPr>
          <w:rFonts w:ascii="Times New Roman" w:hAnsi="Times New Roman" w:cs="Times New Roman"/>
        </w:rPr>
        <w:t>quantitative polymerase chain reaction (</w:t>
      </w:r>
      <w:r w:rsidR="00E859E3" w:rsidRPr="0059586B">
        <w:rPr>
          <w:rFonts w:ascii="Times New Roman" w:hAnsi="Times New Roman" w:cs="Times New Roman"/>
        </w:rPr>
        <w:t>qPCR</w:t>
      </w:r>
      <w:r w:rsidR="0035315A">
        <w:rPr>
          <w:rFonts w:ascii="Times New Roman" w:hAnsi="Times New Roman" w:cs="Times New Roman"/>
        </w:rPr>
        <w:t>)</w:t>
      </w:r>
      <w:r w:rsidR="00E859E3" w:rsidRPr="0059586B">
        <w:rPr>
          <w:rFonts w:ascii="Times New Roman" w:hAnsi="Times New Roman" w:cs="Times New Roman"/>
        </w:rPr>
        <w:t xml:space="preserve"> were C57BL/6</w:t>
      </w:r>
      <w:r w:rsidR="00425952">
        <w:rPr>
          <w:rFonts w:ascii="Times New Roman" w:hAnsi="Times New Roman" w:cs="Times New Roman"/>
        </w:rPr>
        <w:t>J</w:t>
      </w:r>
      <w:r w:rsidR="00E859E3" w:rsidRPr="0059586B">
        <w:rPr>
          <w:rFonts w:ascii="Times New Roman" w:hAnsi="Times New Roman" w:cs="Times New Roman"/>
        </w:rPr>
        <w:t xml:space="preserve"> adult mice. </w:t>
      </w:r>
    </w:p>
    <w:p w14:paraId="7225103D" w14:textId="77777777" w:rsidR="00E859E3" w:rsidRPr="0059586B" w:rsidRDefault="00E859E3" w:rsidP="00F673DF">
      <w:pPr>
        <w:spacing w:line="480" w:lineRule="auto"/>
        <w:jc w:val="both"/>
        <w:rPr>
          <w:rFonts w:ascii="Times New Roman" w:hAnsi="Times New Roman" w:cs="Times New Roman"/>
        </w:rPr>
      </w:pPr>
    </w:p>
    <w:p w14:paraId="54643BCD" w14:textId="569D09C0" w:rsidR="00F673DF" w:rsidRPr="0059586B" w:rsidRDefault="00E859E3" w:rsidP="00F673DF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lastRenderedPageBreak/>
        <w:t xml:space="preserve">Peripheral blood was obtained by submandibular bleeds into EDTA. Full blood counts were obtained on a </w:t>
      </w:r>
      <w:proofErr w:type="spellStart"/>
      <w:r w:rsidRPr="0059586B">
        <w:rPr>
          <w:rFonts w:ascii="Times New Roman" w:hAnsi="Times New Roman" w:cs="Times New Roman"/>
        </w:rPr>
        <w:t>Hemavet</w:t>
      </w:r>
      <w:proofErr w:type="spellEnd"/>
      <w:r w:rsidRPr="0059586B">
        <w:rPr>
          <w:rFonts w:ascii="Times New Roman" w:hAnsi="Times New Roman" w:cs="Times New Roman"/>
        </w:rPr>
        <w:t xml:space="preserve"> instrument</w:t>
      </w:r>
      <w:r w:rsidR="00CF3DE4">
        <w:rPr>
          <w:rFonts w:ascii="Times New Roman" w:hAnsi="Times New Roman" w:cs="Times New Roman"/>
        </w:rPr>
        <w:t xml:space="preserve"> (Drew Scientific)</w:t>
      </w:r>
      <w:r w:rsidRPr="0059586B">
        <w:rPr>
          <w:rFonts w:ascii="Times New Roman" w:hAnsi="Times New Roman" w:cs="Times New Roman"/>
        </w:rPr>
        <w:t xml:space="preserve">. At death, </w:t>
      </w:r>
      <w:r w:rsidR="00CF3DE4">
        <w:rPr>
          <w:rFonts w:ascii="Times New Roman" w:hAnsi="Times New Roman" w:cs="Times New Roman"/>
        </w:rPr>
        <w:t xml:space="preserve">bone marrow, spleen and if present, </w:t>
      </w:r>
      <w:r w:rsidRPr="0059586B">
        <w:rPr>
          <w:rFonts w:ascii="Times New Roman" w:hAnsi="Times New Roman" w:cs="Times New Roman"/>
        </w:rPr>
        <w:t xml:space="preserve">thymus </w:t>
      </w:r>
      <w:r w:rsidR="00CF3DE4">
        <w:rPr>
          <w:rFonts w:ascii="Times New Roman" w:hAnsi="Times New Roman" w:cs="Times New Roman"/>
        </w:rPr>
        <w:t xml:space="preserve">from mice </w:t>
      </w:r>
      <w:r w:rsidRPr="0059586B">
        <w:rPr>
          <w:rFonts w:ascii="Times New Roman" w:hAnsi="Times New Roman" w:cs="Times New Roman"/>
        </w:rPr>
        <w:t xml:space="preserve">were harvested and processed to single-cell </w:t>
      </w:r>
      <w:r w:rsidR="00CF3DE4">
        <w:rPr>
          <w:rFonts w:ascii="Times New Roman" w:hAnsi="Times New Roman" w:cs="Times New Roman"/>
        </w:rPr>
        <w:t>suspensions by routine methods.</w:t>
      </w:r>
      <w:r w:rsidRPr="0059586B">
        <w:rPr>
          <w:rFonts w:ascii="Times New Roman" w:hAnsi="Times New Roman" w:cs="Times New Roman"/>
        </w:rPr>
        <w:t xml:space="preserve"> Cells underwent red cell lysis in lysis buffer (BD Pharm Lyse solution) for 5 min</w:t>
      </w:r>
      <w:r w:rsidR="007C7360">
        <w:rPr>
          <w:rFonts w:ascii="Times New Roman" w:hAnsi="Times New Roman" w:cs="Times New Roman"/>
        </w:rPr>
        <w:t>ute</w:t>
      </w:r>
      <w:r w:rsidRPr="0059586B">
        <w:rPr>
          <w:rFonts w:ascii="Times New Roman" w:hAnsi="Times New Roman" w:cs="Times New Roman"/>
        </w:rPr>
        <w:t xml:space="preserve">s and washed in </w:t>
      </w:r>
      <w:r w:rsidR="00D73796">
        <w:rPr>
          <w:rFonts w:ascii="Times New Roman" w:hAnsi="Times New Roman" w:cs="Times New Roman"/>
        </w:rPr>
        <w:t>p</w:t>
      </w:r>
      <w:r w:rsidR="00CF3DE4">
        <w:rPr>
          <w:rFonts w:ascii="Times New Roman" w:hAnsi="Times New Roman" w:cs="Times New Roman"/>
        </w:rPr>
        <w:t>hosphate buffered saline (PBS)</w:t>
      </w:r>
      <w:r w:rsidRPr="0059586B">
        <w:rPr>
          <w:rFonts w:ascii="Times New Roman" w:hAnsi="Times New Roman" w:cs="Times New Roman"/>
        </w:rPr>
        <w:t xml:space="preserve"> + 2% </w:t>
      </w:r>
      <w:r w:rsidR="00CF3DE4">
        <w:rPr>
          <w:rFonts w:ascii="Times New Roman" w:hAnsi="Times New Roman" w:cs="Times New Roman"/>
        </w:rPr>
        <w:t>fetal calf serum (</w:t>
      </w:r>
      <w:r w:rsidRPr="0059586B">
        <w:rPr>
          <w:rFonts w:ascii="Times New Roman" w:hAnsi="Times New Roman" w:cs="Times New Roman"/>
        </w:rPr>
        <w:t>FCS</w:t>
      </w:r>
      <w:r w:rsidR="00CF3DE4">
        <w:rPr>
          <w:rFonts w:ascii="Times New Roman" w:hAnsi="Times New Roman" w:cs="Times New Roman"/>
        </w:rPr>
        <w:t>) before further processing</w:t>
      </w:r>
      <w:r w:rsidRPr="0059586B">
        <w:rPr>
          <w:rFonts w:ascii="Times New Roman" w:hAnsi="Times New Roman" w:cs="Times New Roman"/>
        </w:rPr>
        <w:t xml:space="preserve">. </w:t>
      </w:r>
      <w:r w:rsidR="00E87708">
        <w:rPr>
          <w:rFonts w:ascii="Times New Roman" w:hAnsi="Times New Roman" w:cs="Times New Roman"/>
        </w:rPr>
        <w:t>Bone marrow samples used for Western blot and qPCR are listed in Supplementary Table 4.</w:t>
      </w:r>
    </w:p>
    <w:p w14:paraId="22C4299F" w14:textId="77777777" w:rsidR="00787CDE" w:rsidRPr="0059586B" w:rsidRDefault="00787CDE" w:rsidP="00787CDE">
      <w:pPr>
        <w:spacing w:line="480" w:lineRule="auto"/>
        <w:jc w:val="both"/>
        <w:rPr>
          <w:rFonts w:ascii="Times New Roman" w:hAnsi="Times New Roman" w:cs="Times New Roman"/>
        </w:rPr>
      </w:pPr>
    </w:p>
    <w:p w14:paraId="2352E465" w14:textId="77777777" w:rsidR="00787CDE" w:rsidRPr="0059586B" w:rsidRDefault="00787CDE" w:rsidP="00787CD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9586B">
        <w:rPr>
          <w:rFonts w:ascii="Times New Roman" w:hAnsi="Times New Roman" w:cs="Times New Roman"/>
          <w:b/>
        </w:rPr>
        <w:t xml:space="preserve">Western blot </w:t>
      </w:r>
    </w:p>
    <w:p w14:paraId="2612703E" w14:textId="33199FE5" w:rsidR="00FE6709" w:rsidRPr="0059586B" w:rsidRDefault="00787CDE" w:rsidP="00FE6709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t>Protein expression was assessed by Western blot using routine methods. 2 x 10</w:t>
      </w:r>
      <w:r w:rsidRPr="0059586B">
        <w:rPr>
          <w:rFonts w:ascii="Times New Roman" w:hAnsi="Times New Roman" w:cs="Times New Roman"/>
          <w:vertAlign w:val="superscript"/>
        </w:rPr>
        <w:t>6</w:t>
      </w:r>
      <w:r w:rsidRPr="0059586B">
        <w:rPr>
          <w:rFonts w:ascii="Times New Roman" w:hAnsi="Times New Roman" w:cs="Times New Roman"/>
        </w:rPr>
        <w:t xml:space="preserve"> cells were washed twice with </w:t>
      </w:r>
      <w:r w:rsidR="00CF3DE4">
        <w:rPr>
          <w:rFonts w:ascii="Times New Roman" w:hAnsi="Times New Roman" w:cs="Times New Roman"/>
        </w:rPr>
        <w:t>PBS</w:t>
      </w:r>
      <w:r w:rsidRPr="0059586B">
        <w:rPr>
          <w:rFonts w:ascii="Times New Roman" w:hAnsi="Times New Roman" w:cs="Times New Roman"/>
        </w:rPr>
        <w:t xml:space="preserve"> and lysed in </w:t>
      </w:r>
      <w:r w:rsidR="00CC6B38">
        <w:rPr>
          <w:rFonts w:ascii="Times New Roman" w:hAnsi="Times New Roman" w:cs="Times New Roman"/>
        </w:rPr>
        <w:t xml:space="preserve">200 </w:t>
      </w:r>
      <w:proofErr w:type="spellStart"/>
      <w:r w:rsidR="00CC6B38">
        <w:rPr>
          <w:rFonts w:ascii="Times New Roman" w:hAnsi="Times New Roman" w:cs="Times New Roman"/>
        </w:rPr>
        <w:t>μL</w:t>
      </w:r>
      <w:proofErr w:type="spellEnd"/>
      <w:r w:rsidR="00CC6B38">
        <w:rPr>
          <w:rFonts w:ascii="Times New Roman" w:hAnsi="Times New Roman" w:cs="Times New Roman"/>
        </w:rPr>
        <w:t xml:space="preserve"> of </w:t>
      </w:r>
      <w:r w:rsidR="00E80D6A">
        <w:rPr>
          <w:rFonts w:ascii="Times New Roman" w:hAnsi="Times New Roman" w:cs="Times New Roman"/>
        </w:rPr>
        <w:t>lysis buffer</w:t>
      </w:r>
      <w:r w:rsidR="00CC6B38">
        <w:rPr>
          <w:rFonts w:ascii="Times New Roman" w:hAnsi="Times New Roman" w:cs="Times New Roman"/>
        </w:rPr>
        <w:t xml:space="preserve"> </w:t>
      </w:r>
      <w:r w:rsidR="00FE6709" w:rsidRPr="0059586B">
        <w:rPr>
          <w:rFonts w:ascii="Times New Roman" w:hAnsi="Times New Roman" w:cs="Times New Roman"/>
        </w:rPr>
        <w:t>(</w:t>
      </w:r>
      <w:r w:rsidR="00CC6B38">
        <w:rPr>
          <w:rFonts w:ascii="Times New Roman" w:hAnsi="Times New Roman" w:cs="Times New Roman"/>
        </w:rPr>
        <w:t xml:space="preserve">30 </w:t>
      </w:r>
      <w:proofErr w:type="spellStart"/>
      <w:r w:rsidR="00CC6B38">
        <w:rPr>
          <w:rFonts w:ascii="Times New Roman" w:hAnsi="Times New Roman" w:cs="Times New Roman"/>
        </w:rPr>
        <w:t>mM</w:t>
      </w:r>
      <w:proofErr w:type="spellEnd"/>
      <w:r w:rsidR="00CC6B38">
        <w:rPr>
          <w:rFonts w:ascii="Times New Roman" w:hAnsi="Times New Roman" w:cs="Times New Roman"/>
        </w:rPr>
        <w:t xml:space="preserve"> </w:t>
      </w:r>
      <w:proofErr w:type="spellStart"/>
      <w:r w:rsidR="00CC6B38">
        <w:rPr>
          <w:rFonts w:ascii="Times New Roman" w:hAnsi="Times New Roman" w:cs="Times New Roman"/>
        </w:rPr>
        <w:t>Tris</w:t>
      </w:r>
      <w:proofErr w:type="spellEnd"/>
      <w:r w:rsidR="00CC6B38">
        <w:rPr>
          <w:rFonts w:ascii="Times New Roman" w:hAnsi="Times New Roman" w:cs="Times New Roman"/>
        </w:rPr>
        <w:t xml:space="preserve"> </w:t>
      </w:r>
      <w:proofErr w:type="spellStart"/>
      <w:r w:rsidR="00CC6B38">
        <w:rPr>
          <w:rFonts w:ascii="Times New Roman" w:hAnsi="Times New Roman" w:cs="Times New Roman"/>
        </w:rPr>
        <w:t>HCl</w:t>
      </w:r>
      <w:proofErr w:type="spellEnd"/>
      <w:r w:rsidR="00CC6B38">
        <w:rPr>
          <w:rFonts w:ascii="Times New Roman" w:hAnsi="Times New Roman" w:cs="Times New Roman"/>
        </w:rPr>
        <w:t xml:space="preserve"> pH 6.8, 4% sodium dodecyl sulfate (SDS), 5% glycerol, 2.5% β-</w:t>
      </w:r>
      <w:proofErr w:type="spellStart"/>
      <w:r w:rsidR="00CC6B38">
        <w:rPr>
          <w:rFonts w:ascii="Times New Roman" w:hAnsi="Times New Roman" w:cs="Times New Roman"/>
        </w:rPr>
        <w:t>mercaptoethanol</w:t>
      </w:r>
      <w:proofErr w:type="spellEnd"/>
      <w:r w:rsidR="00CC6B38">
        <w:rPr>
          <w:rFonts w:ascii="Times New Roman" w:hAnsi="Times New Roman" w:cs="Times New Roman"/>
        </w:rPr>
        <w:t xml:space="preserve"> and 0.2% bromophenol blue)</w:t>
      </w:r>
      <w:r w:rsidR="00FE6709" w:rsidRPr="0059586B">
        <w:rPr>
          <w:rFonts w:ascii="Times New Roman" w:hAnsi="Times New Roman" w:cs="Times New Roman"/>
        </w:rPr>
        <w:t xml:space="preserve">. 20 </w:t>
      </w:r>
      <w:proofErr w:type="spellStart"/>
      <w:r w:rsidR="00FE6709" w:rsidRPr="0059586B">
        <w:rPr>
          <w:rFonts w:ascii="Times New Roman" w:hAnsi="Times New Roman" w:cs="Times New Roman"/>
        </w:rPr>
        <w:t>μL</w:t>
      </w:r>
      <w:proofErr w:type="spellEnd"/>
      <w:r w:rsidR="00FE6709" w:rsidRPr="0059586B">
        <w:rPr>
          <w:rFonts w:ascii="Times New Roman" w:hAnsi="Times New Roman" w:cs="Times New Roman"/>
        </w:rPr>
        <w:t xml:space="preserve"> of lysate was resolved on pre-cast 4-20% polyacrylamide gels (</w:t>
      </w:r>
      <w:proofErr w:type="spellStart"/>
      <w:r w:rsidR="00FE6709" w:rsidRPr="0059586B">
        <w:rPr>
          <w:rFonts w:ascii="Times New Roman" w:hAnsi="Times New Roman" w:cs="Times New Roman"/>
        </w:rPr>
        <w:t>Biorad</w:t>
      </w:r>
      <w:proofErr w:type="spellEnd"/>
      <w:r w:rsidR="00FE6709" w:rsidRPr="0059586B">
        <w:rPr>
          <w:rFonts w:ascii="Times New Roman" w:hAnsi="Times New Roman" w:cs="Times New Roman"/>
        </w:rPr>
        <w:t xml:space="preserve">) at 80V for 20 </w:t>
      </w:r>
      <w:proofErr w:type="spellStart"/>
      <w:r w:rsidR="00FE6709" w:rsidRPr="0059586B">
        <w:rPr>
          <w:rFonts w:ascii="Times New Roman" w:hAnsi="Times New Roman" w:cs="Times New Roman"/>
        </w:rPr>
        <w:t>mins</w:t>
      </w:r>
      <w:proofErr w:type="spellEnd"/>
      <w:r w:rsidR="00FE6709" w:rsidRPr="0059586B">
        <w:rPr>
          <w:rFonts w:ascii="Times New Roman" w:hAnsi="Times New Roman" w:cs="Times New Roman"/>
        </w:rPr>
        <w:t>, followed by</w:t>
      </w:r>
      <w:r w:rsidR="00D73796">
        <w:rPr>
          <w:rFonts w:ascii="Times New Roman" w:hAnsi="Times New Roman" w:cs="Times New Roman"/>
        </w:rPr>
        <w:t xml:space="preserve"> 120V for</w:t>
      </w:r>
      <w:r w:rsidR="00FE6709" w:rsidRPr="0059586B">
        <w:rPr>
          <w:rFonts w:ascii="Times New Roman" w:hAnsi="Times New Roman" w:cs="Times New Roman"/>
        </w:rPr>
        <w:t xml:space="preserve"> ~40 </w:t>
      </w:r>
      <w:proofErr w:type="spellStart"/>
      <w:r w:rsidR="00FE6709" w:rsidRPr="0059586B">
        <w:rPr>
          <w:rFonts w:ascii="Times New Roman" w:hAnsi="Times New Roman" w:cs="Times New Roman"/>
        </w:rPr>
        <w:t>mins</w:t>
      </w:r>
      <w:proofErr w:type="spellEnd"/>
      <w:r w:rsidR="00FE6709" w:rsidRPr="0059586B">
        <w:rPr>
          <w:rFonts w:ascii="Times New Roman" w:hAnsi="Times New Roman" w:cs="Times New Roman"/>
        </w:rPr>
        <w:t xml:space="preserve"> and transferred to </w:t>
      </w:r>
      <w:proofErr w:type="spellStart"/>
      <w:r w:rsidR="00FE6709" w:rsidRPr="0059586B">
        <w:rPr>
          <w:rFonts w:ascii="Times New Roman" w:hAnsi="Times New Roman" w:cs="Times New Roman"/>
        </w:rPr>
        <w:t>polyvinylidene</w:t>
      </w:r>
      <w:proofErr w:type="spellEnd"/>
      <w:r w:rsidR="00FE6709" w:rsidRPr="0059586B">
        <w:rPr>
          <w:rFonts w:ascii="Times New Roman" w:hAnsi="Times New Roman" w:cs="Times New Roman"/>
        </w:rPr>
        <w:t xml:space="preserve"> difluoride (PVDF) membranes at 100V for 1 hour. After blocking in 5% skim milk in </w:t>
      </w:r>
      <w:proofErr w:type="spellStart"/>
      <w:r w:rsidR="004725C6">
        <w:rPr>
          <w:rFonts w:ascii="Times New Roman" w:hAnsi="Times New Roman" w:cs="Times New Roman"/>
        </w:rPr>
        <w:t>tris</w:t>
      </w:r>
      <w:proofErr w:type="spellEnd"/>
      <w:r w:rsidR="004725C6">
        <w:rPr>
          <w:rFonts w:ascii="Times New Roman" w:hAnsi="Times New Roman" w:cs="Times New Roman"/>
        </w:rPr>
        <w:t>-buffered saline with Tween (</w:t>
      </w:r>
      <w:r w:rsidR="00FE6709" w:rsidRPr="0059586B">
        <w:rPr>
          <w:rFonts w:ascii="Times New Roman" w:hAnsi="Times New Roman" w:cs="Times New Roman"/>
        </w:rPr>
        <w:t>TBST</w:t>
      </w:r>
      <w:r w:rsidR="004725C6">
        <w:rPr>
          <w:rFonts w:ascii="Times New Roman" w:hAnsi="Times New Roman" w:cs="Times New Roman"/>
        </w:rPr>
        <w:t>)</w:t>
      </w:r>
      <w:r w:rsidR="00425952">
        <w:rPr>
          <w:rFonts w:ascii="Times New Roman" w:hAnsi="Times New Roman" w:cs="Times New Roman"/>
        </w:rPr>
        <w:t xml:space="preserve"> (20 </w:t>
      </w:r>
      <w:proofErr w:type="spellStart"/>
      <w:r w:rsidR="00425952">
        <w:rPr>
          <w:rFonts w:ascii="Times New Roman" w:hAnsi="Times New Roman" w:cs="Times New Roman"/>
        </w:rPr>
        <w:t>mM</w:t>
      </w:r>
      <w:proofErr w:type="spellEnd"/>
      <w:r w:rsidR="00425952">
        <w:rPr>
          <w:rFonts w:ascii="Times New Roman" w:hAnsi="Times New Roman" w:cs="Times New Roman"/>
        </w:rPr>
        <w:t xml:space="preserve"> </w:t>
      </w:r>
      <w:proofErr w:type="spellStart"/>
      <w:r w:rsidR="00425952">
        <w:rPr>
          <w:rFonts w:ascii="Times New Roman" w:hAnsi="Times New Roman" w:cs="Times New Roman"/>
        </w:rPr>
        <w:t>Tris</w:t>
      </w:r>
      <w:proofErr w:type="spellEnd"/>
      <w:r w:rsidR="00425952">
        <w:rPr>
          <w:rFonts w:ascii="Times New Roman" w:hAnsi="Times New Roman" w:cs="Times New Roman"/>
        </w:rPr>
        <w:t xml:space="preserve">, 0.15 </w:t>
      </w:r>
      <w:proofErr w:type="spellStart"/>
      <w:r w:rsidR="00425952">
        <w:rPr>
          <w:rFonts w:ascii="Times New Roman" w:hAnsi="Times New Roman" w:cs="Times New Roman"/>
        </w:rPr>
        <w:t>mM</w:t>
      </w:r>
      <w:proofErr w:type="spellEnd"/>
      <w:r w:rsidR="00425952">
        <w:rPr>
          <w:rFonts w:ascii="Times New Roman" w:hAnsi="Times New Roman" w:cs="Times New Roman"/>
        </w:rPr>
        <w:t xml:space="preserve"> </w:t>
      </w:r>
      <w:proofErr w:type="spellStart"/>
      <w:r w:rsidR="00425952">
        <w:rPr>
          <w:rFonts w:ascii="Times New Roman" w:hAnsi="Times New Roman" w:cs="Times New Roman"/>
        </w:rPr>
        <w:t>NaCl</w:t>
      </w:r>
      <w:proofErr w:type="spellEnd"/>
      <w:r w:rsidR="00425952">
        <w:rPr>
          <w:rFonts w:ascii="Times New Roman" w:hAnsi="Times New Roman" w:cs="Times New Roman"/>
        </w:rPr>
        <w:t>, Tween 0.1%, pH 7.5)</w:t>
      </w:r>
      <w:r w:rsidR="00FE6709" w:rsidRPr="0059586B">
        <w:rPr>
          <w:rFonts w:ascii="Times New Roman" w:hAnsi="Times New Roman" w:cs="Times New Roman"/>
        </w:rPr>
        <w:t>, the membrane was probed with the following prima</w:t>
      </w:r>
      <w:r w:rsidR="004725C6">
        <w:rPr>
          <w:rFonts w:ascii="Times New Roman" w:hAnsi="Times New Roman" w:cs="Times New Roman"/>
        </w:rPr>
        <w:t>ry antibodies: Ezh2 (Cell Signa</w:t>
      </w:r>
      <w:r w:rsidR="00FE6709" w:rsidRPr="0059586B">
        <w:rPr>
          <w:rFonts w:ascii="Times New Roman" w:hAnsi="Times New Roman" w:cs="Times New Roman"/>
        </w:rPr>
        <w:t>ling Technology, Cat#4905) or H3K27me3 (</w:t>
      </w:r>
      <w:proofErr w:type="spellStart"/>
      <w:r w:rsidR="00FE6709" w:rsidRPr="0059586B">
        <w:rPr>
          <w:rFonts w:ascii="Times New Roman" w:hAnsi="Times New Roman" w:cs="Times New Roman"/>
        </w:rPr>
        <w:t>Diagenode</w:t>
      </w:r>
      <w:proofErr w:type="spellEnd"/>
      <w:r w:rsidR="00FE6709" w:rsidRPr="0059586B">
        <w:rPr>
          <w:rFonts w:ascii="Times New Roman" w:hAnsi="Times New Roman" w:cs="Times New Roman"/>
        </w:rPr>
        <w:t>, Cat#C15410195)</w:t>
      </w:r>
      <w:r w:rsidR="00FE6709" w:rsidRPr="0059586B">
        <w:rPr>
          <w:rFonts w:ascii="Times New Roman" w:hAnsi="Times New Roman" w:cs="Times New Roman"/>
          <w:color w:val="FCAE1A"/>
          <w:sz w:val="22"/>
          <w:szCs w:val="22"/>
        </w:rPr>
        <w:t xml:space="preserve"> </w:t>
      </w:r>
      <w:r w:rsidR="00FE6709" w:rsidRPr="0059586B">
        <w:rPr>
          <w:rFonts w:ascii="Times New Roman" w:hAnsi="Times New Roman" w:cs="Times New Roman"/>
        </w:rPr>
        <w:t xml:space="preserve">at 1:1000 in TBST / 5% skim milk overnight at 4°C or Actin antibody (BD Biosciences, Cat# 612656) at 1:5000 in TBST / 5% skim milk for 1 hour as a loading control, followed by anti-rabbit or -mouse secondary antibodies. </w:t>
      </w:r>
      <w:proofErr w:type="spellStart"/>
      <w:r w:rsidR="00FE6709" w:rsidRPr="0059586B">
        <w:rPr>
          <w:rFonts w:ascii="Times New Roman" w:hAnsi="Times New Roman" w:cs="Times New Roman"/>
        </w:rPr>
        <w:t>Immunodetect</w:t>
      </w:r>
      <w:r w:rsidR="004725C6">
        <w:rPr>
          <w:rFonts w:ascii="Times New Roman" w:hAnsi="Times New Roman" w:cs="Times New Roman"/>
        </w:rPr>
        <w:t>ion</w:t>
      </w:r>
      <w:proofErr w:type="spellEnd"/>
      <w:r w:rsidR="004725C6">
        <w:rPr>
          <w:rFonts w:ascii="Times New Roman" w:hAnsi="Times New Roman" w:cs="Times New Roman"/>
        </w:rPr>
        <w:t xml:space="preserve"> was performed using Clarity™ Western ECL Substrate (</w:t>
      </w:r>
      <w:proofErr w:type="spellStart"/>
      <w:r w:rsidR="004725C6">
        <w:rPr>
          <w:rFonts w:ascii="Times New Roman" w:hAnsi="Times New Roman" w:cs="Times New Roman"/>
        </w:rPr>
        <w:t>BioRad</w:t>
      </w:r>
      <w:proofErr w:type="spellEnd"/>
      <w:r w:rsidR="004725C6">
        <w:rPr>
          <w:rFonts w:ascii="Times New Roman" w:hAnsi="Times New Roman" w:cs="Times New Roman"/>
        </w:rPr>
        <w:t>,</w:t>
      </w:r>
      <w:r w:rsidR="00FE6709" w:rsidRPr="0059586B">
        <w:rPr>
          <w:rFonts w:ascii="Times New Roman" w:hAnsi="Times New Roman" w:cs="Times New Roman"/>
        </w:rPr>
        <w:t xml:space="preserve"> Cat# 1705061). </w:t>
      </w:r>
    </w:p>
    <w:p w14:paraId="7FEFBF2C" w14:textId="21C5B716" w:rsidR="00FE6709" w:rsidRPr="0059586B" w:rsidRDefault="00FE6709" w:rsidP="00787CDE">
      <w:pPr>
        <w:spacing w:line="480" w:lineRule="auto"/>
        <w:jc w:val="both"/>
        <w:rPr>
          <w:rFonts w:ascii="Times New Roman" w:hAnsi="Times New Roman" w:cs="Times New Roman"/>
        </w:rPr>
      </w:pPr>
    </w:p>
    <w:p w14:paraId="72712893" w14:textId="77777777" w:rsidR="00893304" w:rsidRDefault="00893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DCA7EA6" w14:textId="1B53A1C1" w:rsidR="00123138" w:rsidRPr="0059586B" w:rsidRDefault="00123138" w:rsidP="00787CD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9586B">
        <w:rPr>
          <w:rFonts w:ascii="Times New Roman" w:hAnsi="Times New Roman" w:cs="Times New Roman"/>
          <w:b/>
        </w:rPr>
        <w:lastRenderedPageBreak/>
        <w:t>Flow cytometry</w:t>
      </w:r>
    </w:p>
    <w:p w14:paraId="3F0670A2" w14:textId="1C4A05C0" w:rsidR="00143D5A" w:rsidRDefault="00143D5A" w:rsidP="00143D5A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t xml:space="preserve">The following flow cytometry antibodies </w:t>
      </w:r>
      <w:r w:rsidR="00EA612E">
        <w:rPr>
          <w:rFonts w:ascii="Times New Roman" w:hAnsi="Times New Roman" w:cs="Times New Roman"/>
        </w:rPr>
        <w:t xml:space="preserve">from BD Biosciences </w:t>
      </w:r>
      <w:r w:rsidRPr="0059586B">
        <w:rPr>
          <w:rFonts w:ascii="Times New Roman" w:hAnsi="Times New Roman" w:cs="Times New Roman"/>
        </w:rPr>
        <w:t xml:space="preserve">were used to determine </w:t>
      </w:r>
      <w:proofErr w:type="spellStart"/>
      <w:r w:rsidRPr="0059586B">
        <w:rPr>
          <w:rFonts w:ascii="Times New Roman" w:hAnsi="Times New Roman" w:cs="Times New Roman"/>
        </w:rPr>
        <w:t>immunophenotype</w:t>
      </w:r>
      <w:proofErr w:type="spellEnd"/>
      <w:r w:rsidRPr="0059586B">
        <w:rPr>
          <w:rFonts w:ascii="Times New Roman" w:hAnsi="Times New Roman" w:cs="Times New Roman"/>
        </w:rPr>
        <w:t xml:space="preserve"> of </w:t>
      </w:r>
      <w:r w:rsidR="00EA612E">
        <w:rPr>
          <w:rFonts w:ascii="Times New Roman" w:hAnsi="Times New Roman" w:cs="Times New Roman"/>
        </w:rPr>
        <w:t>mouse</w:t>
      </w:r>
      <w:r w:rsidR="0035315A">
        <w:rPr>
          <w:rFonts w:ascii="Times New Roman" w:hAnsi="Times New Roman" w:cs="Times New Roman"/>
        </w:rPr>
        <w:t xml:space="preserve"> </w:t>
      </w:r>
      <w:proofErr w:type="spellStart"/>
      <w:r w:rsidR="0035315A">
        <w:rPr>
          <w:rFonts w:ascii="Times New Roman" w:hAnsi="Times New Roman" w:cs="Times New Roman"/>
        </w:rPr>
        <w:t>leukemias</w:t>
      </w:r>
      <w:proofErr w:type="spellEnd"/>
      <w:r w:rsidRPr="0059586B">
        <w:rPr>
          <w:rFonts w:ascii="Times New Roman" w:hAnsi="Times New Roman" w:cs="Times New Roman"/>
        </w:rPr>
        <w:t>: c-kit</w:t>
      </w:r>
      <w:r w:rsidR="00E859E3" w:rsidRPr="0059586B">
        <w:rPr>
          <w:rFonts w:ascii="Times New Roman" w:hAnsi="Times New Roman" w:cs="Times New Roman"/>
        </w:rPr>
        <w:t xml:space="preserve"> </w:t>
      </w:r>
      <w:proofErr w:type="spellStart"/>
      <w:r w:rsidR="00EA612E">
        <w:rPr>
          <w:rFonts w:ascii="Times New Roman" w:hAnsi="Times New Roman" w:cs="Times New Roman"/>
        </w:rPr>
        <w:t>PerCP</w:t>
      </w:r>
      <w:proofErr w:type="spellEnd"/>
      <w:r w:rsidR="00EA612E">
        <w:rPr>
          <w:rFonts w:ascii="Times New Roman" w:hAnsi="Times New Roman" w:cs="Times New Roman"/>
        </w:rPr>
        <w:t xml:space="preserve"> Cy5.5 (1:100)</w:t>
      </w:r>
      <w:r w:rsidRPr="0059586B">
        <w:rPr>
          <w:rFonts w:ascii="Times New Roman" w:hAnsi="Times New Roman" w:cs="Times New Roman"/>
        </w:rPr>
        <w:t>, CD3</w:t>
      </w:r>
      <w:r w:rsidR="00EA612E">
        <w:rPr>
          <w:rFonts w:ascii="Times New Roman" w:hAnsi="Times New Roman" w:cs="Times New Roman"/>
        </w:rPr>
        <w:t xml:space="preserve"> PeCy7 (1:500)</w:t>
      </w:r>
      <w:r w:rsidRPr="0059586B">
        <w:rPr>
          <w:rFonts w:ascii="Times New Roman" w:hAnsi="Times New Roman" w:cs="Times New Roman"/>
        </w:rPr>
        <w:t>, B220</w:t>
      </w:r>
      <w:r w:rsidR="00EA612E">
        <w:rPr>
          <w:rFonts w:ascii="Times New Roman" w:hAnsi="Times New Roman" w:cs="Times New Roman"/>
        </w:rPr>
        <w:t xml:space="preserve"> FITC (1:250)</w:t>
      </w:r>
      <w:r w:rsidRPr="0059586B">
        <w:rPr>
          <w:rFonts w:ascii="Times New Roman" w:hAnsi="Times New Roman" w:cs="Times New Roman"/>
        </w:rPr>
        <w:t>, CD19</w:t>
      </w:r>
      <w:r w:rsidR="00EA612E">
        <w:rPr>
          <w:rFonts w:ascii="Times New Roman" w:hAnsi="Times New Roman" w:cs="Times New Roman"/>
        </w:rPr>
        <w:t xml:space="preserve"> APC Cy7 (1:500)</w:t>
      </w:r>
      <w:r w:rsidRPr="0059586B">
        <w:rPr>
          <w:rFonts w:ascii="Times New Roman" w:hAnsi="Times New Roman" w:cs="Times New Roman"/>
        </w:rPr>
        <w:t xml:space="preserve">, Gr1 </w:t>
      </w:r>
      <w:r w:rsidR="00EA612E">
        <w:rPr>
          <w:rFonts w:ascii="Times New Roman" w:hAnsi="Times New Roman" w:cs="Times New Roman"/>
        </w:rPr>
        <w:t xml:space="preserve">PE (1:1000) </w:t>
      </w:r>
      <w:r w:rsidRPr="0059586B">
        <w:rPr>
          <w:rFonts w:ascii="Times New Roman" w:hAnsi="Times New Roman" w:cs="Times New Roman"/>
        </w:rPr>
        <w:t>and Mac1</w:t>
      </w:r>
      <w:r w:rsidR="00EA612E">
        <w:rPr>
          <w:rFonts w:ascii="Times New Roman" w:hAnsi="Times New Roman" w:cs="Times New Roman"/>
        </w:rPr>
        <w:t xml:space="preserve"> APC (1:250)</w:t>
      </w:r>
      <w:r w:rsidRPr="0059586B">
        <w:rPr>
          <w:rFonts w:ascii="Times New Roman" w:hAnsi="Times New Roman" w:cs="Times New Roman"/>
        </w:rPr>
        <w:t xml:space="preserve">. </w:t>
      </w:r>
      <w:r w:rsidR="00CC6166">
        <w:rPr>
          <w:rFonts w:ascii="Times New Roman" w:hAnsi="Times New Roman" w:cs="Times New Roman"/>
        </w:rPr>
        <w:t xml:space="preserve">For HSPC analyses, the following antibodies, also from BD Biosciences were used: lineage </w:t>
      </w:r>
      <w:r w:rsidR="00ED77FB">
        <w:rPr>
          <w:rFonts w:ascii="Times New Roman" w:hAnsi="Times New Roman" w:cs="Times New Roman"/>
        </w:rPr>
        <w:t xml:space="preserve">biotin </w:t>
      </w:r>
      <w:r w:rsidR="00CC6166">
        <w:rPr>
          <w:rFonts w:ascii="Times New Roman" w:hAnsi="Times New Roman" w:cs="Times New Roman"/>
        </w:rPr>
        <w:t>(CD3</w:t>
      </w:r>
      <w:r w:rsidR="00ED77FB">
        <w:rPr>
          <w:rFonts w:ascii="Times New Roman" w:hAnsi="Times New Roman" w:cs="Times New Roman"/>
        </w:rPr>
        <w:t xml:space="preserve"> (1:500)</w:t>
      </w:r>
      <w:r w:rsidR="00CC6166">
        <w:rPr>
          <w:rFonts w:ascii="Times New Roman" w:hAnsi="Times New Roman" w:cs="Times New Roman"/>
        </w:rPr>
        <w:t>, CD4</w:t>
      </w:r>
      <w:r w:rsidR="00ED77FB">
        <w:rPr>
          <w:rFonts w:ascii="Times New Roman" w:hAnsi="Times New Roman" w:cs="Times New Roman"/>
        </w:rPr>
        <w:t xml:space="preserve"> (1:1000)</w:t>
      </w:r>
      <w:r w:rsidR="00CC6166">
        <w:rPr>
          <w:rFonts w:ascii="Times New Roman" w:hAnsi="Times New Roman" w:cs="Times New Roman"/>
        </w:rPr>
        <w:t>, CD8</w:t>
      </w:r>
      <w:r w:rsidR="00ED77FB">
        <w:rPr>
          <w:rFonts w:ascii="Times New Roman" w:hAnsi="Times New Roman" w:cs="Times New Roman"/>
        </w:rPr>
        <w:t xml:space="preserve"> (1:1000)</w:t>
      </w:r>
      <w:r w:rsidR="00CC6166">
        <w:rPr>
          <w:rFonts w:ascii="Times New Roman" w:hAnsi="Times New Roman" w:cs="Times New Roman"/>
        </w:rPr>
        <w:t>, B220</w:t>
      </w:r>
      <w:r w:rsidR="00ED77FB">
        <w:rPr>
          <w:rFonts w:ascii="Times New Roman" w:hAnsi="Times New Roman" w:cs="Times New Roman"/>
        </w:rPr>
        <w:t xml:space="preserve"> (1:500)</w:t>
      </w:r>
      <w:r w:rsidR="00CC6166">
        <w:rPr>
          <w:rFonts w:ascii="Times New Roman" w:hAnsi="Times New Roman" w:cs="Times New Roman"/>
        </w:rPr>
        <w:t xml:space="preserve">, Gr1 </w:t>
      </w:r>
      <w:r w:rsidR="00ED77FB">
        <w:rPr>
          <w:rFonts w:ascii="Times New Roman" w:hAnsi="Times New Roman" w:cs="Times New Roman"/>
        </w:rPr>
        <w:t>(1:1000), Mac1 (1:500) and Ter119 (1.500)</w:t>
      </w:r>
      <w:r w:rsidR="0035315A">
        <w:rPr>
          <w:rFonts w:ascii="Times New Roman" w:hAnsi="Times New Roman" w:cs="Times New Roman"/>
        </w:rPr>
        <w:t>)</w:t>
      </w:r>
      <w:r w:rsidR="00ED77FB">
        <w:rPr>
          <w:rFonts w:ascii="Times New Roman" w:hAnsi="Times New Roman" w:cs="Times New Roman"/>
        </w:rPr>
        <w:t xml:space="preserve"> with s</w:t>
      </w:r>
      <w:r w:rsidR="00CC6166">
        <w:rPr>
          <w:rFonts w:ascii="Times New Roman" w:hAnsi="Times New Roman" w:cs="Times New Roman"/>
        </w:rPr>
        <w:t xml:space="preserve">treptavidin </w:t>
      </w:r>
      <w:proofErr w:type="spellStart"/>
      <w:r w:rsidR="00ED77FB">
        <w:rPr>
          <w:rFonts w:ascii="Times New Roman" w:hAnsi="Times New Roman" w:cs="Times New Roman"/>
        </w:rPr>
        <w:t>PerCP</w:t>
      </w:r>
      <w:proofErr w:type="spellEnd"/>
      <w:r w:rsidR="00ED77FB">
        <w:rPr>
          <w:rFonts w:ascii="Times New Roman" w:hAnsi="Times New Roman" w:cs="Times New Roman"/>
        </w:rPr>
        <w:t xml:space="preserve"> Cy5.5 (1:500) secondary antibody, Sca1 PeCy7 (1:100), </w:t>
      </w:r>
      <w:proofErr w:type="spellStart"/>
      <w:r w:rsidR="00CC6166">
        <w:rPr>
          <w:rFonts w:ascii="Times New Roman" w:hAnsi="Times New Roman" w:cs="Times New Roman"/>
        </w:rPr>
        <w:t>ckit</w:t>
      </w:r>
      <w:proofErr w:type="spellEnd"/>
      <w:r w:rsidR="00CC6166">
        <w:rPr>
          <w:rFonts w:ascii="Times New Roman" w:hAnsi="Times New Roman" w:cs="Times New Roman"/>
        </w:rPr>
        <w:t xml:space="preserve"> </w:t>
      </w:r>
      <w:r w:rsidR="002A55CB">
        <w:rPr>
          <w:rFonts w:ascii="Times New Roman" w:hAnsi="Times New Roman" w:cs="Times New Roman"/>
        </w:rPr>
        <w:t xml:space="preserve">APC </w:t>
      </w:r>
      <w:r w:rsidR="00CC6166">
        <w:rPr>
          <w:rFonts w:ascii="Times New Roman" w:hAnsi="Times New Roman" w:cs="Times New Roman"/>
        </w:rPr>
        <w:t>(1:</w:t>
      </w:r>
      <w:r w:rsidR="00ED77FB">
        <w:rPr>
          <w:rFonts w:ascii="Times New Roman" w:hAnsi="Times New Roman" w:cs="Times New Roman"/>
        </w:rPr>
        <w:t>100</w:t>
      </w:r>
      <w:r w:rsidR="00CC6166">
        <w:rPr>
          <w:rFonts w:ascii="Times New Roman" w:hAnsi="Times New Roman" w:cs="Times New Roman"/>
        </w:rPr>
        <w:t>), CD48</w:t>
      </w:r>
      <w:r w:rsidR="002A55CB">
        <w:rPr>
          <w:rFonts w:ascii="Times New Roman" w:hAnsi="Times New Roman" w:cs="Times New Roman"/>
        </w:rPr>
        <w:t xml:space="preserve"> APCCy7 (1:100) and</w:t>
      </w:r>
      <w:r w:rsidR="00CC6166">
        <w:rPr>
          <w:rFonts w:ascii="Times New Roman" w:hAnsi="Times New Roman" w:cs="Times New Roman"/>
        </w:rPr>
        <w:t xml:space="preserve"> CD150</w:t>
      </w:r>
      <w:r w:rsidR="002A55CB">
        <w:rPr>
          <w:rFonts w:ascii="Times New Roman" w:hAnsi="Times New Roman" w:cs="Times New Roman"/>
        </w:rPr>
        <w:t xml:space="preserve"> PE (1:100)</w:t>
      </w:r>
      <w:r w:rsidR="00CC6166">
        <w:rPr>
          <w:rFonts w:ascii="Times New Roman" w:hAnsi="Times New Roman" w:cs="Times New Roman"/>
        </w:rPr>
        <w:t xml:space="preserve">. </w:t>
      </w:r>
      <w:r w:rsidRPr="0059586B">
        <w:rPr>
          <w:rFonts w:ascii="Times New Roman" w:hAnsi="Times New Roman" w:cs="Times New Roman"/>
        </w:rPr>
        <w:t xml:space="preserve">Flow cytometry analyses were performed on the LSRII instrument (BD). </w:t>
      </w:r>
    </w:p>
    <w:p w14:paraId="6C6995B8" w14:textId="77777777" w:rsidR="00123138" w:rsidRPr="0059586B" w:rsidRDefault="00123138" w:rsidP="00787CDE">
      <w:pPr>
        <w:spacing w:line="480" w:lineRule="auto"/>
        <w:jc w:val="both"/>
        <w:rPr>
          <w:rFonts w:ascii="Times New Roman" w:hAnsi="Times New Roman" w:cs="Times New Roman"/>
        </w:rPr>
      </w:pPr>
    </w:p>
    <w:p w14:paraId="6C59894E" w14:textId="571CFC64" w:rsidR="00787CDE" w:rsidRPr="0059586B" w:rsidRDefault="001D76EB" w:rsidP="00F673D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PCR and </w:t>
      </w:r>
      <w:r w:rsidR="0035315A">
        <w:rPr>
          <w:rFonts w:ascii="Times New Roman" w:hAnsi="Times New Roman" w:cs="Times New Roman"/>
          <w:b/>
        </w:rPr>
        <w:t>qPCR</w:t>
      </w:r>
    </w:p>
    <w:p w14:paraId="6A4E1B61" w14:textId="0FF8DFB7" w:rsidR="001D76EB" w:rsidRDefault="008A6549" w:rsidP="00F673DF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t xml:space="preserve">Total RNA was isolated using </w:t>
      </w:r>
      <w:proofErr w:type="spellStart"/>
      <w:r w:rsidRPr="0059586B">
        <w:rPr>
          <w:rFonts w:ascii="Times New Roman" w:hAnsi="Times New Roman" w:cs="Times New Roman"/>
        </w:rPr>
        <w:t>Trizol</w:t>
      </w:r>
      <w:proofErr w:type="spellEnd"/>
      <w:r w:rsidRPr="0059586B">
        <w:rPr>
          <w:rFonts w:ascii="Times New Roman" w:hAnsi="Times New Roman" w:cs="Times New Roman"/>
        </w:rPr>
        <w:t xml:space="preserve"> (Invitrogen) or the </w:t>
      </w:r>
      <w:proofErr w:type="spellStart"/>
      <w:r w:rsidRPr="0059586B">
        <w:rPr>
          <w:rFonts w:ascii="Times New Roman" w:hAnsi="Times New Roman" w:cs="Times New Roman"/>
        </w:rPr>
        <w:t>MicroRNAeasy</w:t>
      </w:r>
      <w:proofErr w:type="spellEnd"/>
      <w:r w:rsidRPr="0059586B">
        <w:rPr>
          <w:rFonts w:ascii="Times New Roman" w:hAnsi="Times New Roman" w:cs="Times New Roman"/>
        </w:rPr>
        <w:t xml:space="preserve"> kit </w:t>
      </w:r>
      <w:r w:rsidR="00AD1414">
        <w:rPr>
          <w:rFonts w:ascii="Times New Roman" w:hAnsi="Times New Roman" w:cs="Times New Roman"/>
        </w:rPr>
        <w:t>(</w:t>
      </w:r>
      <w:proofErr w:type="spellStart"/>
      <w:r w:rsidR="00AD1414">
        <w:rPr>
          <w:rFonts w:ascii="Times New Roman" w:hAnsi="Times New Roman" w:cs="Times New Roman"/>
        </w:rPr>
        <w:t>Qiagen</w:t>
      </w:r>
      <w:proofErr w:type="spellEnd"/>
      <w:r w:rsidR="00AD1414">
        <w:rPr>
          <w:rFonts w:ascii="Times New Roman" w:hAnsi="Times New Roman" w:cs="Times New Roman"/>
        </w:rPr>
        <w:t xml:space="preserve">) </w:t>
      </w:r>
      <w:r w:rsidRPr="0059586B">
        <w:rPr>
          <w:rFonts w:ascii="Times New Roman" w:hAnsi="Times New Roman" w:cs="Times New Roman"/>
        </w:rPr>
        <w:t xml:space="preserve">according to manufacturer instructions. RNA from </w:t>
      </w:r>
      <w:proofErr w:type="spellStart"/>
      <w:r w:rsidRPr="0059586B">
        <w:rPr>
          <w:rFonts w:ascii="Times New Roman" w:hAnsi="Times New Roman" w:cs="Times New Roman"/>
        </w:rPr>
        <w:t>Trizol</w:t>
      </w:r>
      <w:proofErr w:type="spellEnd"/>
      <w:r w:rsidRPr="0059586B">
        <w:rPr>
          <w:rFonts w:ascii="Times New Roman" w:hAnsi="Times New Roman" w:cs="Times New Roman"/>
        </w:rPr>
        <w:t xml:space="preserve"> samples underwent </w:t>
      </w:r>
      <w:proofErr w:type="spellStart"/>
      <w:r w:rsidR="001171D4">
        <w:rPr>
          <w:rFonts w:ascii="Times New Roman" w:hAnsi="Times New Roman" w:cs="Times New Roman"/>
        </w:rPr>
        <w:t>ds</w:t>
      </w:r>
      <w:r w:rsidRPr="0059586B">
        <w:rPr>
          <w:rFonts w:ascii="Times New Roman" w:hAnsi="Times New Roman" w:cs="Times New Roman"/>
        </w:rPr>
        <w:t>DNase</w:t>
      </w:r>
      <w:proofErr w:type="spellEnd"/>
      <w:r w:rsidRPr="0059586B">
        <w:rPr>
          <w:rFonts w:ascii="Times New Roman" w:hAnsi="Times New Roman" w:cs="Times New Roman"/>
        </w:rPr>
        <w:t xml:space="preserve"> treatment </w:t>
      </w:r>
      <w:r w:rsidR="001171D4">
        <w:rPr>
          <w:rFonts w:ascii="Times New Roman" w:hAnsi="Times New Roman" w:cs="Times New Roman"/>
        </w:rPr>
        <w:t>(</w:t>
      </w:r>
      <w:proofErr w:type="spellStart"/>
      <w:r w:rsidR="001171D4" w:rsidRPr="002F54CD">
        <w:rPr>
          <w:rFonts w:ascii="Times New Roman" w:hAnsi="Times New Roman" w:cs="Times New Roman"/>
        </w:rPr>
        <w:t>Thermofisher</w:t>
      </w:r>
      <w:proofErr w:type="spellEnd"/>
      <w:r w:rsidR="001171D4" w:rsidRPr="002F54CD">
        <w:rPr>
          <w:rFonts w:ascii="Times New Roman" w:hAnsi="Times New Roman" w:cs="Times New Roman"/>
        </w:rPr>
        <w:t xml:space="preserve">) </w:t>
      </w:r>
      <w:r w:rsidRPr="002F54CD">
        <w:rPr>
          <w:rFonts w:ascii="Times New Roman" w:hAnsi="Times New Roman" w:cs="Times New Roman"/>
        </w:rPr>
        <w:t xml:space="preserve">to remove contaminating genomic DNA. RNA was reverse transcribed </w:t>
      </w:r>
      <w:r w:rsidR="001171D4" w:rsidRPr="002F54CD">
        <w:rPr>
          <w:rFonts w:ascii="Times New Roman" w:hAnsi="Times New Roman" w:cs="Times New Roman"/>
        </w:rPr>
        <w:t>into</w:t>
      </w:r>
      <w:r w:rsidR="0035315A">
        <w:rPr>
          <w:rFonts w:ascii="Times New Roman" w:hAnsi="Times New Roman" w:cs="Times New Roman"/>
        </w:rPr>
        <w:t xml:space="preserve"> complementary DNA (</w:t>
      </w:r>
      <w:r w:rsidR="001171D4" w:rsidRPr="002F54CD">
        <w:rPr>
          <w:rFonts w:ascii="Times New Roman" w:hAnsi="Times New Roman" w:cs="Times New Roman"/>
        </w:rPr>
        <w:t>cDNA</w:t>
      </w:r>
      <w:r w:rsidR="0035315A">
        <w:rPr>
          <w:rFonts w:ascii="Times New Roman" w:hAnsi="Times New Roman" w:cs="Times New Roman"/>
        </w:rPr>
        <w:t>)</w:t>
      </w:r>
      <w:r w:rsidR="001171D4" w:rsidRPr="002F54CD">
        <w:rPr>
          <w:rFonts w:ascii="Times New Roman" w:hAnsi="Times New Roman" w:cs="Times New Roman"/>
        </w:rPr>
        <w:t xml:space="preserve"> </w:t>
      </w:r>
      <w:r w:rsidRPr="002F54CD">
        <w:rPr>
          <w:rFonts w:ascii="Times New Roman" w:hAnsi="Times New Roman" w:cs="Times New Roman"/>
        </w:rPr>
        <w:t xml:space="preserve">using the </w:t>
      </w:r>
      <w:r w:rsidR="001171D4" w:rsidRPr="002F54CD">
        <w:rPr>
          <w:rFonts w:ascii="Times New Roman" w:hAnsi="Times New Roman" w:cs="Times New Roman"/>
        </w:rPr>
        <w:t xml:space="preserve">Maxima H Minus First Strand cDNA synthesis </w:t>
      </w:r>
      <w:r w:rsidRPr="002F54CD">
        <w:rPr>
          <w:rFonts w:ascii="Times New Roman" w:hAnsi="Times New Roman" w:cs="Times New Roman"/>
        </w:rPr>
        <w:t xml:space="preserve">kit </w:t>
      </w:r>
      <w:r w:rsidR="001171D4" w:rsidRPr="002F54CD">
        <w:rPr>
          <w:rFonts w:ascii="Times New Roman" w:hAnsi="Times New Roman" w:cs="Times New Roman"/>
        </w:rPr>
        <w:t>(</w:t>
      </w:r>
      <w:proofErr w:type="spellStart"/>
      <w:r w:rsidR="001171D4" w:rsidRPr="002F54CD">
        <w:rPr>
          <w:rFonts w:ascii="Times New Roman" w:hAnsi="Times New Roman" w:cs="Times New Roman"/>
        </w:rPr>
        <w:t>Thermofisher</w:t>
      </w:r>
      <w:proofErr w:type="spellEnd"/>
      <w:r w:rsidR="001171D4" w:rsidRPr="002F54CD">
        <w:rPr>
          <w:rFonts w:ascii="Times New Roman" w:hAnsi="Times New Roman" w:cs="Times New Roman"/>
        </w:rPr>
        <w:t>) using</w:t>
      </w:r>
      <w:r w:rsidRPr="002F54CD">
        <w:rPr>
          <w:rFonts w:ascii="Times New Roman" w:hAnsi="Times New Roman" w:cs="Times New Roman"/>
        </w:rPr>
        <w:t xml:space="preserve"> random hexamer primers. </w:t>
      </w:r>
    </w:p>
    <w:p w14:paraId="1AC6CE2E" w14:textId="77777777" w:rsidR="007A763B" w:rsidRDefault="007A763B" w:rsidP="007A763B">
      <w:pPr>
        <w:spacing w:line="480" w:lineRule="auto"/>
        <w:jc w:val="both"/>
        <w:rPr>
          <w:rFonts w:ascii="Times New Roman" w:hAnsi="Times New Roman" w:cs="Times New Roman"/>
        </w:rPr>
      </w:pPr>
    </w:p>
    <w:p w14:paraId="3312E29A" w14:textId="77777777" w:rsidR="007A763B" w:rsidRPr="007A763B" w:rsidRDefault="007A763B" w:rsidP="007A763B">
      <w:pPr>
        <w:spacing w:line="480" w:lineRule="auto"/>
        <w:jc w:val="both"/>
        <w:rPr>
          <w:rFonts w:ascii="Times New Roman" w:hAnsi="Times New Roman" w:cs="Times New Roman"/>
        </w:rPr>
      </w:pPr>
      <w:r w:rsidRPr="007A763B">
        <w:rPr>
          <w:rFonts w:ascii="Times New Roman" w:hAnsi="Times New Roman" w:cs="Times New Roman"/>
        </w:rPr>
        <w:t xml:space="preserve">To confirm maintained </w:t>
      </w:r>
      <w:r w:rsidRPr="007A763B">
        <w:rPr>
          <w:rFonts w:ascii="Times New Roman" w:hAnsi="Times New Roman" w:cs="Times New Roman"/>
          <w:i/>
        </w:rPr>
        <w:t>Nup98:HoxD13</w:t>
      </w:r>
      <w:r w:rsidRPr="007A763B">
        <w:rPr>
          <w:rFonts w:ascii="Times New Roman" w:hAnsi="Times New Roman" w:cs="Times New Roman"/>
        </w:rPr>
        <w:t xml:space="preserve"> expression in end-</w:t>
      </w:r>
      <w:proofErr w:type="spellStart"/>
      <w:r w:rsidRPr="007A763B">
        <w:rPr>
          <w:rFonts w:ascii="Times New Roman" w:hAnsi="Times New Roman" w:cs="Times New Roman"/>
        </w:rPr>
        <w:t>leukaemic</w:t>
      </w:r>
      <w:proofErr w:type="spellEnd"/>
      <w:r w:rsidRPr="007A763B">
        <w:rPr>
          <w:rFonts w:ascii="Times New Roman" w:hAnsi="Times New Roman" w:cs="Times New Roman"/>
        </w:rPr>
        <w:t xml:space="preserve"> samples, PCR was performed on cDNA from selected samples across genotypes with the following primers: NUP98 (forward), 5′-TGGAGGGCCTCTTGGTACAGG-3′; HoxD13-L1 (reverse), 5′-GGCTTCTAAGCTGTCTGTGGCC-3′. The amplification protocol was: 94°C for 3 minutes, followed by 35 cycles of 94°C for 30 seconds, 62°C for 30 seconds, and 72°C for 1 minute, followed by a final extension phase at 72°C for 12 minutes.</w:t>
      </w:r>
    </w:p>
    <w:p w14:paraId="4E878B45" w14:textId="77777777" w:rsidR="001D76EB" w:rsidRDefault="001D76EB" w:rsidP="00F673DF">
      <w:pPr>
        <w:spacing w:line="480" w:lineRule="auto"/>
        <w:jc w:val="both"/>
        <w:rPr>
          <w:rFonts w:ascii="Times New Roman" w:hAnsi="Times New Roman" w:cs="Times New Roman"/>
        </w:rPr>
      </w:pPr>
    </w:p>
    <w:p w14:paraId="04C2BE41" w14:textId="1F4F36E7" w:rsidR="00C01D69" w:rsidRPr="00C01D69" w:rsidRDefault="007A763B" w:rsidP="006B7E7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gene expression quantitation, r</w:t>
      </w:r>
      <w:r w:rsidR="008A6549" w:rsidRPr="002F54CD">
        <w:rPr>
          <w:rFonts w:ascii="Times New Roman" w:hAnsi="Times New Roman" w:cs="Times New Roman"/>
        </w:rPr>
        <w:t xml:space="preserve">eal-time </w:t>
      </w:r>
      <w:r w:rsidR="001171D4" w:rsidRPr="002F54CD">
        <w:rPr>
          <w:rFonts w:ascii="Times New Roman" w:hAnsi="Times New Roman" w:cs="Times New Roman"/>
        </w:rPr>
        <w:t>qPCR</w:t>
      </w:r>
      <w:r w:rsidR="008A6549" w:rsidRPr="002F54CD">
        <w:rPr>
          <w:rFonts w:ascii="Times New Roman" w:hAnsi="Times New Roman" w:cs="Times New Roman"/>
        </w:rPr>
        <w:t xml:space="preserve"> was performed using the </w:t>
      </w:r>
      <w:r w:rsidR="001171D4" w:rsidRPr="002F54CD">
        <w:rPr>
          <w:rFonts w:ascii="Times New Roman" w:hAnsi="Times New Roman" w:cs="Times New Roman"/>
        </w:rPr>
        <w:t xml:space="preserve">ABI </w:t>
      </w:r>
      <w:proofErr w:type="spellStart"/>
      <w:r w:rsidR="008A6549" w:rsidRPr="002F54CD">
        <w:rPr>
          <w:rFonts w:ascii="Times New Roman" w:hAnsi="Times New Roman" w:cs="Times New Roman"/>
        </w:rPr>
        <w:t>Viia</w:t>
      </w:r>
      <w:proofErr w:type="spellEnd"/>
      <w:r w:rsidR="008A6549" w:rsidRPr="002F54CD">
        <w:rPr>
          <w:rFonts w:ascii="Times New Roman" w:hAnsi="Times New Roman" w:cs="Times New Roman"/>
        </w:rPr>
        <w:t xml:space="preserve"> </w:t>
      </w:r>
      <w:r w:rsidR="001171D4" w:rsidRPr="002F54CD">
        <w:rPr>
          <w:rFonts w:ascii="Times New Roman" w:hAnsi="Times New Roman" w:cs="Times New Roman"/>
        </w:rPr>
        <w:t xml:space="preserve">7 </w:t>
      </w:r>
      <w:r w:rsidR="008A6549" w:rsidRPr="002F54CD">
        <w:rPr>
          <w:rFonts w:ascii="Times New Roman" w:hAnsi="Times New Roman" w:cs="Times New Roman"/>
        </w:rPr>
        <w:t xml:space="preserve">instrument </w:t>
      </w:r>
      <w:r w:rsidR="00AD1414" w:rsidRPr="002F54CD">
        <w:rPr>
          <w:rFonts w:ascii="Times New Roman" w:hAnsi="Times New Roman" w:cs="Times New Roman"/>
        </w:rPr>
        <w:t>using SYBR Green PCR Master Mix (</w:t>
      </w:r>
      <w:proofErr w:type="spellStart"/>
      <w:r w:rsidR="00AD1414" w:rsidRPr="002F54CD">
        <w:rPr>
          <w:rFonts w:ascii="Times New Roman" w:hAnsi="Times New Roman" w:cs="Times New Roman"/>
        </w:rPr>
        <w:t>Thermofisher</w:t>
      </w:r>
      <w:proofErr w:type="spellEnd"/>
      <w:r w:rsidR="00AD1414" w:rsidRPr="002F54CD">
        <w:rPr>
          <w:rFonts w:ascii="Times New Roman" w:hAnsi="Times New Roman" w:cs="Times New Roman"/>
        </w:rPr>
        <w:t>)</w:t>
      </w:r>
      <w:r w:rsidR="00375FF2">
        <w:rPr>
          <w:rFonts w:ascii="Times New Roman" w:hAnsi="Times New Roman" w:cs="Times New Roman"/>
        </w:rPr>
        <w:t>. Primer</w:t>
      </w:r>
      <w:r w:rsidR="008A6549" w:rsidRPr="002F54CD">
        <w:rPr>
          <w:rFonts w:ascii="Times New Roman" w:hAnsi="Times New Roman" w:cs="Times New Roman"/>
        </w:rPr>
        <w:t xml:space="preserve"> </w:t>
      </w:r>
      <w:r w:rsidR="00AD1414" w:rsidRPr="002F54CD">
        <w:rPr>
          <w:rFonts w:ascii="Times New Roman" w:hAnsi="Times New Roman" w:cs="Times New Roman"/>
        </w:rPr>
        <w:t>sequences</w:t>
      </w:r>
      <w:r w:rsidR="00C01D69">
        <w:rPr>
          <w:rFonts w:ascii="Times New Roman" w:hAnsi="Times New Roman" w:cs="Times New Roman"/>
        </w:rPr>
        <w:t xml:space="preserve"> </w:t>
      </w:r>
      <w:r w:rsidR="00AD1414" w:rsidRPr="002F54CD">
        <w:rPr>
          <w:rFonts w:ascii="Times New Roman" w:hAnsi="Times New Roman" w:cs="Times New Roman"/>
        </w:rPr>
        <w:t>are listed</w:t>
      </w:r>
      <w:r w:rsidR="00B844FE">
        <w:rPr>
          <w:rFonts w:ascii="Times New Roman" w:hAnsi="Times New Roman" w:cs="Times New Roman"/>
        </w:rPr>
        <w:t xml:space="preserve"> below</w:t>
      </w:r>
      <w:r w:rsidR="00C01D69">
        <w:rPr>
          <w:rFonts w:ascii="Times New Roman" w:hAnsi="Times New Roman" w:cs="Times New Roman"/>
        </w:rPr>
        <w:t>:</w:t>
      </w:r>
      <w:r w:rsidR="00567349" w:rsidRPr="002F54C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960"/>
        <w:gridCol w:w="4019"/>
      </w:tblGrid>
      <w:tr w:rsidR="00C01D69" w:rsidRPr="00AD1414" w14:paraId="32887EFA" w14:textId="77777777" w:rsidTr="00B844FE">
        <w:tc>
          <w:tcPr>
            <w:tcW w:w="918" w:type="dxa"/>
          </w:tcPr>
          <w:p w14:paraId="3E097FEE" w14:textId="77777777" w:rsidR="00C01D69" w:rsidRPr="00567349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349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960" w:type="dxa"/>
          </w:tcPr>
          <w:p w14:paraId="0D7DAFC5" w14:textId="77777777" w:rsidR="00C01D69" w:rsidRPr="00567349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Forward primer </w:t>
            </w:r>
            <w:r w:rsidRPr="00567349">
              <w:rPr>
                <w:rFonts w:ascii="Times New Roman" w:hAnsi="Times New Roman" w:cs="Times New Roman"/>
                <w:b/>
              </w:rPr>
              <w:t>5’-3’</w:t>
            </w:r>
          </w:p>
        </w:tc>
        <w:tc>
          <w:tcPr>
            <w:tcW w:w="4019" w:type="dxa"/>
          </w:tcPr>
          <w:p w14:paraId="29CCD808" w14:textId="77777777" w:rsidR="00C01D69" w:rsidRPr="00567349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7349">
              <w:rPr>
                <w:rFonts w:ascii="Times New Roman" w:hAnsi="Times New Roman" w:cs="Times New Roman"/>
                <w:b/>
              </w:rPr>
              <w:t>Reverse primer 5’-3’</w:t>
            </w:r>
          </w:p>
        </w:tc>
      </w:tr>
      <w:tr w:rsidR="00C01D69" w:rsidRPr="00AD1414" w14:paraId="3030C038" w14:textId="77777777" w:rsidTr="00B844FE">
        <w:tc>
          <w:tcPr>
            <w:tcW w:w="918" w:type="dxa"/>
          </w:tcPr>
          <w:p w14:paraId="397C0F04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Ezh2</w:t>
            </w:r>
          </w:p>
        </w:tc>
        <w:tc>
          <w:tcPr>
            <w:tcW w:w="3960" w:type="dxa"/>
          </w:tcPr>
          <w:p w14:paraId="6758F041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CAACCCGAAAGGGCAACA</w:t>
            </w:r>
            <w:r w:rsidRPr="00AD1414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4019" w:type="dxa"/>
          </w:tcPr>
          <w:p w14:paraId="5A05EBB7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414">
              <w:rPr>
                <w:rFonts w:ascii="Times New Roman" w:hAnsi="Times New Roman" w:cs="Times New Roman"/>
              </w:rPr>
              <w:t>TCACCAGTCTGGATAGCCCT</w:t>
            </w:r>
          </w:p>
        </w:tc>
      </w:tr>
      <w:tr w:rsidR="00C01D69" w:rsidRPr="00AD1414" w14:paraId="595D4A1D" w14:textId="77777777" w:rsidTr="00B844FE">
        <w:tc>
          <w:tcPr>
            <w:tcW w:w="918" w:type="dxa"/>
          </w:tcPr>
          <w:p w14:paraId="594AFE08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Ezh1</w:t>
            </w:r>
          </w:p>
        </w:tc>
        <w:tc>
          <w:tcPr>
            <w:tcW w:w="3960" w:type="dxa"/>
          </w:tcPr>
          <w:p w14:paraId="2D006302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TCAAACGGCTCCAGGCAA</w:t>
            </w:r>
            <w:r w:rsidRPr="00AD1414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019" w:type="dxa"/>
          </w:tcPr>
          <w:p w14:paraId="02E2FF00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GGACACGAAGTTTCTTCCACT</w:t>
            </w:r>
            <w:r w:rsidRPr="00AD1414">
              <w:rPr>
                <w:rFonts w:ascii="Times New Roman" w:hAnsi="Times New Roman" w:cs="Times New Roman"/>
              </w:rPr>
              <w:t>C</w:t>
            </w:r>
          </w:p>
        </w:tc>
      </w:tr>
      <w:tr w:rsidR="00C01D69" w:rsidRPr="00AD1414" w14:paraId="185C0AB9" w14:textId="77777777" w:rsidTr="00B844FE">
        <w:tc>
          <w:tcPr>
            <w:tcW w:w="918" w:type="dxa"/>
          </w:tcPr>
          <w:p w14:paraId="6AF10D55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HoxA9</w:t>
            </w:r>
          </w:p>
        </w:tc>
        <w:tc>
          <w:tcPr>
            <w:tcW w:w="3960" w:type="dxa"/>
          </w:tcPr>
          <w:p w14:paraId="3C995BB5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414">
              <w:rPr>
                <w:rFonts w:ascii="Times New Roman" w:hAnsi="Times New Roman" w:cs="Times New Roman"/>
              </w:rPr>
              <w:t>CTGTCCCACGCTTGACACTC</w:t>
            </w:r>
          </w:p>
        </w:tc>
        <w:tc>
          <w:tcPr>
            <w:tcW w:w="4019" w:type="dxa"/>
          </w:tcPr>
          <w:p w14:paraId="626002E6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414">
              <w:rPr>
                <w:rFonts w:ascii="Times New Roman" w:hAnsi="Times New Roman" w:cs="Times New Roman"/>
              </w:rPr>
              <w:t>CTCCGCCGCTCTCATTCTC</w:t>
            </w:r>
          </w:p>
        </w:tc>
      </w:tr>
      <w:tr w:rsidR="00C01D69" w:rsidRPr="00AD1414" w14:paraId="6787ACD5" w14:textId="77777777" w:rsidTr="00B844FE">
        <w:tc>
          <w:tcPr>
            <w:tcW w:w="918" w:type="dxa"/>
          </w:tcPr>
          <w:p w14:paraId="1E141488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Sfrp1</w:t>
            </w:r>
          </w:p>
        </w:tc>
        <w:tc>
          <w:tcPr>
            <w:tcW w:w="3960" w:type="dxa"/>
          </w:tcPr>
          <w:p w14:paraId="0364572A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TCTAAGCCCCAAGGTACA</w:t>
            </w:r>
            <w:r w:rsidRPr="00AD1414">
              <w:rPr>
                <w:rFonts w:ascii="Times New Roman" w:hAnsi="Times New Roman" w:cs="Times New Roman"/>
              </w:rPr>
              <w:t>ACC</w:t>
            </w:r>
          </w:p>
        </w:tc>
        <w:tc>
          <w:tcPr>
            <w:tcW w:w="4019" w:type="dxa"/>
          </w:tcPr>
          <w:p w14:paraId="3B708AC0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GCTTGCACAGAGATGTTCAAT</w:t>
            </w:r>
            <w:r w:rsidRPr="00AD1414">
              <w:rPr>
                <w:rFonts w:ascii="Times New Roman" w:hAnsi="Times New Roman" w:cs="Times New Roman"/>
              </w:rPr>
              <w:t>G</w:t>
            </w:r>
          </w:p>
        </w:tc>
      </w:tr>
      <w:tr w:rsidR="00C01D69" w:rsidRPr="00AD1414" w14:paraId="3F6412C4" w14:textId="77777777" w:rsidTr="00B844FE">
        <w:tc>
          <w:tcPr>
            <w:tcW w:w="918" w:type="dxa"/>
          </w:tcPr>
          <w:p w14:paraId="5AFE5359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CD109</w:t>
            </w:r>
          </w:p>
        </w:tc>
        <w:tc>
          <w:tcPr>
            <w:tcW w:w="3960" w:type="dxa"/>
          </w:tcPr>
          <w:p w14:paraId="69D073B7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TCCCGCTTTCTGGTGACA</w:t>
            </w:r>
            <w:r w:rsidRPr="00AD1414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019" w:type="dxa"/>
          </w:tcPr>
          <w:p w14:paraId="7CF43361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ACCTGAGCCTTTACAAGG</w:t>
            </w:r>
            <w:r w:rsidRPr="00AD1414">
              <w:rPr>
                <w:rFonts w:ascii="Times New Roman" w:hAnsi="Times New Roman" w:cs="Times New Roman"/>
              </w:rPr>
              <w:t>ACC</w:t>
            </w:r>
          </w:p>
        </w:tc>
      </w:tr>
      <w:tr w:rsidR="00C01D69" w:rsidRPr="00AD1414" w14:paraId="565BA689" w14:textId="77777777" w:rsidTr="00B844FE">
        <w:tc>
          <w:tcPr>
            <w:tcW w:w="918" w:type="dxa"/>
          </w:tcPr>
          <w:p w14:paraId="7D30ACDC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Gapdh</w:t>
            </w:r>
            <w:proofErr w:type="spellEnd"/>
          </w:p>
        </w:tc>
        <w:tc>
          <w:tcPr>
            <w:tcW w:w="3960" w:type="dxa"/>
          </w:tcPr>
          <w:p w14:paraId="4F6474F3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7349">
              <w:rPr>
                <w:rFonts w:ascii="Times New Roman" w:hAnsi="Times New Roman" w:cs="Times New Roman"/>
              </w:rPr>
              <w:t>AGGTCGGTGTGAACGGATTTG</w:t>
            </w:r>
          </w:p>
        </w:tc>
        <w:tc>
          <w:tcPr>
            <w:tcW w:w="4019" w:type="dxa"/>
          </w:tcPr>
          <w:p w14:paraId="5BE76006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7349">
              <w:rPr>
                <w:rFonts w:ascii="Times New Roman" w:hAnsi="Times New Roman" w:cs="Times New Roman"/>
              </w:rPr>
              <w:t>TGTAGACCATGTAGTTGAGGTCA</w:t>
            </w:r>
          </w:p>
        </w:tc>
      </w:tr>
      <w:tr w:rsidR="00C01D69" w:rsidRPr="00AD1414" w14:paraId="3A4D26E2" w14:textId="77777777" w:rsidTr="00B844FE">
        <w:tc>
          <w:tcPr>
            <w:tcW w:w="918" w:type="dxa"/>
          </w:tcPr>
          <w:p w14:paraId="1510C63D" w14:textId="77777777" w:rsidR="00C01D69" w:rsidRPr="00E93087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3087">
              <w:rPr>
                <w:rFonts w:ascii="Times New Roman" w:hAnsi="Times New Roman" w:cs="Times New Roman"/>
                <w:i/>
              </w:rPr>
              <w:t>Actin</w:t>
            </w:r>
          </w:p>
        </w:tc>
        <w:tc>
          <w:tcPr>
            <w:tcW w:w="3960" w:type="dxa"/>
          </w:tcPr>
          <w:p w14:paraId="3F91DE4A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7349">
              <w:rPr>
                <w:rFonts w:ascii="Times New Roman" w:hAnsi="Times New Roman" w:cs="Times New Roman"/>
              </w:rPr>
              <w:t>GACGATATCGCTGCGCTGGT</w:t>
            </w:r>
          </w:p>
        </w:tc>
        <w:tc>
          <w:tcPr>
            <w:tcW w:w="4019" w:type="dxa"/>
          </w:tcPr>
          <w:p w14:paraId="5A098556" w14:textId="77777777" w:rsidR="00C01D69" w:rsidRPr="00AD1414" w:rsidRDefault="00C01D69" w:rsidP="00C01D6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7349">
              <w:rPr>
                <w:rFonts w:ascii="Times New Roman" w:hAnsi="Times New Roman" w:cs="Times New Roman"/>
              </w:rPr>
              <w:t>CCACGATGGAGGGGAATA</w:t>
            </w:r>
          </w:p>
        </w:tc>
      </w:tr>
    </w:tbl>
    <w:p w14:paraId="2ADDE31B" w14:textId="77777777" w:rsidR="00893304" w:rsidRDefault="00893304" w:rsidP="00F673DF">
      <w:pPr>
        <w:spacing w:line="480" w:lineRule="auto"/>
        <w:jc w:val="both"/>
        <w:rPr>
          <w:rFonts w:ascii="Times New Roman" w:hAnsi="Times New Roman" w:cs="Times New Roman"/>
        </w:rPr>
      </w:pPr>
    </w:p>
    <w:p w14:paraId="3574DC5B" w14:textId="7CFA56B9" w:rsidR="008A6549" w:rsidRPr="0059586B" w:rsidRDefault="001511F8" w:rsidP="00F673DF">
      <w:pPr>
        <w:spacing w:line="480" w:lineRule="auto"/>
        <w:jc w:val="both"/>
        <w:rPr>
          <w:rFonts w:ascii="Times New Roman" w:hAnsi="Times New Roman" w:cs="Times New Roman"/>
        </w:rPr>
      </w:pPr>
      <w:r w:rsidRPr="002F54CD">
        <w:rPr>
          <w:rFonts w:ascii="Times New Roman" w:hAnsi="Times New Roman" w:cs="Times New Roman"/>
        </w:rPr>
        <w:t>Relative q</w:t>
      </w:r>
      <w:r w:rsidR="008A6549" w:rsidRPr="002F54CD">
        <w:rPr>
          <w:rFonts w:ascii="Times New Roman" w:hAnsi="Times New Roman" w:cs="Times New Roman"/>
        </w:rPr>
        <w:t xml:space="preserve">uantification </w:t>
      </w:r>
      <w:r w:rsidRPr="002F54CD">
        <w:rPr>
          <w:rFonts w:ascii="Times New Roman" w:hAnsi="Times New Roman" w:cs="Times New Roman"/>
        </w:rPr>
        <w:t xml:space="preserve">of expression </w:t>
      </w:r>
      <w:r w:rsidR="008A6549" w:rsidRPr="002F54CD">
        <w:rPr>
          <w:rFonts w:ascii="Times New Roman" w:hAnsi="Times New Roman" w:cs="Times New Roman"/>
        </w:rPr>
        <w:t>was performed</w:t>
      </w:r>
      <w:r w:rsidR="008A6549" w:rsidRPr="0059586B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 xml:space="preserve">a standard curve covering cDNA dilutions that encompassed the concentrations of the unknown samples and </w:t>
      </w:r>
      <w:r w:rsidR="008A6549" w:rsidRPr="0059586B">
        <w:rPr>
          <w:rFonts w:ascii="Times New Roman" w:hAnsi="Times New Roman" w:cs="Times New Roman"/>
        </w:rPr>
        <w:t>normalized to Actin and GAPDH. Expression levels were expressed as a fold change compared with WT whole bone marrow.</w:t>
      </w:r>
    </w:p>
    <w:p w14:paraId="2621E349" w14:textId="77777777" w:rsidR="0059586B" w:rsidRPr="0059586B" w:rsidRDefault="0059586B" w:rsidP="00F673DF">
      <w:pPr>
        <w:spacing w:line="480" w:lineRule="auto"/>
        <w:jc w:val="both"/>
        <w:rPr>
          <w:rFonts w:ascii="Times New Roman" w:hAnsi="Times New Roman" w:cs="Times New Roman"/>
        </w:rPr>
      </w:pPr>
    </w:p>
    <w:p w14:paraId="3A2D5C79" w14:textId="06091972" w:rsidR="00F673DF" w:rsidRPr="0059586B" w:rsidRDefault="008A6549" w:rsidP="00F673DF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9586B">
        <w:rPr>
          <w:rFonts w:ascii="Times New Roman" w:hAnsi="Times New Roman" w:cs="Times New Roman"/>
          <w:b/>
        </w:rPr>
        <w:t>Statistical analysis</w:t>
      </w:r>
    </w:p>
    <w:p w14:paraId="794173C8" w14:textId="1748ED15" w:rsidR="00F673DF" w:rsidRPr="0059586B" w:rsidRDefault="005B1EAD" w:rsidP="00F673DF">
      <w:pPr>
        <w:spacing w:line="480" w:lineRule="auto"/>
        <w:jc w:val="both"/>
        <w:rPr>
          <w:rFonts w:ascii="Times New Roman" w:hAnsi="Times New Roman" w:cs="Times New Roman"/>
        </w:rPr>
      </w:pPr>
      <w:r w:rsidRPr="0059586B">
        <w:rPr>
          <w:rFonts w:ascii="Times New Roman" w:hAnsi="Times New Roman" w:cs="Times New Roman"/>
        </w:rPr>
        <w:t xml:space="preserve">Groups were compared using </w:t>
      </w:r>
      <w:r w:rsidR="002F54CD">
        <w:rPr>
          <w:rFonts w:ascii="Times New Roman" w:hAnsi="Times New Roman" w:cs="Times New Roman"/>
        </w:rPr>
        <w:t>analysis of variance (</w:t>
      </w:r>
      <w:r w:rsidRPr="0059586B">
        <w:rPr>
          <w:rFonts w:ascii="Times New Roman" w:hAnsi="Times New Roman" w:cs="Times New Roman"/>
        </w:rPr>
        <w:t>ANOVA</w:t>
      </w:r>
      <w:r w:rsidR="002F54CD">
        <w:rPr>
          <w:rFonts w:ascii="Times New Roman" w:hAnsi="Times New Roman" w:cs="Times New Roman"/>
        </w:rPr>
        <w:t>)</w:t>
      </w:r>
      <w:r w:rsidRPr="0059586B">
        <w:rPr>
          <w:rFonts w:ascii="Times New Roman" w:hAnsi="Times New Roman" w:cs="Times New Roman"/>
        </w:rPr>
        <w:t xml:space="preserve"> follo</w:t>
      </w:r>
      <w:r w:rsidR="002F54CD">
        <w:rPr>
          <w:rFonts w:ascii="Times New Roman" w:hAnsi="Times New Roman" w:cs="Times New Roman"/>
        </w:rPr>
        <w:t>wed by Tukey’s multiple testing</w:t>
      </w:r>
      <w:r w:rsidRPr="0059586B">
        <w:rPr>
          <w:rFonts w:ascii="Times New Roman" w:hAnsi="Times New Roman" w:cs="Times New Roman"/>
        </w:rPr>
        <w:t xml:space="preserve"> or unpaired t-testing. </w:t>
      </w:r>
      <w:r w:rsidR="00375FF2">
        <w:rPr>
          <w:rFonts w:ascii="Times New Roman" w:hAnsi="Times New Roman" w:cs="Times New Roman"/>
        </w:rPr>
        <w:t>Leuk</w:t>
      </w:r>
      <w:r w:rsidR="00ED1C2D">
        <w:rPr>
          <w:rFonts w:ascii="Times New Roman" w:hAnsi="Times New Roman" w:cs="Times New Roman"/>
        </w:rPr>
        <w:t xml:space="preserve">emia-free </w:t>
      </w:r>
      <w:r w:rsidR="00F673DF" w:rsidRPr="0059586B">
        <w:rPr>
          <w:rFonts w:ascii="Times New Roman" w:hAnsi="Times New Roman" w:cs="Times New Roman"/>
        </w:rPr>
        <w:t xml:space="preserve">survival was determined from </w:t>
      </w:r>
      <w:r w:rsidRPr="0059586B">
        <w:rPr>
          <w:rFonts w:ascii="Times New Roman" w:hAnsi="Times New Roman" w:cs="Times New Roman"/>
        </w:rPr>
        <w:t xml:space="preserve">the start date of </w:t>
      </w:r>
      <w:proofErr w:type="gramStart"/>
      <w:r w:rsidRPr="0059586B">
        <w:rPr>
          <w:rFonts w:ascii="Times New Roman" w:hAnsi="Times New Roman" w:cs="Times New Roman"/>
        </w:rPr>
        <w:t>poly</w:t>
      </w:r>
      <w:r w:rsidR="002F54CD">
        <w:rPr>
          <w:rFonts w:ascii="Times New Roman" w:hAnsi="Times New Roman" w:cs="Times New Roman"/>
        </w:rPr>
        <w:t>(</w:t>
      </w:r>
      <w:proofErr w:type="gramEnd"/>
      <w:r w:rsidRPr="0059586B">
        <w:rPr>
          <w:rFonts w:ascii="Times New Roman" w:hAnsi="Times New Roman" w:cs="Times New Roman"/>
        </w:rPr>
        <w:t>I</w:t>
      </w:r>
      <w:r w:rsidR="002F54CD">
        <w:rPr>
          <w:rFonts w:ascii="Times New Roman" w:hAnsi="Times New Roman" w:cs="Times New Roman"/>
        </w:rPr>
        <w:t>:</w:t>
      </w:r>
      <w:r w:rsidRPr="0059586B">
        <w:rPr>
          <w:rFonts w:ascii="Times New Roman" w:hAnsi="Times New Roman" w:cs="Times New Roman"/>
        </w:rPr>
        <w:t>C</w:t>
      </w:r>
      <w:r w:rsidR="002F54CD">
        <w:rPr>
          <w:rFonts w:ascii="Times New Roman" w:hAnsi="Times New Roman" w:cs="Times New Roman"/>
        </w:rPr>
        <w:t>)</w:t>
      </w:r>
      <w:r w:rsidRPr="0059586B">
        <w:rPr>
          <w:rFonts w:ascii="Times New Roman" w:hAnsi="Times New Roman" w:cs="Times New Roman"/>
        </w:rPr>
        <w:t xml:space="preserve"> administration. Mice </w:t>
      </w:r>
      <w:r w:rsidR="00ED1C2D">
        <w:rPr>
          <w:rFonts w:ascii="Times New Roman" w:hAnsi="Times New Roman" w:cs="Times New Roman"/>
        </w:rPr>
        <w:t xml:space="preserve">deemed to have died due to </w:t>
      </w:r>
      <w:proofErr w:type="gramStart"/>
      <w:r w:rsidR="00ED1C2D">
        <w:rPr>
          <w:rFonts w:ascii="Times New Roman" w:hAnsi="Times New Roman" w:cs="Times New Roman"/>
        </w:rPr>
        <w:t>poly</w:t>
      </w:r>
      <w:r w:rsidR="002F54CD">
        <w:rPr>
          <w:rFonts w:ascii="Times New Roman" w:hAnsi="Times New Roman" w:cs="Times New Roman"/>
        </w:rPr>
        <w:t>(</w:t>
      </w:r>
      <w:proofErr w:type="gramEnd"/>
      <w:r w:rsidR="00ED1C2D">
        <w:rPr>
          <w:rFonts w:ascii="Times New Roman" w:hAnsi="Times New Roman" w:cs="Times New Roman"/>
        </w:rPr>
        <w:t>I</w:t>
      </w:r>
      <w:r w:rsidR="002F54CD">
        <w:rPr>
          <w:rFonts w:ascii="Times New Roman" w:hAnsi="Times New Roman" w:cs="Times New Roman"/>
        </w:rPr>
        <w:t>:</w:t>
      </w:r>
      <w:r w:rsidR="00ED1C2D">
        <w:rPr>
          <w:rFonts w:ascii="Times New Roman" w:hAnsi="Times New Roman" w:cs="Times New Roman"/>
        </w:rPr>
        <w:t>C</w:t>
      </w:r>
      <w:r w:rsidR="002F54CD">
        <w:rPr>
          <w:rFonts w:ascii="Times New Roman" w:hAnsi="Times New Roman" w:cs="Times New Roman"/>
        </w:rPr>
        <w:t>)</w:t>
      </w:r>
      <w:r w:rsidRPr="0059586B">
        <w:rPr>
          <w:rFonts w:ascii="Times New Roman" w:hAnsi="Times New Roman" w:cs="Times New Roman"/>
        </w:rPr>
        <w:t xml:space="preserve"> toxicity were</w:t>
      </w:r>
      <w:r w:rsidR="00ED1C2D">
        <w:rPr>
          <w:rFonts w:ascii="Times New Roman" w:hAnsi="Times New Roman" w:cs="Times New Roman"/>
        </w:rPr>
        <w:t xml:space="preserve"> specifically</w:t>
      </w:r>
      <w:r w:rsidRPr="0059586B">
        <w:rPr>
          <w:rFonts w:ascii="Times New Roman" w:hAnsi="Times New Roman" w:cs="Times New Roman"/>
        </w:rPr>
        <w:t xml:space="preserve"> excluded from </w:t>
      </w:r>
      <w:r w:rsidR="00ED1C2D">
        <w:rPr>
          <w:rFonts w:ascii="Times New Roman" w:hAnsi="Times New Roman" w:cs="Times New Roman"/>
        </w:rPr>
        <w:t>survival curves</w:t>
      </w:r>
      <w:r w:rsidRPr="0059586B">
        <w:rPr>
          <w:rFonts w:ascii="Times New Roman" w:hAnsi="Times New Roman" w:cs="Times New Roman"/>
        </w:rPr>
        <w:t xml:space="preserve">. Mice alive </w:t>
      </w:r>
      <w:r w:rsidR="00FC6191">
        <w:rPr>
          <w:rFonts w:ascii="Times New Roman" w:hAnsi="Times New Roman" w:cs="Times New Roman"/>
        </w:rPr>
        <w:t>~</w:t>
      </w:r>
      <w:r w:rsidRPr="0059586B">
        <w:rPr>
          <w:rFonts w:ascii="Times New Roman" w:hAnsi="Times New Roman" w:cs="Times New Roman"/>
        </w:rPr>
        <w:t xml:space="preserve">14 months after </w:t>
      </w:r>
      <w:proofErr w:type="gramStart"/>
      <w:r w:rsidRPr="0059586B">
        <w:rPr>
          <w:rFonts w:ascii="Times New Roman" w:hAnsi="Times New Roman" w:cs="Times New Roman"/>
        </w:rPr>
        <w:t>poly</w:t>
      </w:r>
      <w:r w:rsidR="002F54CD">
        <w:rPr>
          <w:rFonts w:ascii="Times New Roman" w:hAnsi="Times New Roman" w:cs="Times New Roman"/>
        </w:rPr>
        <w:t>(</w:t>
      </w:r>
      <w:proofErr w:type="gramEnd"/>
      <w:r w:rsidRPr="0059586B">
        <w:rPr>
          <w:rFonts w:ascii="Times New Roman" w:hAnsi="Times New Roman" w:cs="Times New Roman"/>
        </w:rPr>
        <w:t>I</w:t>
      </w:r>
      <w:r w:rsidR="002F54CD">
        <w:rPr>
          <w:rFonts w:ascii="Times New Roman" w:hAnsi="Times New Roman" w:cs="Times New Roman"/>
        </w:rPr>
        <w:t>:</w:t>
      </w:r>
      <w:r w:rsidRPr="0059586B">
        <w:rPr>
          <w:rFonts w:ascii="Times New Roman" w:hAnsi="Times New Roman" w:cs="Times New Roman"/>
        </w:rPr>
        <w:t>C</w:t>
      </w:r>
      <w:r w:rsidR="002F54CD">
        <w:rPr>
          <w:rFonts w:ascii="Times New Roman" w:hAnsi="Times New Roman" w:cs="Times New Roman"/>
        </w:rPr>
        <w:t>)</w:t>
      </w:r>
      <w:r w:rsidRPr="0059586B">
        <w:rPr>
          <w:rFonts w:ascii="Times New Roman" w:hAnsi="Times New Roman" w:cs="Times New Roman"/>
        </w:rPr>
        <w:t xml:space="preserve"> were censored. </w:t>
      </w:r>
      <w:r w:rsidR="00973CCD">
        <w:rPr>
          <w:rFonts w:ascii="Times New Roman" w:hAnsi="Times New Roman" w:cs="Times New Roman"/>
        </w:rPr>
        <w:t xml:space="preserve">Survival curves were compared using the Log-rank test. </w:t>
      </w:r>
      <w:r w:rsidR="00FC6191">
        <w:rPr>
          <w:rFonts w:ascii="Times New Roman" w:hAnsi="Times New Roman" w:cs="Times New Roman"/>
        </w:rPr>
        <w:t>Pairwise Fisher exact testing was used</w:t>
      </w:r>
      <w:r w:rsidR="0035315A">
        <w:rPr>
          <w:rFonts w:ascii="Times New Roman" w:hAnsi="Times New Roman" w:cs="Times New Roman"/>
        </w:rPr>
        <w:t xml:space="preserve"> to compare proportions of leuk</w:t>
      </w:r>
      <w:r w:rsidR="00FC6191">
        <w:rPr>
          <w:rFonts w:ascii="Times New Roman" w:hAnsi="Times New Roman" w:cs="Times New Roman"/>
        </w:rPr>
        <w:t xml:space="preserve">emic subtypes across genotypes. </w:t>
      </w:r>
      <w:r w:rsidRPr="0059586B">
        <w:rPr>
          <w:rFonts w:ascii="Times New Roman" w:hAnsi="Times New Roman" w:cs="Times New Roman"/>
        </w:rPr>
        <w:t xml:space="preserve">A p-value of &lt;0.05 was considered significant. </w:t>
      </w:r>
      <w:r w:rsidR="00F673DF" w:rsidRPr="0059586B">
        <w:rPr>
          <w:rFonts w:ascii="Times New Roman" w:hAnsi="Times New Roman" w:cs="Times New Roman"/>
        </w:rPr>
        <w:t xml:space="preserve">Statistics were performed using Prism7. </w:t>
      </w:r>
    </w:p>
    <w:p w14:paraId="5F03BA16" w14:textId="77777777" w:rsidR="00F673DF" w:rsidRDefault="00F673DF">
      <w:pPr>
        <w:rPr>
          <w:rFonts w:ascii="Times New Roman" w:hAnsi="Times New Roman" w:cs="Times New Roman"/>
        </w:rPr>
      </w:pPr>
    </w:p>
    <w:p w14:paraId="06FA3D35" w14:textId="77777777" w:rsidR="00893304" w:rsidRDefault="008933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AC88511" w14:textId="7F5F52D9" w:rsidR="00CC6166" w:rsidRDefault="00CC6166" w:rsidP="00B844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Tables</w:t>
      </w:r>
    </w:p>
    <w:p w14:paraId="49A58FFA" w14:textId="34564F1C" w:rsidR="00CC6166" w:rsidRDefault="00CC6166" w:rsidP="002A4E3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22404BC" w14:textId="77777777" w:rsidR="00527FFA" w:rsidRPr="00E87708" w:rsidRDefault="00527FFA" w:rsidP="00527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Table 1. Bone marrow leukemia samples used for Western blot and qPCR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938"/>
        <w:gridCol w:w="1425"/>
        <w:gridCol w:w="1298"/>
        <w:gridCol w:w="1416"/>
        <w:gridCol w:w="1102"/>
      </w:tblGrid>
      <w:tr w:rsidR="00527FFA" w:rsidRPr="002A4E33" w14:paraId="3320AFA3" w14:textId="77777777" w:rsidTr="0092316F">
        <w:tc>
          <w:tcPr>
            <w:tcW w:w="1117" w:type="dxa"/>
          </w:tcPr>
          <w:p w14:paraId="0AD64B9C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087">
              <w:rPr>
                <w:rFonts w:ascii="Times New Roman" w:hAnsi="Times New Roman" w:cs="Times New Roman"/>
                <w:b/>
              </w:rPr>
              <w:t>Sample#</w:t>
            </w:r>
          </w:p>
        </w:tc>
        <w:tc>
          <w:tcPr>
            <w:tcW w:w="1766" w:type="dxa"/>
          </w:tcPr>
          <w:p w14:paraId="5A1F52B2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087">
              <w:rPr>
                <w:rFonts w:ascii="Times New Roman" w:hAnsi="Times New Roman" w:cs="Times New Roman"/>
                <w:b/>
              </w:rPr>
              <w:t>Genotype</w:t>
            </w:r>
          </w:p>
        </w:tc>
        <w:tc>
          <w:tcPr>
            <w:tcW w:w="1539" w:type="dxa"/>
          </w:tcPr>
          <w:p w14:paraId="7EB46B40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087">
              <w:rPr>
                <w:rFonts w:ascii="Times New Roman" w:hAnsi="Times New Roman" w:cs="Times New Roman"/>
                <w:b/>
              </w:rPr>
              <w:t>Age at Poly(I:C) (days)</w:t>
            </w:r>
          </w:p>
        </w:tc>
        <w:tc>
          <w:tcPr>
            <w:tcW w:w="1506" w:type="dxa"/>
          </w:tcPr>
          <w:p w14:paraId="6A83685D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087">
              <w:rPr>
                <w:rFonts w:ascii="Times New Roman" w:hAnsi="Times New Roman" w:cs="Times New Roman"/>
                <w:b/>
              </w:rPr>
              <w:t>Age at death (days)</w:t>
            </w:r>
          </w:p>
        </w:tc>
        <w:tc>
          <w:tcPr>
            <w:tcW w:w="1399" w:type="dxa"/>
          </w:tcPr>
          <w:p w14:paraId="4E47AA33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93087">
              <w:rPr>
                <w:rFonts w:ascii="Times New Roman" w:hAnsi="Times New Roman" w:cs="Times New Roman"/>
                <w:b/>
              </w:rPr>
              <w:t>Cause of death</w:t>
            </w:r>
          </w:p>
        </w:tc>
        <w:tc>
          <w:tcPr>
            <w:tcW w:w="1189" w:type="dxa"/>
          </w:tcPr>
          <w:p w14:paraId="2E594E61" w14:textId="77777777" w:rsidR="00527FFA" w:rsidRPr="00E93087" w:rsidRDefault="00527FFA" w:rsidP="0092316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93087">
              <w:rPr>
                <w:rFonts w:ascii="Times New Roman" w:hAnsi="Times New Roman" w:cs="Times New Roman"/>
                <w:b/>
              </w:rPr>
              <w:t>Ckit</w:t>
            </w:r>
            <w:proofErr w:type="spellEnd"/>
            <w:r w:rsidRPr="00E9308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27FFA" w:rsidRPr="002A4E33" w14:paraId="71056BCF" w14:textId="77777777" w:rsidTr="0092316F">
        <w:tc>
          <w:tcPr>
            <w:tcW w:w="1117" w:type="dxa"/>
          </w:tcPr>
          <w:p w14:paraId="07FED63C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766" w:type="dxa"/>
          </w:tcPr>
          <w:p w14:paraId="566D835A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4254FF71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6" w:type="dxa"/>
          </w:tcPr>
          <w:p w14:paraId="51D8738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99" w:type="dxa"/>
          </w:tcPr>
          <w:p w14:paraId="77D50E4E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MPAL (B/T)</w:t>
            </w:r>
          </w:p>
        </w:tc>
        <w:tc>
          <w:tcPr>
            <w:tcW w:w="1189" w:type="dxa"/>
          </w:tcPr>
          <w:p w14:paraId="4392C7BD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18.5</w:t>
            </w:r>
          </w:p>
        </w:tc>
      </w:tr>
      <w:tr w:rsidR="00527FFA" w:rsidRPr="002A4E33" w14:paraId="69237815" w14:textId="77777777" w:rsidTr="0092316F">
        <w:tc>
          <w:tcPr>
            <w:tcW w:w="1117" w:type="dxa"/>
          </w:tcPr>
          <w:p w14:paraId="7805CF5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66" w:type="dxa"/>
          </w:tcPr>
          <w:p w14:paraId="11F05995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4CA97149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6" w:type="dxa"/>
          </w:tcPr>
          <w:p w14:paraId="1B6BD44A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99" w:type="dxa"/>
          </w:tcPr>
          <w:p w14:paraId="12BBDB66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MPAL (B/M</w:t>
            </w:r>
            <w:r>
              <w:rPr>
                <w:rFonts w:ascii="Times New Roman" w:hAnsi="Times New Roman" w:cs="Times New Roman"/>
              </w:rPr>
              <w:t>yeloid</w:t>
            </w:r>
            <w:r w:rsidRPr="002A4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9" w:type="dxa"/>
          </w:tcPr>
          <w:p w14:paraId="4BDC9A97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13.6</w:t>
            </w:r>
          </w:p>
        </w:tc>
      </w:tr>
      <w:tr w:rsidR="00527FFA" w:rsidRPr="002A4E33" w14:paraId="42F81C36" w14:textId="77777777" w:rsidTr="0092316F">
        <w:tc>
          <w:tcPr>
            <w:tcW w:w="1117" w:type="dxa"/>
          </w:tcPr>
          <w:p w14:paraId="10C2A6AE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766" w:type="dxa"/>
          </w:tcPr>
          <w:p w14:paraId="16812E04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74CF09E5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6" w:type="dxa"/>
          </w:tcPr>
          <w:p w14:paraId="45BB8A1B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99" w:type="dxa"/>
          </w:tcPr>
          <w:p w14:paraId="46AE07A6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T-ALL</w:t>
            </w:r>
          </w:p>
        </w:tc>
        <w:tc>
          <w:tcPr>
            <w:tcW w:w="1189" w:type="dxa"/>
          </w:tcPr>
          <w:p w14:paraId="1D683CFB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12.4</w:t>
            </w:r>
          </w:p>
        </w:tc>
      </w:tr>
      <w:tr w:rsidR="00527FFA" w:rsidRPr="002A4E33" w14:paraId="7A8B0A9E" w14:textId="77777777" w:rsidTr="0092316F">
        <w:tc>
          <w:tcPr>
            <w:tcW w:w="1117" w:type="dxa"/>
          </w:tcPr>
          <w:p w14:paraId="435F11D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766" w:type="dxa"/>
          </w:tcPr>
          <w:p w14:paraId="313C5739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</w:p>
        </w:tc>
        <w:tc>
          <w:tcPr>
            <w:tcW w:w="1539" w:type="dxa"/>
          </w:tcPr>
          <w:p w14:paraId="72EAF1AE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14:paraId="3A46A775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99" w:type="dxa"/>
          </w:tcPr>
          <w:p w14:paraId="43930819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T-ALL</w:t>
            </w:r>
          </w:p>
        </w:tc>
        <w:tc>
          <w:tcPr>
            <w:tcW w:w="1189" w:type="dxa"/>
          </w:tcPr>
          <w:p w14:paraId="7AAA83B1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52.5</w:t>
            </w:r>
          </w:p>
        </w:tc>
      </w:tr>
      <w:tr w:rsidR="00527FFA" w:rsidRPr="002A4E33" w14:paraId="0D479C52" w14:textId="77777777" w:rsidTr="0092316F">
        <w:tc>
          <w:tcPr>
            <w:tcW w:w="1117" w:type="dxa"/>
          </w:tcPr>
          <w:p w14:paraId="43235033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766" w:type="dxa"/>
          </w:tcPr>
          <w:p w14:paraId="3CC897A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</w:p>
        </w:tc>
        <w:tc>
          <w:tcPr>
            <w:tcW w:w="1539" w:type="dxa"/>
          </w:tcPr>
          <w:p w14:paraId="766EEDC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6" w:type="dxa"/>
          </w:tcPr>
          <w:p w14:paraId="18A50520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99" w:type="dxa"/>
          </w:tcPr>
          <w:p w14:paraId="0DC24CA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T-ALL</w:t>
            </w:r>
          </w:p>
        </w:tc>
        <w:tc>
          <w:tcPr>
            <w:tcW w:w="1189" w:type="dxa"/>
          </w:tcPr>
          <w:p w14:paraId="72038D10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92.5</w:t>
            </w:r>
          </w:p>
        </w:tc>
      </w:tr>
      <w:tr w:rsidR="00527FFA" w:rsidRPr="002A4E33" w14:paraId="1DC2E3A9" w14:textId="77777777" w:rsidTr="0092316F">
        <w:tc>
          <w:tcPr>
            <w:tcW w:w="1117" w:type="dxa"/>
          </w:tcPr>
          <w:p w14:paraId="0F44B2DC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766" w:type="dxa"/>
          </w:tcPr>
          <w:p w14:paraId="598E56D2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</w:p>
        </w:tc>
        <w:tc>
          <w:tcPr>
            <w:tcW w:w="1539" w:type="dxa"/>
          </w:tcPr>
          <w:p w14:paraId="44A59945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6" w:type="dxa"/>
          </w:tcPr>
          <w:p w14:paraId="1FF5C3E2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99" w:type="dxa"/>
          </w:tcPr>
          <w:p w14:paraId="32688A72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AML</w:t>
            </w:r>
          </w:p>
        </w:tc>
        <w:tc>
          <w:tcPr>
            <w:tcW w:w="1189" w:type="dxa"/>
          </w:tcPr>
          <w:p w14:paraId="6F940CFB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40</w:t>
            </w:r>
          </w:p>
        </w:tc>
      </w:tr>
      <w:tr w:rsidR="00527FFA" w:rsidRPr="002A4E33" w14:paraId="75B70BFA" w14:textId="77777777" w:rsidTr="0092316F">
        <w:tc>
          <w:tcPr>
            <w:tcW w:w="1117" w:type="dxa"/>
          </w:tcPr>
          <w:p w14:paraId="58A48237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66" w:type="dxa"/>
          </w:tcPr>
          <w:p w14:paraId="3A245E2F" w14:textId="77777777" w:rsidR="00527FFA" w:rsidRPr="006A4F45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  <w:r w:rsidRPr="006A4F45">
              <w:rPr>
                <w:rFonts w:ascii="Times New Roman" w:hAnsi="Times New Roman" w:cs="Times New Roman"/>
                <w:i/>
              </w:rPr>
              <w:t>;EZH2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203E01A0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</w:tcPr>
          <w:p w14:paraId="05D114B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99" w:type="dxa"/>
          </w:tcPr>
          <w:p w14:paraId="41149629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T-ALL</w:t>
            </w:r>
          </w:p>
        </w:tc>
        <w:tc>
          <w:tcPr>
            <w:tcW w:w="1189" w:type="dxa"/>
          </w:tcPr>
          <w:p w14:paraId="4DD16907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10</w:t>
            </w:r>
          </w:p>
        </w:tc>
      </w:tr>
      <w:tr w:rsidR="00527FFA" w:rsidRPr="002A4E33" w14:paraId="4AC147A4" w14:textId="77777777" w:rsidTr="0092316F">
        <w:tc>
          <w:tcPr>
            <w:tcW w:w="1117" w:type="dxa"/>
          </w:tcPr>
          <w:p w14:paraId="0A537F3E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766" w:type="dxa"/>
          </w:tcPr>
          <w:p w14:paraId="40452618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  <w:r w:rsidRPr="006A4F45">
              <w:rPr>
                <w:rFonts w:ascii="Times New Roman" w:hAnsi="Times New Roman" w:cs="Times New Roman"/>
                <w:i/>
              </w:rPr>
              <w:t>;EZH2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37D345E1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06" w:type="dxa"/>
          </w:tcPr>
          <w:p w14:paraId="3F2C9670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99" w:type="dxa"/>
          </w:tcPr>
          <w:p w14:paraId="2C942E64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AML</w:t>
            </w:r>
          </w:p>
        </w:tc>
        <w:tc>
          <w:tcPr>
            <w:tcW w:w="1189" w:type="dxa"/>
          </w:tcPr>
          <w:p w14:paraId="4BC474CA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14.5</w:t>
            </w:r>
          </w:p>
        </w:tc>
      </w:tr>
      <w:tr w:rsidR="00527FFA" w:rsidRPr="002A4E33" w14:paraId="29A6228C" w14:textId="77777777" w:rsidTr="0092316F">
        <w:tc>
          <w:tcPr>
            <w:tcW w:w="1117" w:type="dxa"/>
          </w:tcPr>
          <w:p w14:paraId="73E64BBF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766" w:type="dxa"/>
          </w:tcPr>
          <w:p w14:paraId="64F4D12D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A4F45">
              <w:rPr>
                <w:rFonts w:ascii="Times New Roman" w:hAnsi="Times New Roman" w:cs="Times New Roman"/>
                <w:i/>
              </w:rPr>
              <w:t>NHD13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T</w:t>
            </w:r>
            <w:r w:rsidRPr="006A4F45">
              <w:rPr>
                <w:rFonts w:ascii="Times New Roman" w:hAnsi="Times New Roman" w:cs="Times New Roman"/>
                <w:i/>
              </w:rPr>
              <w:t>;EZH2</w:t>
            </w:r>
            <w:r w:rsidRPr="006A4F45">
              <w:rPr>
                <w:rFonts w:ascii="Times New Roman" w:hAnsi="Times New Roman" w:cs="Times New Roman"/>
                <w:i/>
                <w:vertAlign w:val="superscript"/>
              </w:rPr>
              <w:t>Δ/Δ</w:t>
            </w:r>
          </w:p>
        </w:tc>
        <w:tc>
          <w:tcPr>
            <w:tcW w:w="1539" w:type="dxa"/>
          </w:tcPr>
          <w:p w14:paraId="1F098FAE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06" w:type="dxa"/>
          </w:tcPr>
          <w:p w14:paraId="4CD9C201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99" w:type="dxa"/>
          </w:tcPr>
          <w:p w14:paraId="58F47841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T-ALL</w:t>
            </w:r>
          </w:p>
        </w:tc>
        <w:tc>
          <w:tcPr>
            <w:tcW w:w="1189" w:type="dxa"/>
          </w:tcPr>
          <w:p w14:paraId="35B631ED" w14:textId="77777777" w:rsidR="00527FFA" w:rsidRPr="002A4E33" w:rsidRDefault="00527FFA" w:rsidP="0092316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4E33">
              <w:rPr>
                <w:rFonts w:ascii="Times New Roman" w:hAnsi="Times New Roman" w:cs="Times New Roman"/>
              </w:rPr>
              <w:t>49.5</w:t>
            </w:r>
          </w:p>
        </w:tc>
      </w:tr>
    </w:tbl>
    <w:p w14:paraId="65881958" w14:textId="77777777" w:rsidR="00527FFA" w:rsidRDefault="00527FFA" w:rsidP="00527FF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AML, acute myeloid leukemia; ALL, acute lymphoid leukemia; MPAL, mixed phenotype acute leukemia.</w:t>
      </w:r>
    </w:p>
    <w:p w14:paraId="6E25C59A" w14:textId="77777777" w:rsidR="00527FFA" w:rsidRDefault="00527FFA" w:rsidP="002A4E3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2881E3E" w14:textId="77777777" w:rsidR="00527FFA" w:rsidRDefault="00527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3B12FCB" w14:textId="724D822E" w:rsidR="00097B8A" w:rsidRDefault="00527FFA" w:rsidP="002A4E3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2</w:t>
      </w:r>
      <w:r w:rsidR="002A4E33">
        <w:rPr>
          <w:rFonts w:ascii="Times New Roman" w:hAnsi="Times New Roman" w:cs="Times New Roman"/>
          <w:b/>
        </w:rPr>
        <w:t>. H</w:t>
      </w:r>
      <w:r w:rsidR="00097B8A">
        <w:rPr>
          <w:rFonts w:ascii="Times New Roman" w:hAnsi="Times New Roman" w:cs="Times New Roman"/>
          <w:b/>
        </w:rPr>
        <w:t xml:space="preserve">ematologic malignancy in </w:t>
      </w:r>
      <w:r w:rsidR="00097B8A" w:rsidRPr="002F54CD">
        <w:rPr>
          <w:rFonts w:ascii="Times New Roman" w:hAnsi="Times New Roman" w:cs="Times New Roman"/>
          <w:b/>
          <w:i/>
        </w:rPr>
        <w:t>NHD13</w:t>
      </w:r>
      <w:r w:rsidR="002F54CD" w:rsidRPr="002F54CD">
        <w:rPr>
          <w:rFonts w:ascii="Times New Roman" w:hAnsi="Times New Roman" w:cs="Times New Roman"/>
          <w:b/>
          <w:i/>
          <w:vertAlign w:val="superscript"/>
        </w:rPr>
        <w:t>T</w:t>
      </w:r>
      <w:r w:rsidR="00097B8A">
        <w:rPr>
          <w:rFonts w:ascii="Times New Roman" w:hAnsi="Times New Roman" w:cs="Times New Roman"/>
          <w:b/>
        </w:rPr>
        <w:t xml:space="preserve"> mice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753"/>
        <w:gridCol w:w="1183"/>
        <w:gridCol w:w="936"/>
        <w:gridCol w:w="682"/>
        <w:gridCol w:w="852"/>
        <w:gridCol w:w="919"/>
        <w:gridCol w:w="919"/>
        <w:gridCol w:w="1376"/>
      </w:tblGrid>
      <w:tr w:rsidR="00097B8A" w:rsidRPr="00097B8A" w14:paraId="43236740" w14:textId="77777777" w:rsidTr="00097B8A">
        <w:tc>
          <w:tcPr>
            <w:tcW w:w="819" w:type="dxa"/>
            <w:vAlign w:val="bottom"/>
          </w:tcPr>
          <w:p w14:paraId="493DD529" w14:textId="6B0F1B7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876" w:type="dxa"/>
            <w:vAlign w:val="bottom"/>
          </w:tcPr>
          <w:p w14:paraId="6427699F" w14:textId="3D9D735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Age, days</w:t>
            </w:r>
          </w:p>
        </w:tc>
        <w:tc>
          <w:tcPr>
            <w:tcW w:w="930" w:type="dxa"/>
            <w:vAlign w:val="bottom"/>
          </w:tcPr>
          <w:p w14:paraId="570BEFE6" w14:textId="35A73D5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Time from Poly</w:t>
            </w:r>
            <w:r w:rsidR="002F54C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2F54CD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2F54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, days</w:t>
            </w:r>
          </w:p>
        </w:tc>
        <w:tc>
          <w:tcPr>
            <w:tcW w:w="945" w:type="dxa"/>
            <w:vAlign w:val="bottom"/>
          </w:tcPr>
          <w:p w14:paraId="7FFF1D0C" w14:textId="7FAF1A8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Spleen weight, g</w:t>
            </w:r>
          </w:p>
        </w:tc>
        <w:tc>
          <w:tcPr>
            <w:tcW w:w="850" w:type="dxa"/>
            <w:vAlign w:val="bottom"/>
          </w:tcPr>
          <w:p w14:paraId="790A5509" w14:textId="4C1251D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7B8A">
              <w:rPr>
                <w:rFonts w:ascii="Times New Roman" w:eastAsia="Times New Roman" w:hAnsi="Times New Roman" w:cs="Times New Roman"/>
                <w:color w:val="000000"/>
              </w:rPr>
              <w:t>Hb</w:t>
            </w:r>
            <w:proofErr w:type="spellEnd"/>
            <w:r w:rsidRPr="00097B8A">
              <w:rPr>
                <w:rFonts w:ascii="Times New Roman" w:eastAsia="Times New Roman" w:hAnsi="Times New Roman" w:cs="Times New Roman"/>
                <w:color w:val="000000"/>
              </w:rPr>
              <w:t>, g/L</w:t>
            </w:r>
          </w:p>
        </w:tc>
        <w:tc>
          <w:tcPr>
            <w:tcW w:w="897" w:type="dxa"/>
            <w:vAlign w:val="bottom"/>
          </w:tcPr>
          <w:p w14:paraId="1C6D27E4" w14:textId="7C90CCC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 xml:space="preserve">MCV, </w:t>
            </w:r>
            <w:proofErr w:type="spellStart"/>
            <w:r w:rsidRPr="00097B8A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proofErr w:type="spellEnd"/>
          </w:p>
        </w:tc>
        <w:tc>
          <w:tcPr>
            <w:tcW w:w="998" w:type="dxa"/>
            <w:vAlign w:val="bottom"/>
          </w:tcPr>
          <w:p w14:paraId="22A025C7" w14:textId="41C38AE3" w:rsidR="00097B8A" w:rsidRPr="00097B8A" w:rsidRDefault="00097B8A" w:rsidP="002F5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WCC, x10</w:t>
            </w:r>
            <w:r w:rsidR="002F54CD" w:rsidRPr="002F54C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  <w:tc>
          <w:tcPr>
            <w:tcW w:w="998" w:type="dxa"/>
            <w:vAlign w:val="bottom"/>
          </w:tcPr>
          <w:p w14:paraId="74D615DC" w14:textId="5CECFC97" w:rsidR="00097B8A" w:rsidRPr="00097B8A" w:rsidRDefault="00097B8A" w:rsidP="002F5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97B8A">
              <w:rPr>
                <w:rFonts w:ascii="Times New Roman" w:eastAsia="Times New Roman" w:hAnsi="Times New Roman" w:cs="Times New Roman"/>
                <w:color w:val="000000"/>
              </w:rPr>
              <w:t>Plts</w:t>
            </w:r>
            <w:proofErr w:type="spellEnd"/>
            <w:r w:rsidRPr="00097B8A">
              <w:rPr>
                <w:rFonts w:ascii="Times New Roman" w:eastAsia="Times New Roman" w:hAnsi="Times New Roman" w:cs="Times New Roman"/>
                <w:color w:val="000000"/>
              </w:rPr>
              <w:t>, x10</w:t>
            </w:r>
            <w:r w:rsidR="002F54CD" w:rsidRPr="002F54C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097B8A">
              <w:rPr>
                <w:rFonts w:ascii="Times New Roman" w:eastAsia="Times New Roman" w:hAnsi="Times New Roman" w:cs="Times New Roman"/>
                <w:color w:val="000000"/>
              </w:rPr>
              <w:t xml:space="preserve">/L </w:t>
            </w:r>
          </w:p>
        </w:tc>
        <w:tc>
          <w:tcPr>
            <w:tcW w:w="1203" w:type="dxa"/>
            <w:vAlign w:val="bottom"/>
          </w:tcPr>
          <w:p w14:paraId="54119F91" w14:textId="128B01E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hAnsi="Times New Roman" w:cs="Times New Roman"/>
                <w:b/>
              </w:rPr>
              <w:t>Diagnosis</w:t>
            </w:r>
          </w:p>
        </w:tc>
      </w:tr>
      <w:tr w:rsidR="00097B8A" w:rsidRPr="00097B8A" w14:paraId="62DCFFB9" w14:textId="77777777" w:rsidTr="00097B8A">
        <w:tc>
          <w:tcPr>
            <w:tcW w:w="819" w:type="dxa"/>
            <w:vAlign w:val="bottom"/>
          </w:tcPr>
          <w:p w14:paraId="403CD978" w14:textId="7379E3B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876" w:type="dxa"/>
            <w:vAlign w:val="bottom"/>
          </w:tcPr>
          <w:p w14:paraId="796F948D" w14:textId="26210BA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930" w:type="dxa"/>
            <w:vAlign w:val="bottom"/>
          </w:tcPr>
          <w:p w14:paraId="48A2DBC2" w14:textId="5CC9571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45" w:type="dxa"/>
            <w:vAlign w:val="bottom"/>
          </w:tcPr>
          <w:p w14:paraId="2AD5891B" w14:textId="2B4484B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5CF98C4D" w14:textId="7EA3743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97" w:type="dxa"/>
            <w:vAlign w:val="bottom"/>
          </w:tcPr>
          <w:p w14:paraId="6C88485A" w14:textId="5FAE036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49.3</w:t>
            </w:r>
          </w:p>
        </w:tc>
        <w:tc>
          <w:tcPr>
            <w:tcW w:w="998" w:type="dxa"/>
            <w:vAlign w:val="bottom"/>
          </w:tcPr>
          <w:p w14:paraId="434C917E" w14:textId="31C53A7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998" w:type="dxa"/>
            <w:vAlign w:val="bottom"/>
          </w:tcPr>
          <w:p w14:paraId="6B765EB8" w14:textId="7661D6D3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203" w:type="dxa"/>
            <w:vAlign w:val="bottom"/>
          </w:tcPr>
          <w:p w14:paraId="371CB1C7" w14:textId="227B61C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6765D91F" w14:textId="77777777" w:rsidTr="00097B8A">
        <w:tc>
          <w:tcPr>
            <w:tcW w:w="819" w:type="dxa"/>
            <w:vAlign w:val="bottom"/>
          </w:tcPr>
          <w:p w14:paraId="2C9E7299" w14:textId="331F017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876" w:type="dxa"/>
            <w:vAlign w:val="bottom"/>
          </w:tcPr>
          <w:p w14:paraId="559F323F" w14:textId="47892D7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930" w:type="dxa"/>
            <w:vAlign w:val="bottom"/>
          </w:tcPr>
          <w:p w14:paraId="57576C7C" w14:textId="74A12CC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45" w:type="dxa"/>
            <w:vAlign w:val="bottom"/>
          </w:tcPr>
          <w:p w14:paraId="4FE9A378" w14:textId="7263C6C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850" w:type="dxa"/>
            <w:vAlign w:val="bottom"/>
          </w:tcPr>
          <w:p w14:paraId="513104F0" w14:textId="78CD507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97" w:type="dxa"/>
            <w:vAlign w:val="bottom"/>
          </w:tcPr>
          <w:p w14:paraId="60975CED" w14:textId="77953B2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76.4</w:t>
            </w:r>
          </w:p>
        </w:tc>
        <w:tc>
          <w:tcPr>
            <w:tcW w:w="998" w:type="dxa"/>
            <w:vAlign w:val="bottom"/>
          </w:tcPr>
          <w:p w14:paraId="29D4E5F6" w14:textId="330B112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8" w:type="dxa"/>
            <w:vAlign w:val="bottom"/>
          </w:tcPr>
          <w:p w14:paraId="6786DD7D" w14:textId="4A9CB6E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203" w:type="dxa"/>
            <w:vAlign w:val="bottom"/>
          </w:tcPr>
          <w:p w14:paraId="3BEBFD6B" w14:textId="0BCE7295" w:rsidR="00097B8A" w:rsidRPr="00097B8A" w:rsidRDefault="009D32F0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097B8A" w14:paraId="7559B6BD" w14:textId="77777777" w:rsidTr="00097B8A">
        <w:tc>
          <w:tcPr>
            <w:tcW w:w="819" w:type="dxa"/>
            <w:vAlign w:val="bottom"/>
          </w:tcPr>
          <w:p w14:paraId="5CB8D695" w14:textId="663EC6B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76" w:type="dxa"/>
            <w:vAlign w:val="bottom"/>
          </w:tcPr>
          <w:p w14:paraId="3A0D0272" w14:textId="115B771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930" w:type="dxa"/>
            <w:vAlign w:val="bottom"/>
          </w:tcPr>
          <w:p w14:paraId="2023B3F8" w14:textId="7CF5525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945" w:type="dxa"/>
            <w:vAlign w:val="bottom"/>
          </w:tcPr>
          <w:p w14:paraId="14BC01CB" w14:textId="06E86F8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850" w:type="dxa"/>
            <w:vAlign w:val="bottom"/>
          </w:tcPr>
          <w:p w14:paraId="0B9D9447" w14:textId="1E0C056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97" w:type="dxa"/>
            <w:vAlign w:val="bottom"/>
          </w:tcPr>
          <w:p w14:paraId="374E1EDE" w14:textId="4E374AE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51.3</w:t>
            </w:r>
          </w:p>
        </w:tc>
        <w:tc>
          <w:tcPr>
            <w:tcW w:w="998" w:type="dxa"/>
            <w:vAlign w:val="bottom"/>
          </w:tcPr>
          <w:p w14:paraId="4B02F188" w14:textId="3A426D7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98" w:type="dxa"/>
            <w:vAlign w:val="bottom"/>
          </w:tcPr>
          <w:p w14:paraId="4AF8C1CD" w14:textId="216F5D3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3" w:type="dxa"/>
            <w:vAlign w:val="bottom"/>
          </w:tcPr>
          <w:p w14:paraId="442FB5AE" w14:textId="48586DD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097B8A" w14:paraId="760FAEC8" w14:textId="77777777" w:rsidTr="00097B8A">
        <w:tc>
          <w:tcPr>
            <w:tcW w:w="819" w:type="dxa"/>
            <w:vAlign w:val="bottom"/>
          </w:tcPr>
          <w:p w14:paraId="3558257A" w14:textId="6A641C3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876" w:type="dxa"/>
            <w:vAlign w:val="bottom"/>
          </w:tcPr>
          <w:p w14:paraId="11A29410" w14:textId="1D9BFAC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930" w:type="dxa"/>
            <w:vAlign w:val="bottom"/>
          </w:tcPr>
          <w:p w14:paraId="2516DC04" w14:textId="03F1252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945" w:type="dxa"/>
            <w:vAlign w:val="bottom"/>
          </w:tcPr>
          <w:p w14:paraId="790353C0" w14:textId="037A7693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850" w:type="dxa"/>
            <w:vAlign w:val="bottom"/>
          </w:tcPr>
          <w:p w14:paraId="0FB0E5D6" w14:textId="0C2391F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97" w:type="dxa"/>
            <w:vAlign w:val="bottom"/>
          </w:tcPr>
          <w:p w14:paraId="106E0A9A" w14:textId="4BA44D4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53.1</w:t>
            </w:r>
          </w:p>
        </w:tc>
        <w:tc>
          <w:tcPr>
            <w:tcW w:w="998" w:type="dxa"/>
            <w:vAlign w:val="bottom"/>
          </w:tcPr>
          <w:p w14:paraId="689970D6" w14:textId="7936A49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98" w:type="dxa"/>
            <w:vAlign w:val="bottom"/>
          </w:tcPr>
          <w:p w14:paraId="618AB91A" w14:textId="40552D5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03" w:type="dxa"/>
            <w:vAlign w:val="bottom"/>
          </w:tcPr>
          <w:p w14:paraId="21EC01D9" w14:textId="1EB93F7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097B8A" w14:paraId="4ECB588D" w14:textId="77777777" w:rsidTr="00097B8A">
        <w:tc>
          <w:tcPr>
            <w:tcW w:w="819" w:type="dxa"/>
            <w:vAlign w:val="bottom"/>
          </w:tcPr>
          <w:p w14:paraId="33254A24" w14:textId="552AEFC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876" w:type="dxa"/>
            <w:vAlign w:val="bottom"/>
          </w:tcPr>
          <w:p w14:paraId="389A0798" w14:textId="6B3CADD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930" w:type="dxa"/>
            <w:vAlign w:val="bottom"/>
          </w:tcPr>
          <w:p w14:paraId="082214C2" w14:textId="11E6963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45" w:type="dxa"/>
            <w:vAlign w:val="bottom"/>
          </w:tcPr>
          <w:p w14:paraId="1E831558" w14:textId="43C3ADE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25D693A8" w14:textId="44F3B80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97" w:type="dxa"/>
            <w:vAlign w:val="bottom"/>
          </w:tcPr>
          <w:p w14:paraId="33EB60D5" w14:textId="54E701F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  <w:tc>
          <w:tcPr>
            <w:tcW w:w="998" w:type="dxa"/>
            <w:vAlign w:val="bottom"/>
          </w:tcPr>
          <w:p w14:paraId="67EEAC2F" w14:textId="3D422C8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998" w:type="dxa"/>
            <w:vAlign w:val="bottom"/>
          </w:tcPr>
          <w:p w14:paraId="4A507AFD" w14:textId="2EB316C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03" w:type="dxa"/>
            <w:vAlign w:val="bottom"/>
          </w:tcPr>
          <w:p w14:paraId="0C8B15AD" w14:textId="76F2AE98" w:rsidR="00097B8A" w:rsidRPr="00097B8A" w:rsidRDefault="00113696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09E66516" w14:textId="77777777" w:rsidTr="00097B8A">
        <w:tc>
          <w:tcPr>
            <w:tcW w:w="819" w:type="dxa"/>
            <w:vAlign w:val="bottom"/>
          </w:tcPr>
          <w:p w14:paraId="3378A6C9" w14:textId="561E300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876" w:type="dxa"/>
            <w:vAlign w:val="bottom"/>
          </w:tcPr>
          <w:p w14:paraId="36A335B3" w14:textId="5F2520C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930" w:type="dxa"/>
            <w:vAlign w:val="bottom"/>
          </w:tcPr>
          <w:p w14:paraId="2E4FF536" w14:textId="2E687BB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945" w:type="dxa"/>
            <w:vAlign w:val="bottom"/>
          </w:tcPr>
          <w:p w14:paraId="4C7EE2A5" w14:textId="3E3C55A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3AC9BF77" w14:textId="2BAFE00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97" w:type="dxa"/>
            <w:vAlign w:val="bottom"/>
          </w:tcPr>
          <w:p w14:paraId="68C304CE" w14:textId="15327B5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55.8</w:t>
            </w:r>
          </w:p>
        </w:tc>
        <w:tc>
          <w:tcPr>
            <w:tcW w:w="998" w:type="dxa"/>
            <w:vAlign w:val="bottom"/>
          </w:tcPr>
          <w:p w14:paraId="1C9C451B" w14:textId="4CB333D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998" w:type="dxa"/>
            <w:vAlign w:val="bottom"/>
          </w:tcPr>
          <w:p w14:paraId="3213D05C" w14:textId="11D89A8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1203" w:type="dxa"/>
            <w:vAlign w:val="bottom"/>
          </w:tcPr>
          <w:p w14:paraId="3D2D3210" w14:textId="6F41A740" w:rsidR="00097B8A" w:rsidRPr="00097B8A" w:rsidRDefault="00113696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10670887" w14:textId="77777777" w:rsidTr="00097B8A">
        <w:tc>
          <w:tcPr>
            <w:tcW w:w="819" w:type="dxa"/>
            <w:vAlign w:val="bottom"/>
          </w:tcPr>
          <w:p w14:paraId="55A339B8" w14:textId="795FF9F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908</w:t>
            </w:r>
          </w:p>
        </w:tc>
        <w:tc>
          <w:tcPr>
            <w:tcW w:w="876" w:type="dxa"/>
            <w:vAlign w:val="bottom"/>
          </w:tcPr>
          <w:p w14:paraId="71EA273A" w14:textId="72067A8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930" w:type="dxa"/>
            <w:vAlign w:val="bottom"/>
          </w:tcPr>
          <w:p w14:paraId="3EEFBEAD" w14:textId="7D97BDF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945" w:type="dxa"/>
            <w:vAlign w:val="bottom"/>
          </w:tcPr>
          <w:p w14:paraId="0E72CE30" w14:textId="2423FC9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vAlign w:val="bottom"/>
          </w:tcPr>
          <w:p w14:paraId="655CCB05" w14:textId="139DDC9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97" w:type="dxa"/>
            <w:vAlign w:val="bottom"/>
          </w:tcPr>
          <w:p w14:paraId="33E578E0" w14:textId="2A24350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998" w:type="dxa"/>
            <w:vAlign w:val="bottom"/>
          </w:tcPr>
          <w:p w14:paraId="055AFF19" w14:textId="4A12C21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98" w:type="dxa"/>
            <w:vAlign w:val="bottom"/>
          </w:tcPr>
          <w:p w14:paraId="0EF90DC5" w14:textId="4CAC5B1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3" w:type="dxa"/>
            <w:vAlign w:val="bottom"/>
          </w:tcPr>
          <w:p w14:paraId="0391EE13" w14:textId="7F644758" w:rsidR="00097B8A" w:rsidRPr="00097B8A" w:rsidRDefault="000E657E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B-ALL</w:t>
            </w:r>
          </w:p>
        </w:tc>
      </w:tr>
      <w:tr w:rsidR="00097B8A" w:rsidRPr="00097B8A" w14:paraId="0ECED318" w14:textId="77777777" w:rsidTr="00097B8A">
        <w:tc>
          <w:tcPr>
            <w:tcW w:w="819" w:type="dxa"/>
            <w:vAlign w:val="bottom"/>
          </w:tcPr>
          <w:p w14:paraId="09BCADE9" w14:textId="415EE79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885</w:t>
            </w:r>
          </w:p>
        </w:tc>
        <w:tc>
          <w:tcPr>
            <w:tcW w:w="876" w:type="dxa"/>
            <w:vAlign w:val="bottom"/>
          </w:tcPr>
          <w:p w14:paraId="26687ACB" w14:textId="70E6B33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930" w:type="dxa"/>
            <w:vAlign w:val="bottom"/>
          </w:tcPr>
          <w:p w14:paraId="113B8B9A" w14:textId="5D762363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945" w:type="dxa"/>
            <w:vAlign w:val="bottom"/>
          </w:tcPr>
          <w:p w14:paraId="34673BDB" w14:textId="620FFE5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77702123" w14:textId="1A9E78D3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97" w:type="dxa"/>
            <w:vAlign w:val="bottom"/>
          </w:tcPr>
          <w:p w14:paraId="23B44117" w14:textId="4C8E093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52.7</w:t>
            </w:r>
          </w:p>
        </w:tc>
        <w:tc>
          <w:tcPr>
            <w:tcW w:w="998" w:type="dxa"/>
            <w:vAlign w:val="bottom"/>
          </w:tcPr>
          <w:p w14:paraId="5531CF1E" w14:textId="0004AFF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98" w:type="dxa"/>
            <w:vAlign w:val="bottom"/>
          </w:tcPr>
          <w:p w14:paraId="72E3A1D7" w14:textId="4EE0666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1203" w:type="dxa"/>
            <w:vAlign w:val="bottom"/>
          </w:tcPr>
          <w:p w14:paraId="21C49D2F" w14:textId="08C68860" w:rsidR="00097B8A" w:rsidRPr="00097B8A" w:rsidRDefault="00113696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3EBB0B01" w14:textId="77777777" w:rsidTr="00097B8A">
        <w:tc>
          <w:tcPr>
            <w:tcW w:w="819" w:type="dxa"/>
            <w:vAlign w:val="bottom"/>
          </w:tcPr>
          <w:p w14:paraId="1279859E" w14:textId="18388813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76" w:type="dxa"/>
            <w:vAlign w:val="bottom"/>
          </w:tcPr>
          <w:p w14:paraId="5B07BC96" w14:textId="4BC9051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930" w:type="dxa"/>
            <w:vAlign w:val="bottom"/>
          </w:tcPr>
          <w:p w14:paraId="52DABD8D" w14:textId="79D5021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945" w:type="dxa"/>
            <w:vAlign w:val="bottom"/>
          </w:tcPr>
          <w:p w14:paraId="2CA6BC1D" w14:textId="64C0EAA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138B81F9" w14:textId="57F62FC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97" w:type="dxa"/>
            <w:vAlign w:val="bottom"/>
          </w:tcPr>
          <w:p w14:paraId="6A05F456" w14:textId="1A94BB5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998" w:type="dxa"/>
            <w:vAlign w:val="bottom"/>
          </w:tcPr>
          <w:p w14:paraId="017B8101" w14:textId="56E3D9B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57.2</w:t>
            </w:r>
          </w:p>
        </w:tc>
        <w:tc>
          <w:tcPr>
            <w:tcW w:w="998" w:type="dxa"/>
            <w:vAlign w:val="bottom"/>
          </w:tcPr>
          <w:p w14:paraId="7A10BD34" w14:textId="7E24048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03" w:type="dxa"/>
            <w:vAlign w:val="bottom"/>
          </w:tcPr>
          <w:p w14:paraId="6F377CC9" w14:textId="0DD6EB55" w:rsidR="00097B8A" w:rsidRPr="00097B8A" w:rsidRDefault="00113696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61EFD615" w14:textId="77777777" w:rsidTr="00097B8A">
        <w:tc>
          <w:tcPr>
            <w:tcW w:w="819" w:type="dxa"/>
            <w:vAlign w:val="bottom"/>
          </w:tcPr>
          <w:p w14:paraId="06AFF1DE" w14:textId="7BBD47A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901</w:t>
            </w:r>
          </w:p>
        </w:tc>
        <w:tc>
          <w:tcPr>
            <w:tcW w:w="876" w:type="dxa"/>
            <w:vAlign w:val="bottom"/>
          </w:tcPr>
          <w:p w14:paraId="26DE807B" w14:textId="2772A6B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930" w:type="dxa"/>
            <w:vAlign w:val="bottom"/>
          </w:tcPr>
          <w:p w14:paraId="40F3B651" w14:textId="7472743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945" w:type="dxa"/>
            <w:vAlign w:val="bottom"/>
          </w:tcPr>
          <w:p w14:paraId="60A60DC7" w14:textId="10E9CBA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850" w:type="dxa"/>
            <w:vAlign w:val="bottom"/>
          </w:tcPr>
          <w:p w14:paraId="5D6B68A7" w14:textId="7436564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97" w:type="dxa"/>
            <w:vAlign w:val="bottom"/>
          </w:tcPr>
          <w:p w14:paraId="7C9AB4F1" w14:textId="6399AE3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998" w:type="dxa"/>
            <w:vAlign w:val="bottom"/>
          </w:tcPr>
          <w:p w14:paraId="561C7F6E" w14:textId="19BEA4D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34.2</w:t>
            </w:r>
          </w:p>
        </w:tc>
        <w:tc>
          <w:tcPr>
            <w:tcW w:w="998" w:type="dxa"/>
            <w:vAlign w:val="bottom"/>
          </w:tcPr>
          <w:p w14:paraId="1E517ECC" w14:textId="41C6B2E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203" w:type="dxa"/>
            <w:vAlign w:val="bottom"/>
          </w:tcPr>
          <w:p w14:paraId="377A17CD" w14:textId="7ECA503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B-ALL</w:t>
            </w:r>
          </w:p>
        </w:tc>
      </w:tr>
      <w:tr w:rsidR="00097B8A" w:rsidRPr="00097B8A" w14:paraId="2EF2FE78" w14:textId="77777777" w:rsidTr="00097B8A">
        <w:tc>
          <w:tcPr>
            <w:tcW w:w="819" w:type="dxa"/>
            <w:vAlign w:val="bottom"/>
          </w:tcPr>
          <w:p w14:paraId="5BCA490D" w14:textId="65E296C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948</w:t>
            </w:r>
          </w:p>
        </w:tc>
        <w:tc>
          <w:tcPr>
            <w:tcW w:w="876" w:type="dxa"/>
            <w:vAlign w:val="bottom"/>
          </w:tcPr>
          <w:p w14:paraId="7A617167" w14:textId="40C0823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930" w:type="dxa"/>
            <w:vAlign w:val="bottom"/>
          </w:tcPr>
          <w:p w14:paraId="07487C06" w14:textId="344FDA2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945" w:type="dxa"/>
            <w:vAlign w:val="bottom"/>
          </w:tcPr>
          <w:p w14:paraId="02CAB28C" w14:textId="327410F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35305976" w14:textId="29BBBC8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97" w:type="dxa"/>
            <w:vAlign w:val="bottom"/>
          </w:tcPr>
          <w:p w14:paraId="1AE4CAFB" w14:textId="223D71D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  <w:tc>
          <w:tcPr>
            <w:tcW w:w="998" w:type="dxa"/>
            <w:vAlign w:val="bottom"/>
          </w:tcPr>
          <w:p w14:paraId="564BB1C2" w14:textId="2A4558A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998" w:type="dxa"/>
            <w:vAlign w:val="bottom"/>
          </w:tcPr>
          <w:p w14:paraId="30EF509F" w14:textId="4166580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1203" w:type="dxa"/>
            <w:vAlign w:val="bottom"/>
          </w:tcPr>
          <w:p w14:paraId="67F4A1E0" w14:textId="0E4B02B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097B8A" w14:paraId="474E59A9" w14:textId="77777777" w:rsidTr="00097B8A">
        <w:tc>
          <w:tcPr>
            <w:tcW w:w="819" w:type="dxa"/>
            <w:vAlign w:val="bottom"/>
          </w:tcPr>
          <w:p w14:paraId="1B5BFDA8" w14:textId="7671257E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876" w:type="dxa"/>
            <w:vAlign w:val="bottom"/>
          </w:tcPr>
          <w:p w14:paraId="331ECDC7" w14:textId="6DB8415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930" w:type="dxa"/>
            <w:vAlign w:val="bottom"/>
          </w:tcPr>
          <w:p w14:paraId="3FC92A87" w14:textId="50B090E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945" w:type="dxa"/>
            <w:vAlign w:val="bottom"/>
          </w:tcPr>
          <w:p w14:paraId="237151B7" w14:textId="6EB3227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850" w:type="dxa"/>
            <w:vAlign w:val="bottom"/>
          </w:tcPr>
          <w:p w14:paraId="4D5896B2" w14:textId="693DBA6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97" w:type="dxa"/>
            <w:vAlign w:val="bottom"/>
          </w:tcPr>
          <w:p w14:paraId="5A9A13DD" w14:textId="0024911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70.4</w:t>
            </w:r>
          </w:p>
        </w:tc>
        <w:tc>
          <w:tcPr>
            <w:tcW w:w="998" w:type="dxa"/>
            <w:vAlign w:val="bottom"/>
          </w:tcPr>
          <w:p w14:paraId="63F8E005" w14:textId="15DE84A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160.7</w:t>
            </w:r>
          </w:p>
        </w:tc>
        <w:tc>
          <w:tcPr>
            <w:tcW w:w="998" w:type="dxa"/>
            <w:vAlign w:val="bottom"/>
          </w:tcPr>
          <w:p w14:paraId="5DB71EBE" w14:textId="1494EDF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1203" w:type="dxa"/>
            <w:vAlign w:val="bottom"/>
          </w:tcPr>
          <w:p w14:paraId="552353B0" w14:textId="3078F98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097B8A" w14:paraId="60E7C2B7" w14:textId="77777777" w:rsidTr="00097B8A">
        <w:tc>
          <w:tcPr>
            <w:tcW w:w="819" w:type="dxa"/>
            <w:vAlign w:val="bottom"/>
          </w:tcPr>
          <w:p w14:paraId="1B0643C4" w14:textId="20B310E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878</w:t>
            </w:r>
          </w:p>
        </w:tc>
        <w:tc>
          <w:tcPr>
            <w:tcW w:w="876" w:type="dxa"/>
            <w:vAlign w:val="bottom"/>
          </w:tcPr>
          <w:p w14:paraId="5A62882C" w14:textId="109D6AB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930" w:type="dxa"/>
            <w:vAlign w:val="bottom"/>
          </w:tcPr>
          <w:p w14:paraId="110EF540" w14:textId="021358F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945" w:type="dxa"/>
            <w:vAlign w:val="bottom"/>
          </w:tcPr>
          <w:p w14:paraId="05E355FF" w14:textId="2C092D7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850" w:type="dxa"/>
            <w:vAlign w:val="bottom"/>
          </w:tcPr>
          <w:p w14:paraId="7D66BE85" w14:textId="77227C4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97" w:type="dxa"/>
            <w:vAlign w:val="bottom"/>
          </w:tcPr>
          <w:p w14:paraId="69A7FEEE" w14:textId="0106C3A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70.7</w:t>
            </w:r>
          </w:p>
        </w:tc>
        <w:tc>
          <w:tcPr>
            <w:tcW w:w="998" w:type="dxa"/>
            <w:vAlign w:val="bottom"/>
          </w:tcPr>
          <w:p w14:paraId="6CEBF229" w14:textId="7B8BB97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998" w:type="dxa"/>
            <w:vAlign w:val="bottom"/>
          </w:tcPr>
          <w:p w14:paraId="32B5F8D8" w14:textId="3A583E5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3" w:type="dxa"/>
            <w:vAlign w:val="bottom"/>
          </w:tcPr>
          <w:p w14:paraId="0A184A51" w14:textId="665B6E2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097B8A" w14:paraId="0A83FEA2" w14:textId="77777777" w:rsidTr="00097B8A">
        <w:tc>
          <w:tcPr>
            <w:tcW w:w="819" w:type="dxa"/>
            <w:vAlign w:val="bottom"/>
          </w:tcPr>
          <w:p w14:paraId="099FF264" w14:textId="3B4943A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877</w:t>
            </w:r>
          </w:p>
        </w:tc>
        <w:tc>
          <w:tcPr>
            <w:tcW w:w="876" w:type="dxa"/>
            <w:vAlign w:val="bottom"/>
          </w:tcPr>
          <w:p w14:paraId="58229E4C" w14:textId="04B4B5B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930" w:type="dxa"/>
            <w:vAlign w:val="bottom"/>
          </w:tcPr>
          <w:p w14:paraId="431FBDC0" w14:textId="23ACBEE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945" w:type="dxa"/>
            <w:vAlign w:val="bottom"/>
          </w:tcPr>
          <w:p w14:paraId="33BF370F" w14:textId="5C9CFDD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850" w:type="dxa"/>
            <w:vAlign w:val="bottom"/>
          </w:tcPr>
          <w:p w14:paraId="49AFF8CA" w14:textId="0DC32C1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97" w:type="dxa"/>
            <w:vAlign w:val="bottom"/>
          </w:tcPr>
          <w:p w14:paraId="7EE83C04" w14:textId="137F92C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50.4</w:t>
            </w:r>
          </w:p>
        </w:tc>
        <w:tc>
          <w:tcPr>
            <w:tcW w:w="998" w:type="dxa"/>
            <w:vAlign w:val="bottom"/>
          </w:tcPr>
          <w:p w14:paraId="2E534F1A" w14:textId="202D972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98" w:type="dxa"/>
            <w:vAlign w:val="bottom"/>
          </w:tcPr>
          <w:p w14:paraId="4D0E76C8" w14:textId="100CB75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203" w:type="dxa"/>
            <w:vAlign w:val="bottom"/>
          </w:tcPr>
          <w:p w14:paraId="3EEFA46F" w14:textId="52E26E5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097B8A" w14:paraId="56304299" w14:textId="77777777" w:rsidTr="00097B8A">
        <w:tc>
          <w:tcPr>
            <w:tcW w:w="819" w:type="dxa"/>
            <w:vAlign w:val="bottom"/>
          </w:tcPr>
          <w:p w14:paraId="1A8CB19C" w14:textId="3524299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876" w:type="dxa"/>
            <w:vAlign w:val="bottom"/>
          </w:tcPr>
          <w:p w14:paraId="22867335" w14:textId="475D3E6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930" w:type="dxa"/>
            <w:vAlign w:val="bottom"/>
          </w:tcPr>
          <w:p w14:paraId="1AFE8150" w14:textId="5F2F00F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945" w:type="dxa"/>
            <w:vAlign w:val="bottom"/>
          </w:tcPr>
          <w:p w14:paraId="30B3915C" w14:textId="53AF71A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850" w:type="dxa"/>
            <w:vAlign w:val="bottom"/>
          </w:tcPr>
          <w:p w14:paraId="73DC5235" w14:textId="0CA88F3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97" w:type="dxa"/>
            <w:vAlign w:val="bottom"/>
          </w:tcPr>
          <w:p w14:paraId="664AA8A6" w14:textId="398A8ED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54.4</w:t>
            </w:r>
          </w:p>
        </w:tc>
        <w:tc>
          <w:tcPr>
            <w:tcW w:w="998" w:type="dxa"/>
            <w:vAlign w:val="bottom"/>
          </w:tcPr>
          <w:p w14:paraId="5934C9A3" w14:textId="1395A200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98" w:type="dxa"/>
            <w:vAlign w:val="bottom"/>
          </w:tcPr>
          <w:p w14:paraId="59284A2E" w14:textId="6E7484B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1203" w:type="dxa"/>
            <w:vAlign w:val="bottom"/>
          </w:tcPr>
          <w:p w14:paraId="79B2A9FD" w14:textId="0714022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B-ALL</w:t>
            </w:r>
          </w:p>
        </w:tc>
      </w:tr>
      <w:tr w:rsidR="00097B8A" w:rsidRPr="00097B8A" w14:paraId="139B6E66" w14:textId="77777777" w:rsidTr="00097B8A">
        <w:tc>
          <w:tcPr>
            <w:tcW w:w="819" w:type="dxa"/>
            <w:vAlign w:val="bottom"/>
          </w:tcPr>
          <w:p w14:paraId="334534B5" w14:textId="29456CA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953</w:t>
            </w:r>
          </w:p>
        </w:tc>
        <w:tc>
          <w:tcPr>
            <w:tcW w:w="876" w:type="dxa"/>
            <w:vAlign w:val="bottom"/>
          </w:tcPr>
          <w:p w14:paraId="0103CD90" w14:textId="676744B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930" w:type="dxa"/>
            <w:vAlign w:val="bottom"/>
          </w:tcPr>
          <w:p w14:paraId="09F1BD92" w14:textId="7FC359AB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945" w:type="dxa"/>
            <w:vAlign w:val="bottom"/>
          </w:tcPr>
          <w:p w14:paraId="1A023C9F" w14:textId="25A24E8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50" w:type="dxa"/>
            <w:vAlign w:val="bottom"/>
          </w:tcPr>
          <w:p w14:paraId="62DC4FAD" w14:textId="5EAB872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97" w:type="dxa"/>
            <w:vAlign w:val="bottom"/>
          </w:tcPr>
          <w:p w14:paraId="38E992FA" w14:textId="756BE10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998" w:type="dxa"/>
            <w:vAlign w:val="bottom"/>
          </w:tcPr>
          <w:p w14:paraId="73B84AFF" w14:textId="46A4431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998" w:type="dxa"/>
            <w:vAlign w:val="bottom"/>
          </w:tcPr>
          <w:p w14:paraId="0022121A" w14:textId="26AEFE9C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03" w:type="dxa"/>
            <w:vAlign w:val="bottom"/>
          </w:tcPr>
          <w:p w14:paraId="361D0D7E" w14:textId="226A690F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MPAL (T/myeloid)</w:t>
            </w:r>
          </w:p>
        </w:tc>
      </w:tr>
      <w:tr w:rsidR="00097B8A" w:rsidRPr="00097B8A" w14:paraId="59F95D33" w14:textId="77777777" w:rsidTr="00097B8A">
        <w:tc>
          <w:tcPr>
            <w:tcW w:w="819" w:type="dxa"/>
            <w:vAlign w:val="bottom"/>
          </w:tcPr>
          <w:p w14:paraId="0CC90FE5" w14:textId="045402B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886</w:t>
            </w:r>
          </w:p>
        </w:tc>
        <w:tc>
          <w:tcPr>
            <w:tcW w:w="876" w:type="dxa"/>
            <w:vAlign w:val="bottom"/>
          </w:tcPr>
          <w:p w14:paraId="18737918" w14:textId="25F9CBD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930" w:type="dxa"/>
            <w:vAlign w:val="bottom"/>
          </w:tcPr>
          <w:p w14:paraId="20F94A57" w14:textId="7B0D3C3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945" w:type="dxa"/>
            <w:vAlign w:val="bottom"/>
          </w:tcPr>
          <w:p w14:paraId="16A59D10" w14:textId="674D3BBD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850" w:type="dxa"/>
            <w:vAlign w:val="bottom"/>
          </w:tcPr>
          <w:p w14:paraId="6A871DCA" w14:textId="18F9B2F4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97" w:type="dxa"/>
            <w:vAlign w:val="bottom"/>
          </w:tcPr>
          <w:p w14:paraId="5C8ECA50" w14:textId="3E5306B1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75.9</w:t>
            </w:r>
          </w:p>
        </w:tc>
        <w:tc>
          <w:tcPr>
            <w:tcW w:w="998" w:type="dxa"/>
            <w:vAlign w:val="bottom"/>
          </w:tcPr>
          <w:p w14:paraId="6CF44988" w14:textId="12349C2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98" w:type="dxa"/>
            <w:vAlign w:val="bottom"/>
          </w:tcPr>
          <w:p w14:paraId="72B5EAE0" w14:textId="0757549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1035</w:t>
            </w:r>
          </w:p>
        </w:tc>
        <w:tc>
          <w:tcPr>
            <w:tcW w:w="1203" w:type="dxa"/>
            <w:vAlign w:val="bottom"/>
          </w:tcPr>
          <w:p w14:paraId="480098F9" w14:textId="4511F98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097B8A" w14:paraId="5A1BEAFB" w14:textId="77777777" w:rsidTr="00097B8A">
        <w:tc>
          <w:tcPr>
            <w:tcW w:w="819" w:type="dxa"/>
            <w:vAlign w:val="bottom"/>
          </w:tcPr>
          <w:p w14:paraId="43B71B97" w14:textId="17DC64A5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876" w:type="dxa"/>
            <w:vAlign w:val="bottom"/>
          </w:tcPr>
          <w:p w14:paraId="62AA52C2" w14:textId="7D0DBC52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930" w:type="dxa"/>
            <w:vAlign w:val="bottom"/>
          </w:tcPr>
          <w:p w14:paraId="3B35D3B0" w14:textId="12FE8057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945" w:type="dxa"/>
            <w:vAlign w:val="bottom"/>
          </w:tcPr>
          <w:p w14:paraId="1B06E068" w14:textId="00AAB83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850" w:type="dxa"/>
            <w:vAlign w:val="bottom"/>
          </w:tcPr>
          <w:p w14:paraId="71DBA49C" w14:textId="306A2818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97" w:type="dxa"/>
            <w:vAlign w:val="bottom"/>
          </w:tcPr>
          <w:p w14:paraId="1246E2AB" w14:textId="7390DBD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67.9</w:t>
            </w:r>
          </w:p>
        </w:tc>
        <w:tc>
          <w:tcPr>
            <w:tcW w:w="998" w:type="dxa"/>
            <w:vAlign w:val="bottom"/>
          </w:tcPr>
          <w:p w14:paraId="44728679" w14:textId="174E9226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998" w:type="dxa"/>
            <w:vAlign w:val="bottom"/>
          </w:tcPr>
          <w:p w14:paraId="789DAD51" w14:textId="3C497F2A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203" w:type="dxa"/>
            <w:vAlign w:val="bottom"/>
          </w:tcPr>
          <w:p w14:paraId="540EE2B4" w14:textId="6AA05369" w:rsidR="00097B8A" w:rsidRPr="00097B8A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7B8A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</w:tbl>
    <w:p w14:paraId="27052810" w14:textId="7CA1E660" w:rsidR="00097B8A" w:rsidRPr="002A4E33" w:rsidRDefault="00E93087" w:rsidP="00567349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Hb</w:t>
      </w:r>
      <w:proofErr w:type="spellEnd"/>
      <w:r>
        <w:rPr>
          <w:rFonts w:ascii="Times New Roman" w:hAnsi="Times New Roman" w:cs="Times New Roman"/>
        </w:rPr>
        <w:t xml:space="preserve">, hemoglobin; MCV, mean corpuscular volume; WCC, white cell count; </w:t>
      </w:r>
      <w:proofErr w:type="spellStart"/>
      <w:r>
        <w:rPr>
          <w:rFonts w:ascii="Times New Roman" w:hAnsi="Times New Roman" w:cs="Times New Roman"/>
        </w:rPr>
        <w:t>Plts</w:t>
      </w:r>
      <w:proofErr w:type="spellEnd"/>
      <w:r>
        <w:rPr>
          <w:rFonts w:ascii="Times New Roman" w:hAnsi="Times New Roman" w:cs="Times New Roman"/>
        </w:rPr>
        <w:t xml:space="preserve">, platelets; </w:t>
      </w:r>
      <w:r w:rsidR="002A4E33">
        <w:rPr>
          <w:rFonts w:ascii="Times New Roman" w:hAnsi="Times New Roman" w:cs="Times New Roman"/>
        </w:rPr>
        <w:t>AML, acute myeloid leukemia; ALL, acute lymphoid leukemia; MPAL, mixed phenotype acute leukemia.</w:t>
      </w:r>
      <w:r w:rsidR="00691293">
        <w:rPr>
          <w:rFonts w:ascii="Times New Roman" w:hAnsi="Times New Roman" w:cs="Times New Roman"/>
        </w:rPr>
        <w:t xml:space="preserve"> N/A = not attained, ‘-‘ no or limited necropsy performed</w:t>
      </w:r>
      <w:r w:rsidR="00F34A11">
        <w:rPr>
          <w:rFonts w:ascii="Times New Roman" w:hAnsi="Times New Roman" w:cs="Times New Roman"/>
        </w:rPr>
        <w:t xml:space="preserve"> </w:t>
      </w:r>
      <w:r w:rsidR="00691293">
        <w:rPr>
          <w:rFonts w:ascii="Times New Roman" w:hAnsi="Times New Roman" w:cs="Times New Roman"/>
        </w:rPr>
        <w:t>to obtain a diagnosis.</w:t>
      </w:r>
    </w:p>
    <w:p w14:paraId="5967B7E2" w14:textId="6E6B1E44" w:rsidR="00527FFA" w:rsidRDefault="00527FF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5A6BD099" w14:textId="6C1AC0EA" w:rsidR="00097B8A" w:rsidRDefault="00527FFA" w:rsidP="002A4E3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3</w:t>
      </w:r>
      <w:r w:rsidR="002A4E33">
        <w:rPr>
          <w:rFonts w:ascii="Times New Roman" w:hAnsi="Times New Roman" w:cs="Times New Roman"/>
          <w:b/>
        </w:rPr>
        <w:t>. H</w:t>
      </w:r>
      <w:r w:rsidR="00097B8A">
        <w:rPr>
          <w:rFonts w:ascii="Times New Roman" w:hAnsi="Times New Roman" w:cs="Times New Roman"/>
          <w:b/>
        </w:rPr>
        <w:t xml:space="preserve">ematologic malignancy in </w:t>
      </w:r>
      <w:r w:rsidR="00375FF2">
        <w:rPr>
          <w:rFonts w:ascii="Times New Roman" w:hAnsi="Times New Roman" w:cs="Times New Roman"/>
          <w:b/>
          <w:i/>
        </w:rPr>
        <w:t>Ezh2</w:t>
      </w:r>
      <w:r w:rsidR="00097B8A" w:rsidRPr="002F54CD">
        <w:rPr>
          <w:rFonts w:ascii="Times New Roman" w:hAnsi="Times New Roman" w:cs="Times New Roman"/>
          <w:b/>
          <w:i/>
          <w:vertAlign w:val="superscript"/>
        </w:rPr>
        <w:t>Δ</w:t>
      </w:r>
      <w:r w:rsidR="002F54CD" w:rsidRPr="002F54CD">
        <w:rPr>
          <w:rFonts w:ascii="Times New Roman" w:hAnsi="Times New Roman" w:cs="Times New Roman"/>
          <w:b/>
          <w:i/>
          <w:vertAlign w:val="superscript"/>
        </w:rPr>
        <w:t>/Δ</w:t>
      </w:r>
      <w:r w:rsidR="00097B8A">
        <w:rPr>
          <w:rFonts w:ascii="Times New Roman" w:hAnsi="Times New Roman" w:cs="Times New Roman"/>
          <w:b/>
        </w:rPr>
        <w:t xml:space="preserve"> mice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761"/>
        <w:gridCol w:w="957"/>
        <w:gridCol w:w="936"/>
        <w:gridCol w:w="693"/>
        <w:gridCol w:w="862"/>
        <w:gridCol w:w="975"/>
        <w:gridCol w:w="975"/>
        <w:gridCol w:w="1390"/>
      </w:tblGrid>
      <w:tr w:rsidR="00097B8A" w:rsidRPr="00285CBF" w14:paraId="3EF2586F" w14:textId="77777777" w:rsidTr="00E93087">
        <w:tc>
          <w:tcPr>
            <w:tcW w:w="741" w:type="dxa"/>
            <w:vAlign w:val="bottom"/>
          </w:tcPr>
          <w:p w14:paraId="65DF7789" w14:textId="741E4282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761" w:type="dxa"/>
            <w:vAlign w:val="bottom"/>
          </w:tcPr>
          <w:p w14:paraId="48F9B75C" w14:textId="47EA6B3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Age, days</w:t>
            </w:r>
          </w:p>
        </w:tc>
        <w:tc>
          <w:tcPr>
            <w:tcW w:w="957" w:type="dxa"/>
            <w:vAlign w:val="bottom"/>
          </w:tcPr>
          <w:p w14:paraId="2EFC102D" w14:textId="0720E04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Time from </w:t>
            </w: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PolyIC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days</w:t>
            </w:r>
          </w:p>
        </w:tc>
        <w:tc>
          <w:tcPr>
            <w:tcW w:w="936" w:type="dxa"/>
            <w:vAlign w:val="bottom"/>
          </w:tcPr>
          <w:p w14:paraId="17055A54" w14:textId="134994F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Spleen weight, g</w:t>
            </w:r>
          </w:p>
        </w:tc>
        <w:tc>
          <w:tcPr>
            <w:tcW w:w="693" w:type="dxa"/>
            <w:vAlign w:val="bottom"/>
          </w:tcPr>
          <w:p w14:paraId="43670309" w14:textId="08E5451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Hb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g/L</w:t>
            </w:r>
          </w:p>
        </w:tc>
        <w:tc>
          <w:tcPr>
            <w:tcW w:w="862" w:type="dxa"/>
            <w:vAlign w:val="bottom"/>
          </w:tcPr>
          <w:p w14:paraId="61EC44C9" w14:textId="5E97558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MCV, </w:t>
            </w: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proofErr w:type="spellEnd"/>
          </w:p>
        </w:tc>
        <w:tc>
          <w:tcPr>
            <w:tcW w:w="975" w:type="dxa"/>
            <w:vAlign w:val="bottom"/>
          </w:tcPr>
          <w:p w14:paraId="4017CF07" w14:textId="6B458ADD" w:rsidR="00097B8A" w:rsidRPr="00285CBF" w:rsidRDefault="00097B8A" w:rsidP="002F5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WCC, x1</w:t>
            </w:r>
            <w:r w:rsidR="002F54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F54CD" w:rsidRPr="002F54C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  <w:tc>
          <w:tcPr>
            <w:tcW w:w="975" w:type="dxa"/>
            <w:vAlign w:val="bottom"/>
          </w:tcPr>
          <w:p w14:paraId="6C6E0A9E" w14:textId="577E7864" w:rsidR="00097B8A" w:rsidRPr="00285CBF" w:rsidRDefault="00097B8A" w:rsidP="006A4F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Plts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x10</w:t>
            </w:r>
            <w:r w:rsidR="006A4F45" w:rsidRPr="006A4F4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/L </w:t>
            </w:r>
          </w:p>
        </w:tc>
        <w:tc>
          <w:tcPr>
            <w:tcW w:w="1390" w:type="dxa"/>
            <w:vAlign w:val="bottom"/>
          </w:tcPr>
          <w:p w14:paraId="549A4FC0" w14:textId="0A29A432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hAnsi="Times New Roman" w:cs="Times New Roman"/>
                <w:b/>
              </w:rPr>
              <w:t>Diagnosis</w:t>
            </w:r>
          </w:p>
        </w:tc>
      </w:tr>
      <w:tr w:rsidR="00097B8A" w:rsidRPr="00285CBF" w14:paraId="5C1DC28B" w14:textId="77777777" w:rsidTr="00E93087">
        <w:tc>
          <w:tcPr>
            <w:tcW w:w="741" w:type="dxa"/>
            <w:vAlign w:val="bottom"/>
          </w:tcPr>
          <w:p w14:paraId="6DA204EC" w14:textId="4CBAB77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909</w:t>
            </w:r>
          </w:p>
        </w:tc>
        <w:tc>
          <w:tcPr>
            <w:tcW w:w="761" w:type="dxa"/>
            <w:vAlign w:val="bottom"/>
          </w:tcPr>
          <w:p w14:paraId="7BA3B0F7" w14:textId="321CE83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957" w:type="dxa"/>
            <w:vAlign w:val="bottom"/>
          </w:tcPr>
          <w:p w14:paraId="51C8EED6" w14:textId="1A0517E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936" w:type="dxa"/>
            <w:vAlign w:val="bottom"/>
          </w:tcPr>
          <w:p w14:paraId="247F725E" w14:textId="648960E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693" w:type="dxa"/>
            <w:vAlign w:val="bottom"/>
          </w:tcPr>
          <w:p w14:paraId="485345D5" w14:textId="0558023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62" w:type="dxa"/>
            <w:vAlign w:val="bottom"/>
          </w:tcPr>
          <w:p w14:paraId="3DAAD35F" w14:textId="1C59F8E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975" w:type="dxa"/>
            <w:vAlign w:val="bottom"/>
          </w:tcPr>
          <w:p w14:paraId="5D7BB8EE" w14:textId="42AFB37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975" w:type="dxa"/>
            <w:vAlign w:val="bottom"/>
          </w:tcPr>
          <w:p w14:paraId="6E725EFF" w14:textId="69843FA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1390" w:type="dxa"/>
            <w:vAlign w:val="bottom"/>
          </w:tcPr>
          <w:p w14:paraId="34B342FD" w14:textId="4D0ADFB4" w:rsidR="00097B8A" w:rsidRPr="00285CBF" w:rsidRDefault="000E657E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285CBF" w14:paraId="347B882F" w14:textId="77777777" w:rsidTr="00E93087">
        <w:tc>
          <w:tcPr>
            <w:tcW w:w="741" w:type="dxa"/>
            <w:vAlign w:val="bottom"/>
          </w:tcPr>
          <w:p w14:paraId="7CBD3824" w14:textId="5072491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761" w:type="dxa"/>
            <w:vAlign w:val="bottom"/>
          </w:tcPr>
          <w:p w14:paraId="021FC1A1" w14:textId="4B6BBBB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957" w:type="dxa"/>
            <w:vAlign w:val="bottom"/>
          </w:tcPr>
          <w:p w14:paraId="1753FD68" w14:textId="7F0D680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936" w:type="dxa"/>
            <w:vAlign w:val="bottom"/>
          </w:tcPr>
          <w:p w14:paraId="0C2D2FF1" w14:textId="404B3FC2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693" w:type="dxa"/>
            <w:vAlign w:val="bottom"/>
          </w:tcPr>
          <w:p w14:paraId="3C94DAA9" w14:textId="21D9D99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62" w:type="dxa"/>
            <w:vAlign w:val="bottom"/>
          </w:tcPr>
          <w:p w14:paraId="35956262" w14:textId="3D7CF66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46.9</w:t>
            </w:r>
          </w:p>
        </w:tc>
        <w:tc>
          <w:tcPr>
            <w:tcW w:w="975" w:type="dxa"/>
            <w:vAlign w:val="bottom"/>
          </w:tcPr>
          <w:p w14:paraId="3EEC0D0A" w14:textId="7E04CB7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975" w:type="dxa"/>
            <w:vAlign w:val="bottom"/>
          </w:tcPr>
          <w:p w14:paraId="00BCFE65" w14:textId="18FF7BF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1390" w:type="dxa"/>
            <w:vAlign w:val="bottom"/>
          </w:tcPr>
          <w:p w14:paraId="6D782049" w14:textId="1C43687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MPAL (B/myeloid)</w:t>
            </w:r>
          </w:p>
        </w:tc>
      </w:tr>
      <w:tr w:rsidR="00097B8A" w:rsidRPr="00285CBF" w14:paraId="35A2DC46" w14:textId="77777777" w:rsidTr="00E93087">
        <w:tc>
          <w:tcPr>
            <w:tcW w:w="741" w:type="dxa"/>
            <w:vAlign w:val="bottom"/>
          </w:tcPr>
          <w:p w14:paraId="0224353D" w14:textId="405D64E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61" w:type="dxa"/>
            <w:vAlign w:val="bottom"/>
          </w:tcPr>
          <w:p w14:paraId="421B278C" w14:textId="59F4FC4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957" w:type="dxa"/>
            <w:vAlign w:val="bottom"/>
          </w:tcPr>
          <w:p w14:paraId="26C8FD28" w14:textId="26804F5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936" w:type="dxa"/>
            <w:vAlign w:val="bottom"/>
          </w:tcPr>
          <w:p w14:paraId="07A4A31A" w14:textId="610B0D0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693" w:type="dxa"/>
            <w:vAlign w:val="bottom"/>
          </w:tcPr>
          <w:p w14:paraId="5211DF6E" w14:textId="00005636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62" w:type="dxa"/>
            <w:vAlign w:val="bottom"/>
          </w:tcPr>
          <w:p w14:paraId="12B567A4" w14:textId="27F808B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  <w:tc>
          <w:tcPr>
            <w:tcW w:w="975" w:type="dxa"/>
            <w:vAlign w:val="bottom"/>
          </w:tcPr>
          <w:p w14:paraId="5455A889" w14:textId="7173500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975" w:type="dxa"/>
            <w:vAlign w:val="bottom"/>
          </w:tcPr>
          <w:p w14:paraId="752F852E" w14:textId="6FD2650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390" w:type="dxa"/>
            <w:vAlign w:val="bottom"/>
          </w:tcPr>
          <w:p w14:paraId="3B1527C1" w14:textId="757B8042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MPAL (B/T)</w:t>
            </w:r>
          </w:p>
        </w:tc>
      </w:tr>
      <w:tr w:rsidR="00097B8A" w:rsidRPr="00285CBF" w14:paraId="40B3C538" w14:textId="77777777" w:rsidTr="00E93087">
        <w:tc>
          <w:tcPr>
            <w:tcW w:w="741" w:type="dxa"/>
            <w:vAlign w:val="bottom"/>
          </w:tcPr>
          <w:p w14:paraId="43E93602" w14:textId="2370CB5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761" w:type="dxa"/>
            <w:vAlign w:val="bottom"/>
          </w:tcPr>
          <w:p w14:paraId="64C9B6A1" w14:textId="3935C9C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57" w:type="dxa"/>
            <w:vAlign w:val="bottom"/>
          </w:tcPr>
          <w:p w14:paraId="29701867" w14:textId="5F8ADD3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936" w:type="dxa"/>
            <w:vAlign w:val="bottom"/>
          </w:tcPr>
          <w:p w14:paraId="4C65000F" w14:textId="24C7AF50" w:rsidR="00097B8A" w:rsidRPr="00377A09" w:rsidRDefault="00691293" w:rsidP="002A4E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7A0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693" w:type="dxa"/>
            <w:vAlign w:val="bottom"/>
          </w:tcPr>
          <w:p w14:paraId="59C014B7" w14:textId="1DF44A6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62" w:type="dxa"/>
            <w:vAlign w:val="bottom"/>
          </w:tcPr>
          <w:p w14:paraId="38E7A572" w14:textId="3FD736F2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42.7</w:t>
            </w:r>
          </w:p>
        </w:tc>
        <w:tc>
          <w:tcPr>
            <w:tcW w:w="975" w:type="dxa"/>
            <w:vAlign w:val="bottom"/>
          </w:tcPr>
          <w:p w14:paraId="29C2CEA6" w14:textId="3E63C07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5.46</w:t>
            </w:r>
          </w:p>
        </w:tc>
        <w:tc>
          <w:tcPr>
            <w:tcW w:w="975" w:type="dxa"/>
            <w:vAlign w:val="bottom"/>
          </w:tcPr>
          <w:p w14:paraId="317E6DAE" w14:textId="13DBC4A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1390" w:type="dxa"/>
            <w:vAlign w:val="bottom"/>
          </w:tcPr>
          <w:p w14:paraId="5A42689A" w14:textId="7113838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285CBF" w14:paraId="2590448C" w14:textId="77777777" w:rsidTr="00E93087">
        <w:tc>
          <w:tcPr>
            <w:tcW w:w="741" w:type="dxa"/>
            <w:vAlign w:val="bottom"/>
          </w:tcPr>
          <w:p w14:paraId="4BA1D70D" w14:textId="6D546AFA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761" w:type="dxa"/>
            <w:vAlign w:val="bottom"/>
          </w:tcPr>
          <w:p w14:paraId="1AC3E22B" w14:textId="5A98F24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57" w:type="dxa"/>
            <w:vAlign w:val="bottom"/>
          </w:tcPr>
          <w:p w14:paraId="67C85A4B" w14:textId="3893789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936" w:type="dxa"/>
            <w:vAlign w:val="bottom"/>
          </w:tcPr>
          <w:p w14:paraId="0C3CE4D0" w14:textId="14A96B26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693" w:type="dxa"/>
            <w:vAlign w:val="bottom"/>
          </w:tcPr>
          <w:p w14:paraId="1722B2D1" w14:textId="42803E96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62" w:type="dxa"/>
            <w:vAlign w:val="bottom"/>
          </w:tcPr>
          <w:p w14:paraId="2932B8B2" w14:textId="4CEDD9A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975" w:type="dxa"/>
            <w:vAlign w:val="bottom"/>
          </w:tcPr>
          <w:p w14:paraId="19E4440E" w14:textId="5BC3E1B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975" w:type="dxa"/>
            <w:vAlign w:val="bottom"/>
          </w:tcPr>
          <w:p w14:paraId="65139A2F" w14:textId="04B7019A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1390" w:type="dxa"/>
            <w:vAlign w:val="bottom"/>
          </w:tcPr>
          <w:p w14:paraId="3C0EF9C1" w14:textId="7BC5156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097B8A" w:rsidRPr="00285CBF" w14:paraId="7BB3D8AE" w14:textId="77777777" w:rsidTr="00E93087">
        <w:tc>
          <w:tcPr>
            <w:tcW w:w="741" w:type="dxa"/>
            <w:vAlign w:val="bottom"/>
          </w:tcPr>
          <w:p w14:paraId="2AA263C3" w14:textId="0C85264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761" w:type="dxa"/>
            <w:vAlign w:val="bottom"/>
          </w:tcPr>
          <w:p w14:paraId="32D9EC75" w14:textId="6B1B005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957" w:type="dxa"/>
            <w:vAlign w:val="bottom"/>
          </w:tcPr>
          <w:p w14:paraId="6D511C51" w14:textId="05E99F9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936" w:type="dxa"/>
            <w:vAlign w:val="bottom"/>
          </w:tcPr>
          <w:p w14:paraId="5BB84B22" w14:textId="52D42EC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3" w:type="dxa"/>
            <w:vAlign w:val="bottom"/>
          </w:tcPr>
          <w:p w14:paraId="48272CFF" w14:textId="311327B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62" w:type="dxa"/>
            <w:vAlign w:val="bottom"/>
          </w:tcPr>
          <w:p w14:paraId="21F5FDB8" w14:textId="46E668E6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73.5</w:t>
            </w:r>
          </w:p>
        </w:tc>
        <w:tc>
          <w:tcPr>
            <w:tcW w:w="975" w:type="dxa"/>
            <w:vAlign w:val="bottom"/>
          </w:tcPr>
          <w:p w14:paraId="75132F77" w14:textId="105310D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975" w:type="dxa"/>
            <w:vAlign w:val="bottom"/>
          </w:tcPr>
          <w:p w14:paraId="7C10EE33" w14:textId="5DBA581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390" w:type="dxa"/>
            <w:vAlign w:val="bottom"/>
          </w:tcPr>
          <w:p w14:paraId="308F120A" w14:textId="50D2E6A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285CBF" w14:paraId="0D0A0D0D" w14:textId="77777777" w:rsidTr="00E93087">
        <w:tc>
          <w:tcPr>
            <w:tcW w:w="741" w:type="dxa"/>
            <w:vAlign w:val="bottom"/>
          </w:tcPr>
          <w:p w14:paraId="3D8C7D41" w14:textId="6E9C397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761" w:type="dxa"/>
            <w:vAlign w:val="bottom"/>
          </w:tcPr>
          <w:p w14:paraId="51ADEBC5" w14:textId="7A56AE9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957" w:type="dxa"/>
            <w:vAlign w:val="bottom"/>
          </w:tcPr>
          <w:p w14:paraId="183AD782" w14:textId="6A743DE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936" w:type="dxa"/>
            <w:vAlign w:val="bottom"/>
          </w:tcPr>
          <w:p w14:paraId="246A6222" w14:textId="45E6EB7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3" w:type="dxa"/>
            <w:vAlign w:val="bottom"/>
          </w:tcPr>
          <w:p w14:paraId="204365E8" w14:textId="46E3C51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62" w:type="dxa"/>
            <w:vAlign w:val="bottom"/>
          </w:tcPr>
          <w:p w14:paraId="54A9278F" w14:textId="2B0CD82D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975" w:type="dxa"/>
            <w:vAlign w:val="bottom"/>
          </w:tcPr>
          <w:p w14:paraId="785F6E37" w14:textId="26CE018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</w:p>
        </w:tc>
        <w:tc>
          <w:tcPr>
            <w:tcW w:w="975" w:type="dxa"/>
            <w:vAlign w:val="bottom"/>
          </w:tcPr>
          <w:p w14:paraId="001428F3" w14:textId="481C6C7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390" w:type="dxa"/>
            <w:vAlign w:val="bottom"/>
          </w:tcPr>
          <w:p w14:paraId="20739439" w14:textId="05799FF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285CBF" w14:paraId="4B72A5E3" w14:textId="77777777" w:rsidTr="00E93087">
        <w:tc>
          <w:tcPr>
            <w:tcW w:w="741" w:type="dxa"/>
            <w:vAlign w:val="bottom"/>
          </w:tcPr>
          <w:p w14:paraId="55A371A1" w14:textId="0877B48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1019</w:t>
            </w:r>
          </w:p>
        </w:tc>
        <w:tc>
          <w:tcPr>
            <w:tcW w:w="761" w:type="dxa"/>
            <w:vAlign w:val="bottom"/>
          </w:tcPr>
          <w:p w14:paraId="7A4B1962" w14:textId="7355E20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957" w:type="dxa"/>
            <w:vAlign w:val="bottom"/>
          </w:tcPr>
          <w:p w14:paraId="2E19B405" w14:textId="40CC325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36" w:type="dxa"/>
            <w:vAlign w:val="bottom"/>
          </w:tcPr>
          <w:p w14:paraId="2B1C018E" w14:textId="25FBA4C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693" w:type="dxa"/>
            <w:vAlign w:val="bottom"/>
          </w:tcPr>
          <w:p w14:paraId="6C7460FA" w14:textId="41EDF19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62" w:type="dxa"/>
            <w:vAlign w:val="bottom"/>
          </w:tcPr>
          <w:p w14:paraId="47B94018" w14:textId="6058F7C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56.2</w:t>
            </w:r>
          </w:p>
        </w:tc>
        <w:tc>
          <w:tcPr>
            <w:tcW w:w="975" w:type="dxa"/>
            <w:vAlign w:val="bottom"/>
          </w:tcPr>
          <w:p w14:paraId="28DCBA80" w14:textId="50267EA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975" w:type="dxa"/>
            <w:vAlign w:val="bottom"/>
          </w:tcPr>
          <w:p w14:paraId="36EB9BEA" w14:textId="6FD5EC6A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1390" w:type="dxa"/>
            <w:vAlign w:val="bottom"/>
          </w:tcPr>
          <w:p w14:paraId="07C92A91" w14:textId="7CDB823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285CBF" w14:paraId="24A4AE26" w14:textId="77777777" w:rsidTr="00E93087">
        <w:tc>
          <w:tcPr>
            <w:tcW w:w="741" w:type="dxa"/>
            <w:vAlign w:val="bottom"/>
          </w:tcPr>
          <w:p w14:paraId="0852CB90" w14:textId="74B3A4F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761" w:type="dxa"/>
            <w:vAlign w:val="bottom"/>
          </w:tcPr>
          <w:p w14:paraId="6B57FB79" w14:textId="2ACD945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957" w:type="dxa"/>
            <w:vAlign w:val="bottom"/>
          </w:tcPr>
          <w:p w14:paraId="29573896" w14:textId="2BC1A9C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936" w:type="dxa"/>
            <w:vAlign w:val="bottom"/>
          </w:tcPr>
          <w:p w14:paraId="12228E10" w14:textId="0C202F0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93" w:type="dxa"/>
            <w:vAlign w:val="bottom"/>
          </w:tcPr>
          <w:p w14:paraId="52B0BECC" w14:textId="49B8394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62" w:type="dxa"/>
            <w:vAlign w:val="bottom"/>
          </w:tcPr>
          <w:p w14:paraId="619480C8" w14:textId="3B79C1D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85.6</w:t>
            </w:r>
          </w:p>
        </w:tc>
        <w:tc>
          <w:tcPr>
            <w:tcW w:w="975" w:type="dxa"/>
            <w:vAlign w:val="bottom"/>
          </w:tcPr>
          <w:p w14:paraId="191D6F58" w14:textId="490F2529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74.7</w:t>
            </w:r>
          </w:p>
        </w:tc>
        <w:tc>
          <w:tcPr>
            <w:tcW w:w="975" w:type="dxa"/>
            <w:vAlign w:val="bottom"/>
          </w:tcPr>
          <w:p w14:paraId="19455205" w14:textId="6511629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1390" w:type="dxa"/>
            <w:vAlign w:val="bottom"/>
          </w:tcPr>
          <w:p w14:paraId="1368557F" w14:textId="6A3F68DF" w:rsidR="00097B8A" w:rsidRPr="00285CBF" w:rsidRDefault="00344927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MPAL (B/T)</w:t>
            </w:r>
          </w:p>
        </w:tc>
      </w:tr>
      <w:tr w:rsidR="00097B8A" w:rsidRPr="00285CBF" w14:paraId="0E84BD74" w14:textId="77777777" w:rsidTr="00E93087">
        <w:tc>
          <w:tcPr>
            <w:tcW w:w="741" w:type="dxa"/>
            <w:vAlign w:val="bottom"/>
          </w:tcPr>
          <w:p w14:paraId="5CB9A671" w14:textId="3F9BD42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983</w:t>
            </w:r>
          </w:p>
        </w:tc>
        <w:tc>
          <w:tcPr>
            <w:tcW w:w="761" w:type="dxa"/>
            <w:vAlign w:val="bottom"/>
          </w:tcPr>
          <w:p w14:paraId="5933378F" w14:textId="5827666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957" w:type="dxa"/>
            <w:vAlign w:val="bottom"/>
          </w:tcPr>
          <w:p w14:paraId="1CE7421E" w14:textId="7A8FCBF6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936" w:type="dxa"/>
            <w:vAlign w:val="bottom"/>
          </w:tcPr>
          <w:p w14:paraId="6EE03237" w14:textId="3724B09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693" w:type="dxa"/>
            <w:vAlign w:val="bottom"/>
          </w:tcPr>
          <w:p w14:paraId="29F36676" w14:textId="159876CA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62" w:type="dxa"/>
            <w:vAlign w:val="bottom"/>
          </w:tcPr>
          <w:p w14:paraId="79AE87B8" w14:textId="1511F19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  <w:tc>
          <w:tcPr>
            <w:tcW w:w="975" w:type="dxa"/>
            <w:vAlign w:val="bottom"/>
          </w:tcPr>
          <w:p w14:paraId="3799894B" w14:textId="6C6EB96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975" w:type="dxa"/>
            <w:vAlign w:val="bottom"/>
          </w:tcPr>
          <w:p w14:paraId="1834C802" w14:textId="6ECC569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390" w:type="dxa"/>
            <w:vAlign w:val="bottom"/>
          </w:tcPr>
          <w:p w14:paraId="3BE9AC53" w14:textId="3022267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097B8A" w:rsidRPr="00285CBF" w14:paraId="2D0CF02F" w14:textId="77777777" w:rsidTr="00E93087">
        <w:tc>
          <w:tcPr>
            <w:tcW w:w="741" w:type="dxa"/>
            <w:vAlign w:val="bottom"/>
          </w:tcPr>
          <w:p w14:paraId="1564C1B1" w14:textId="7990A11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1022</w:t>
            </w:r>
          </w:p>
        </w:tc>
        <w:tc>
          <w:tcPr>
            <w:tcW w:w="761" w:type="dxa"/>
            <w:vAlign w:val="bottom"/>
          </w:tcPr>
          <w:p w14:paraId="55675FC4" w14:textId="3C7FD70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957" w:type="dxa"/>
            <w:vAlign w:val="bottom"/>
          </w:tcPr>
          <w:p w14:paraId="79D1D271" w14:textId="0F68F6E5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36" w:type="dxa"/>
            <w:vAlign w:val="bottom"/>
          </w:tcPr>
          <w:p w14:paraId="01833D01" w14:textId="292952D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693" w:type="dxa"/>
            <w:vAlign w:val="bottom"/>
          </w:tcPr>
          <w:p w14:paraId="22C7FDE5" w14:textId="315C6FEE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2" w:type="dxa"/>
            <w:vAlign w:val="bottom"/>
          </w:tcPr>
          <w:p w14:paraId="6D640C50" w14:textId="423EC52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51.8</w:t>
            </w:r>
          </w:p>
        </w:tc>
        <w:tc>
          <w:tcPr>
            <w:tcW w:w="975" w:type="dxa"/>
            <w:vAlign w:val="bottom"/>
          </w:tcPr>
          <w:p w14:paraId="32394167" w14:textId="7D1ED5F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20.3</w:t>
            </w:r>
          </w:p>
        </w:tc>
        <w:tc>
          <w:tcPr>
            <w:tcW w:w="975" w:type="dxa"/>
            <w:vAlign w:val="bottom"/>
          </w:tcPr>
          <w:p w14:paraId="598ED0AD" w14:textId="230257C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390" w:type="dxa"/>
            <w:vAlign w:val="bottom"/>
          </w:tcPr>
          <w:p w14:paraId="56E868E5" w14:textId="2BEEC71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97B8A" w:rsidRPr="00285CBF" w14:paraId="31512EAB" w14:textId="77777777" w:rsidTr="00E93087">
        <w:tc>
          <w:tcPr>
            <w:tcW w:w="741" w:type="dxa"/>
            <w:vAlign w:val="bottom"/>
          </w:tcPr>
          <w:p w14:paraId="6467107E" w14:textId="48D4706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761" w:type="dxa"/>
            <w:vAlign w:val="bottom"/>
          </w:tcPr>
          <w:p w14:paraId="60F08E4F" w14:textId="18E8142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957" w:type="dxa"/>
            <w:vAlign w:val="bottom"/>
          </w:tcPr>
          <w:p w14:paraId="0790530E" w14:textId="1A58F62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936" w:type="dxa"/>
            <w:vAlign w:val="bottom"/>
          </w:tcPr>
          <w:p w14:paraId="46CEF835" w14:textId="7777777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vAlign w:val="bottom"/>
          </w:tcPr>
          <w:p w14:paraId="0D14E4F8" w14:textId="0259582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62" w:type="dxa"/>
            <w:vAlign w:val="bottom"/>
          </w:tcPr>
          <w:p w14:paraId="75A0BE28" w14:textId="3896FDD3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50.8</w:t>
            </w:r>
          </w:p>
        </w:tc>
        <w:tc>
          <w:tcPr>
            <w:tcW w:w="975" w:type="dxa"/>
            <w:vAlign w:val="bottom"/>
          </w:tcPr>
          <w:p w14:paraId="32ABE9FC" w14:textId="13944998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975" w:type="dxa"/>
            <w:vAlign w:val="bottom"/>
          </w:tcPr>
          <w:p w14:paraId="083C404B" w14:textId="3AD810B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1390" w:type="dxa"/>
            <w:vAlign w:val="bottom"/>
          </w:tcPr>
          <w:p w14:paraId="0A7B2543" w14:textId="0E05A3F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MPAL (B/T)</w:t>
            </w:r>
          </w:p>
        </w:tc>
      </w:tr>
      <w:tr w:rsidR="00097B8A" w:rsidRPr="00285CBF" w14:paraId="0E5D7FC1" w14:textId="77777777" w:rsidTr="00E93087">
        <w:tc>
          <w:tcPr>
            <w:tcW w:w="741" w:type="dxa"/>
            <w:vAlign w:val="bottom"/>
          </w:tcPr>
          <w:p w14:paraId="127819DC" w14:textId="61E7160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761" w:type="dxa"/>
            <w:vAlign w:val="bottom"/>
          </w:tcPr>
          <w:p w14:paraId="2484C831" w14:textId="79459DD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957" w:type="dxa"/>
            <w:vAlign w:val="bottom"/>
          </w:tcPr>
          <w:p w14:paraId="1500CD48" w14:textId="7EC4B530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36" w:type="dxa"/>
            <w:vAlign w:val="bottom"/>
          </w:tcPr>
          <w:p w14:paraId="5ACFEF96" w14:textId="09709ED1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3" w:type="dxa"/>
            <w:vAlign w:val="bottom"/>
          </w:tcPr>
          <w:p w14:paraId="762742AD" w14:textId="4089681B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62" w:type="dxa"/>
            <w:vAlign w:val="bottom"/>
          </w:tcPr>
          <w:p w14:paraId="5B35EA58" w14:textId="726BA5C7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50.4</w:t>
            </w:r>
          </w:p>
        </w:tc>
        <w:tc>
          <w:tcPr>
            <w:tcW w:w="975" w:type="dxa"/>
            <w:vAlign w:val="bottom"/>
          </w:tcPr>
          <w:p w14:paraId="3E6C29C8" w14:textId="26C3B88F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5.18</w:t>
            </w:r>
          </w:p>
        </w:tc>
        <w:tc>
          <w:tcPr>
            <w:tcW w:w="975" w:type="dxa"/>
            <w:vAlign w:val="bottom"/>
          </w:tcPr>
          <w:p w14:paraId="568BA224" w14:textId="3D8C03C4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90" w:type="dxa"/>
            <w:vAlign w:val="bottom"/>
          </w:tcPr>
          <w:p w14:paraId="45D819AB" w14:textId="3F794A6C" w:rsidR="00097B8A" w:rsidRPr="00285CBF" w:rsidRDefault="00097B8A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7A09" w:rsidRPr="00285CBF" w14:paraId="4BADE0C0" w14:textId="77777777" w:rsidTr="00E93087">
        <w:tc>
          <w:tcPr>
            <w:tcW w:w="741" w:type="dxa"/>
            <w:vAlign w:val="bottom"/>
          </w:tcPr>
          <w:p w14:paraId="18665A8A" w14:textId="7BAE694A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761" w:type="dxa"/>
            <w:vAlign w:val="bottom"/>
          </w:tcPr>
          <w:p w14:paraId="29AC2E96" w14:textId="6D0A3EDB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957" w:type="dxa"/>
            <w:vAlign w:val="bottom"/>
          </w:tcPr>
          <w:p w14:paraId="4D83EAC9" w14:textId="3D1A44E1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936" w:type="dxa"/>
            <w:vAlign w:val="bottom"/>
          </w:tcPr>
          <w:p w14:paraId="58D306FF" w14:textId="33D1462E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3" w:type="dxa"/>
            <w:vAlign w:val="bottom"/>
          </w:tcPr>
          <w:p w14:paraId="32C046A5" w14:textId="7E7E0F66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62" w:type="dxa"/>
            <w:vAlign w:val="bottom"/>
          </w:tcPr>
          <w:p w14:paraId="1562F1E6" w14:textId="4521C134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975" w:type="dxa"/>
            <w:vAlign w:val="bottom"/>
          </w:tcPr>
          <w:p w14:paraId="0FE6C2C0" w14:textId="3AFDB930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75" w:type="dxa"/>
            <w:vAlign w:val="bottom"/>
          </w:tcPr>
          <w:p w14:paraId="22C9EA16" w14:textId="32B6435A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1177</w:t>
            </w:r>
          </w:p>
        </w:tc>
        <w:tc>
          <w:tcPr>
            <w:tcW w:w="1390" w:type="dxa"/>
            <w:vAlign w:val="bottom"/>
          </w:tcPr>
          <w:p w14:paraId="37261985" w14:textId="1542902A" w:rsidR="00377A09" w:rsidRPr="00285CBF" w:rsidRDefault="00377A09" w:rsidP="002A4E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7A09" w:rsidRPr="00285CBF" w14:paraId="360EDB7D" w14:textId="77777777" w:rsidTr="00E93087">
        <w:tc>
          <w:tcPr>
            <w:tcW w:w="741" w:type="dxa"/>
            <w:vAlign w:val="bottom"/>
          </w:tcPr>
          <w:p w14:paraId="33FABF4B" w14:textId="5B67F749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1018</w:t>
            </w:r>
          </w:p>
        </w:tc>
        <w:tc>
          <w:tcPr>
            <w:tcW w:w="761" w:type="dxa"/>
            <w:vAlign w:val="bottom"/>
          </w:tcPr>
          <w:p w14:paraId="35897238" w14:textId="3E86874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57" w:type="dxa"/>
            <w:vAlign w:val="bottom"/>
          </w:tcPr>
          <w:p w14:paraId="74EF9D3E" w14:textId="4A01A8BB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936" w:type="dxa"/>
            <w:vAlign w:val="bottom"/>
          </w:tcPr>
          <w:p w14:paraId="277037A1" w14:textId="79290B5C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3" w:type="dxa"/>
            <w:vAlign w:val="bottom"/>
          </w:tcPr>
          <w:p w14:paraId="1712E8BE" w14:textId="36A5D18B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62" w:type="dxa"/>
            <w:vAlign w:val="bottom"/>
          </w:tcPr>
          <w:p w14:paraId="4B777EEA" w14:textId="1264848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  <w:tc>
          <w:tcPr>
            <w:tcW w:w="975" w:type="dxa"/>
            <w:vAlign w:val="bottom"/>
          </w:tcPr>
          <w:p w14:paraId="424CB232" w14:textId="353E2B3B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975" w:type="dxa"/>
            <w:vAlign w:val="bottom"/>
          </w:tcPr>
          <w:p w14:paraId="135D042E" w14:textId="2D0D42A3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1390" w:type="dxa"/>
            <w:vAlign w:val="bottom"/>
          </w:tcPr>
          <w:p w14:paraId="72760E48" w14:textId="70C236A3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7A09" w:rsidRPr="00285CBF" w14:paraId="14786CDD" w14:textId="77777777" w:rsidTr="00E93087">
        <w:tc>
          <w:tcPr>
            <w:tcW w:w="741" w:type="dxa"/>
            <w:vAlign w:val="bottom"/>
          </w:tcPr>
          <w:p w14:paraId="730723A6" w14:textId="19C18804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988</w:t>
            </w:r>
          </w:p>
        </w:tc>
        <w:tc>
          <w:tcPr>
            <w:tcW w:w="761" w:type="dxa"/>
            <w:vAlign w:val="bottom"/>
          </w:tcPr>
          <w:p w14:paraId="73EF7DF4" w14:textId="308BBD9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957" w:type="dxa"/>
            <w:vAlign w:val="bottom"/>
          </w:tcPr>
          <w:p w14:paraId="45BFF426" w14:textId="7BF65121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936" w:type="dxa"/>
            <w:vAlign w:val="bottom"/>
          </w:tcPr>
          <w:p w14:paraId="70062F0B" w14:textId="05F4B039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693" w:type="dxa"/>
            <w:vAlign w:val="bottom"/>
          </w:tcPr>
          <w:p w14:paraId="38479FA6" w14:textId="17193E12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62" w:type="dxa"/>
            <w:vAlign w:val="bottom"/>
          </w:tcPr>
          <w:p w14:paraId="2EC47773" w14:textId="3E6EF754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  <w:tc>
          <w:tcPr>
            <w:tcW w:w="975" w:type="dxa"/>
            <w:vAlign w:val="bottom"/>
          </w:tcPr>
          <w:p w14:paraId="42274FF1" w14:textId="42133399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</w:p>
        </w:tc>
        <w:tc>
          <w:tcPr>
            <w:tcW w:w="975" w:type="dxa"/>
            <w:vAlign w:val="bottom"/>
          </w:tcPr>
          <w:p w14:paraId="7932B03B" w14:textId="75AF4580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1390" w:type="dxa"/>
            <w:vAlign w:val="bottom"/>
          </w:tcPr>
          <w:p w14:paraId="289FC5EA" w14:textId="600A464B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77A09" w:rsidRPr="00285CBF" w14:paraId="78FFD5F0" w14:textId="77777777" w:rsidTr="00E93087">
        <w:tc>
          <w:tcPr>
            <w:tcW w:w="741" w:type="dxa"/>
            <w:vAlign w:val="bottom"/>
          </w:tcPr>
          <w:p w14:paraId="6AF51F5E" w14:textId="33934D0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937</w:t>
            </w:r>
          </w:p>
        </w:tc>
        <w:tc>
          <w:tcPr>
            <w:tcW w:w="761" w:type="dxa"/>
            <w:vAlign w:val="bottom"/>
          </w:tcPr>
          <w:p w14:paraId="58C1451E" w14:textId="35000BD8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957" w:type="dxa"/>
            <w:vAlign w:val="bottom"/>
          </w:tcPr>
          <w:p w14:paraId="0985865D" w14:textId="5DD33DAD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936" w:type="dxa"/>
            <w:vAlign w:val="bottom"/>
          </w:tcPr>
          <w:p w14:paraId="628057ED" w14:textId="0537A2C3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693" w:type="dxa"/>
            <w:vAlign w:val="bottom"/>
          </w:tcPr>
          <w:p w14:paraId="70BA1D80" w14:textId="426BBB73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62" w:type="dxa"/>
            <w:vAlign w:val="bottom"/>
          </w:tcPr>
          <w:p w14:paraId="2F0AA1C0" w14:textId="3A0315DA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56.6</w:t>
            </w:r>
          </w:p>
        </w:tc>
        <w:tc>
          <w:tcPr>
            <w:tcW w:w="975" w:type="dxa"/>
            <w:vAlign w:val="bottom"/>
          </w:tcPr>
          <w:p w14:paraId="45EC0C1B" w14:textId="236A1554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75" w:type="dxa"/>
            <w:vAlign w:val="bottom"/>
          </w:tcPr>
          <w:p w14:paraId="0B993AFC" w14:textId="37C0F5C8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  <w:tc>
          <w:tcPr>
            <w:tcW w:w="1390" w:type="dxa"/>
            <w:vAlign w:val="bottom"/>
          </w:tcPr>
          <w:p w14:paraId="10787A7D" w14:textId="0F89C2DE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MPAL (B/T</w:t>
            </w: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77A09" w:rsidRPr="00285CBF" w14:paraId="306EC9AB" w14:textId="77777777" w:rsidTr="00E93087">
        <w:tc>
          <w:tcPr>
            <w:tcW w:w="741" w:type="dxa"/>
            <w:vAlign w:val="bottom"/>
          </w:tcPr>
          <w:p w14:paraId="09BF51CD" w14:textId="0BF1F862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1017</w:t>
            </w:r>
          </w:p>
        </w:tc>
        <w:tc>
          <w:tcPr>
            <w:tcW w:w="761" w:type="dxa"/>
            <w:vAlign w:val="bottom"/>
          </w:tcPr>
          <w:p w14:paraId="0BB1D176" w14:textId="5CD2759B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957" w:type="dxa"/>
            <w:vAlign w:val="bottom"/>
          </w:tcPr>
          <w:p w14:paraId="3FBD40E2" w14:textId="10F6A962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936" w:type="dxa"/>
            <w:vAlign w:val="bottom"/>
          </w:tcPr>
          <w:p w14:paraId="5A6EED99" w14:textId="5AE8248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93" w:type="dxa"/>
            <w:vAlign w:val="bottom"/>
          </w:tcPr>
          <w:p w14:paraId="6C9DFC11" w14:textId="16CF5FC3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62" w:type="dxa"/>
            <w:vAlign w:val="bottom"/>
          </w:tcPr>
          <w:p w14:paraId="03DC1130" w14:textId="2C998AAA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49.9</w:t>
            </w:r>
          </w:p>
        </w:tc>
        <w:tc>
          <w:tcPr>
            <w:tcW w:w="975" w:type="dxa"/>
            <w:vAlign w:val="bottom"/>
          </w:tcPr>
          <w:p w14:paraId="2C8C1F67" w14:textId="196978E5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975" w:type="dxa"/>
            <w:vAlign w:val="bottom"/>
          </w:tcPr>
          <w:p w14:paraId="169D7867" w14:textId="7E4FBA8F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390" w:type="dxa"/>
            <w:vAlign w:val="bottom"/>
          </w:tcPr>
          <w:p w14:paraId="3220D3EC" w14:textId="53B50A31" w:rsidR="00377A09" w:rsidRPr="00285CBF" w:rsidRDefault="00377A09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63CEDF8C" w14:textId="481404E2" w:rsidR="002A4E33" w:rsidRPr="002A4E33" w:rsidRDefault="00E93087" w:rsidP="002A4E33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Hb</w:t>
      </w:r>
      <w:proofErr w:type="spellEnd"/>
      <w:r>
        <w:rPr>
          <w:rFonts w:ascii="Times New Roman" w:hAnsi="Times New Roman" w:cs="Times New Roman"/>
        </w:rPr>
        <w:t xml:space="preserve">, hemoglobin; MCV, mean corpuscular volume; WCC, white cell count; </w:t>
      </w:r>
      <w:proofErr w:type="spellStart"/>
      <w:r>
        <w:rPr>
          <w:rFonts w:ascii="Times New Roman" w:hAnsi="Times New Roman" w:cs="Times New Roman"/>
        </w:rPr>
        <w:t>Plts</w:t>
      </w:r>
      <w:proofErr w:type="spellEnd"/>
      <w:r>
        <w:rPr>
          <w:rFonts w:ascii="Times New Roman" w:hAnsi="Times New Roman" w:cs="Times New Roman"/>
        </w:rPr>
        <w:t xml:space="preserve">, platelets; </w:t>
      </w:r>
      <w:r w:rsidR="002A4E33">
        <w:rPr>
          <w:rFonts w:ascii="Times New Roman" w:hAnsi="Times New Roman" w:cs="Times New Roman"/>
        </w:rPr>
        <w:t>AML, acute myeloid leukemia; ALL, acute lymphoid leukemia; MPAL, mixed phenotype acute leukemia.</w:t>
      </w:r>
      <w:r w:rsidR="00691293">
        <w:rPr>
          <w:rFonts w:ascii="Times New Roman" w:hAnsi="Times New Roman" w:cs="Times New Roman"/>
        </w:rPr>
        <w:t xml:space="preserve"> N/A = not attained, ‘-‘ no or limited necropsy performed to obtain a diagnosis.</w:t>
      </w:r>
    </w:p>
    <w:p w14:paraId="23ACC53A" w14:textId="77777777" w:rsidR="00097B8A" w:rsidRDefault="00097B8A" w:rsidP="00567349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7977824" w14:textId="2E04D5EF" w:rsidR="00285CBF" w:rsidRDefault="00527FFA" w:rsidP="00E930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4</w:t>
      </w:r>
      <w:r w:rsidR="002A4E33">
        <w:rPr>
          <w:rFonts w:ascii="Times New Roman" w:hAnsi="Times New Roman" w:cs="Times New Roman"/>
          <w:b/>
        </w:rPr>
        <w:t>. H</w:t>
      </w:r>
      <w:r w:rsidR="00285CBF">
        <w:rPr>
          <w:rFonts w:ascii="Times New Roman" w:hAnsi="Times New Roman" w:cs="Times New Roman"/>
          <w:b/>
        </w:rPr>
        <w:t xml:space="preserve">ematologic malignancy in </w:t>
      </w:r>
      <w:r w:rsidR="00285CBF" w:rsidRPr="006A4F45">
        <w:rPr>
          <w:rFonts w:ascii="Times New Roman" w:hAnsi="Times New Roman" w:cs="Times New Roman"/>
          <w:b/>
          <w:i/>
        </w:rPr>
        <w:t>NHD13</w:t>
      </w:r>
      <w:r w:rsidR="006A4F45" w:rsidRPr="006A4F45">
        <w:rPr>
          <w:rFonts w:ascii="Times New Roman" w:hAnsi="Times New Roman" w:cs="Times New Roman"/>
          <w:b/>
          <w:i/>
          <w:vertAlign w:val="superscript"/>
        </w:rPr>
        <w:t>T</w:t>
      </w:r>
      <w:proofErr w:type="gramStart"/>
      <w:r w:rsidR="006A4F45" w:rsidRPr="006A4F45">
        <w:rPr>
          <w:rFonts w:ascii="Times New Roman" w:hAnsi="Times New Roman" w:cs="Times New Roman"/>
          <w:b/>
          <w:i/>
        </w:rPr>
        <w:t>;</w:t>
      </w:r>
      <w:r w:rsidR="00375FF2">
        <w:rPr>
          <w:rFonts w:ascii="Times New Roman" w:hAnsi="Times New Roman" w:cs="Times New Roman"/>
          <w:b/>
          <w:i/>
        </w:rPr>
        <w:t>Ezh2</w:t>
      </w:r>
      <w:r w:rsidR="00285CBF" w:rsidRPr="006A4F45">
        <w:rPr>
          <w:rFonts w:ascii="Times New Roman" w:hAnsi="Times New Roman" w:cs="Times New Roman"/>
          <w:b/>
          <w:i/>
          <w:vertAlign w:val="superscript"/>
        </w:rPr>
        <w:t>Δ</w:t>
      </w:r>
      <w:proofErr w:type="gramEnd"/>
      <w:r w:rsidR="006A4F45" w:rsidRPr="006A4F45">
        <w:rPr>
          <w:rFonts w:ascii="Times New Roman" w:hAnsi="Times New Roman" w:cs="Times New Roman"/>
          <w:b/>
          <w:i/>
          <w:vertAlign w:val="superscript"/>
        </w:rPr>
        <w:t>/Δ</w:t>
      </w:r>
      <w:r w:rsidR="00285CBF">
        <w:rPr>
          <w:rFonts w:ascii="Times New Roman" w:hAnsi="Times New Roman" w:cs="Times New Roman"/>
          <w:b/>
        </w:rPr>
        <w:t xml:space="preserve"> mice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766"/>
        <w:gridCol w:w="957"/>
        <w:gridCol w:w="936"/>
        <w:gridCol w:w="698"/>
        <w:gridCol w:w="864"/>
        <w:gridCol w:w="976"/>
        <w:gridCol w:w="976"/>
        <w:gridCol w:w="1376"/>
      </w:tblGrid>
      <w:tr w:rsidR="00285CBF" w:rsidRPr="00285CBF" w14:paraId="73DFA23D" w14:textId="77777777" w:rsidTr="00E93087">
        <w:tc>
          <w:tcPr>
            <w:tcW w:w="741" w:type="dxa"/>
            <w:vAlign w:val="bottom"/>
          </w:tcPr>
          <w:p w14:paraId="387C5604" w14:textId="66A2DC3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766" w:type="dxa"/>
            <w:vAlign w:val="bottom"/>
          </w:tcPr>
          <w:p w14:paraId="14FCA1DC" w14:textId="10E7629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Age, days</w:t>
            </w:r>
          </w:p>
        </w:tc>
        <w:tc>
          <w:tcPr>
            <w:tcW w:w="957" w:type="dxa"/>
            <w:vAlign w:val="bottom"/>
          </w:tcPr>
          <w:p w14:paraId="3ADA368F" w14:textId="17BE9D5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Time from </w:t>
            </w: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PolyIC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days</w:t>
            </w:r>
          </w:p>
        </w:tc>
        <w:tc>
          <w:tcPr>
            <w:tcW w:w="936" w:type="dxa"/>
            <w:vAlign w:val="bottom"/>
          </w:tcPr>
          <w:p w14:paraId="606BEA48" w14:textId="06A7D67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Spleen weight, g</w:t>
            </w:r>
          </w:p>
        </w:tc>
        <w:tc>
          <w:tcPr>
            <w:tcW w:w="698" w:type="dxa"/>
            <w:vAlign w:val="bottom"/>
          </w:tcPr>
          <w:p w14:paraId="2707C04C" w14:textId="6FDAAF3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Hb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g/L</w:t>
            </w:r>
          </w:p>
        </w:tc>
        <w:tc>
          <w:tcPr>
            <w:tcW w:w="864" w:type="dxa"/>
            <w:vAlign w:val="bottom"/>
          </w:tcPr>
          <w:p w14:paraId="6F68EBEA" w14:textId="338024E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MCV, </w:t>
            </w: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fL</w:t>
            </w:r>
            <w:proofErr w:type="spellEnd"/>
          </w:p>
        </w:tc>
        <w:tc>
          <w:tcPr>
            <w:tcW w:w="976" w:type="dxa"/>
            <w:vAlign w:val="bottom"/>
          </w:tcPr>
          <w:p w14:paraId="272F54B7" w14:textId="41AE57F1" w:rsidR="00285CBF" w:rsidRPr="00285CBF" w:rsidRDefault="006A4F45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WCC, x10</w:t>
            </w:r>
            <w:r w:rsidR="00285CBF" w:rsidRPr="006A4F4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="00285CBF" w:rsidRPr="00285CBF">
              <w:rPr>
                <w:rFonts w:ascii="Times New Roman" w:eastAsia="Times New Roman" w:hAnsi="Times New Roman" w:cs="Times New Roman"/>
                <w:color w:val="000000"/>
              </w:rPr>
              <w:t>/L</w:t>
            </w:r>
          </w:p>
        </w:tc>
        <w:tc>
          <w:tcPr>
            <w:tcW w:w="976" w:type="dxa"/>
            <w:vAlign w:val="bottom"/>
          </w:tcPr>
          <w:p w14:paraId="5DD1A8C0" w14:textId="6F76917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Plts</w:t>
            </w:r>
            <w:proofErr w:type="spellEnd"/>
            <w:r w:rsidRPr="00285CBF">
              <w:rPr>
                <w:rFonts w:ascii="Times New Roman" w:eastAsia="Times New Roman" w:hAnsi="Times New Roman" w:cs="Times New Roman"/>
                <w:color w:val="000000"/>
              </w:rPr>
              <w:t>, x10</w:t>
            </w:r>
            <w:r w:rsidRPr="006A4F4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  <w:r w:rsidRPr="00285CBF">
              <w:rPr>
                <w:rFonts w:ascii="Times New Roman" w:eastAsia="Times New Roman" w:hAnsi="Times New Roman" w:cs="Times New Roman"/>
                <w:color w:val="000000"/>
              </w:rPr>
              <w:t xml:space="preserve">/L </w:t>
            </w:r>
          </w:p>
        </w:tc>
        <w:tc>
          <w:tcPr>
            <w:tcW w:w="1376" w:type="dxa"/>
            <w:vAlign w:val="bottom"/>
          </w:tcPr>
          <w:p w14:paraId="4F43B766" w14:textId="7A86C75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hAnsi="Times New Roman" w:cs="Times New Roman"/>
                <w:b/>
              </w:rPr>
              <w:t>Diagnosis</w:t>
            </w:r>
          </w:p>
        </w:tc>
      </w:tr>
      <w:tr w:rsidR="00285CBF" w:rsidRPr="00285CBF" w14:paraId="434199C4" w14:textId="77777777" w:rsidTr="00E93087">
        <w:tc>
          <w:tcPr>
            <w:tcW w:w="741" w:type="dxa"/>
            <w:vAlign w:val="bottom"/>
          </w:tcPr>
          <w:p w14:paraId="655FE45C" w14:textId="5147E71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766" w:type="dxa"/>
            <w:vAlign w:val="bottom"/>
          </w:tcPr>
          <w:p w14:paraId="2AC89456" w14:textId="4E7A44F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957" w:type="dxa"/>
            <w:vAlign w:val="bottom"/>
          </w:tcPr>
          <w:p w14:paraId="6BEF64D5" w14:textId="43B3794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936" w:type="dxa"/>
            <w:vAlign w:val="bottom"/>
          </w:tcPr>
          <w:p w14:paraId="59FC250E" w14:textId="70F402C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698" w:type="dxa"/>
            <w:vAlign w:val="bottom"/>
          </w:tcPr>
          <w:p w14:paraId="392676A8" w14:textId="5C1B964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64" w:type="dxa"/>
            <w:vAlign w:val="bottom"/>
          </w:tcPr>
          <w:p w14:paraId="13A2EC71" w14:textId="2962450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58.9</w:t>
            </w:r>
          </w:p>
        </w:tc>
        <w:tc>
          <w:tcPr>
            <w:tcW w:w="976" w:type="dxa"/>
            <w:vAlign w:val="bottom"/>
          </w:tcPr>
          <w:p w14:paraId="6C55639F" w14:textId="39FE8F0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976" w:type="dxa"/>
            <w:vAlign w:val="bottom"/>
          </w:tcPr>
          <w:p w14:paraId="22DBA9EC" w14:textId="75C1106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376" w:type="dxa"/>
            <w:vAlign w:val="bottom"/>
          </w:tcPr>
          <w:p w14:paraId="60129095" w14:textId="0A9FF12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T-ALL, AML</w:t>
            </w:r>
          </w:p>
        </w:tc>
      </w:tr>
      <w:tr w:rsidR="00285CBF" w:rsidRPr="00285CBF" w14:paraId="065D3235" w14:textId="77777777" w:rsidTr="00E93087">
        <w:tc>
          <w:tcPr>
            <w:tcW w:w="741" w:type="dxa"/>
            <w:vAlign w:val="bottom"/>
          </w:tcPr>
          <w:p w14:paraId="46B4D4C9" w14:textId="573FE38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766" w:type="dxa"/>
            <w:vAlign w:val="bottom"/>
          </w:tcPr>
          <w:p w14:paraId="22540208" w14:textId="4908398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57" w:type="dxa"/>
            <w:vAlign w:val="bottom"/>
          </w:tcPr>
          <w:p w14:paraId="0BDEACAC" w14:textId="5B941CE7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936" w:type="dxa"/>
            <w:vAlign w:val="bottom"/>
          </w:tcPr>
          <w:p w14:paraId="78930C10" w14:textId="34F2361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698" w:type="dxa"/>
            <w:vAlign w:val="bottom"/>
          </w:tcPr>
          <w:p w14:paraId="3C42A9E3" w14:textId="4B10CAB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4" w:type="dxa"/>
            <w:vAlign w:val="bottom"/>
          </w:tcPr>
          <w:p w14:paraId="647C4ED7" w14:textId="5E3CE20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57.8</w:t>
            </w:r>
          </w:p>
        </w:tc>
        <w:tc>
          <w:tcPr>
            <w:tcW w:w="976" w:type="dxa"/>
            <w:vAlign w:val="bottom"/>
          </w:tcPr>
          <w:p w14:paraId="0FE98518" w14:textId="60B939A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  <w:tc>
          <w:tcPr>
            <w:tcW w:w="976" w:type="dxa"/>
            <w:vAlign w:val="bottom"/>
          </w:tcPr>
          <w:p w14:paraId="0CA3AE48" w14:textId="3CE5C49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76" w:type="dxa"/>
            <w:vAlign w:val="bottom"/>
          </w:tcPr>
          <w:p w14:paraId="7E61BB59" w14:textId="3564F2CA" w:rsidR="00285CBF" w:rsidRPr="00285CBF" w:rsidRDefault="00344927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285CBF" w:rsidRPr="00285CBF" w14:paraId="62FACB49" w14:textId="77777777" w:rsidTr="00E93087">
        <w:tc>
          <w:tcPr>
            <w:tcW w:w="741" w:type="dxa"/>
            <w:vAlign w:val="bottom"/>
          </w:tcPr>
          <w:p w14:paraId="405BCBE2" w14:textId="5C25A57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766" w:type="dxa"/>
            <w:vAlign w:val="bottom"/>
          </w:tcPr>
          <w:p w14:paraId="1CA97286" w14:textId="2B4A382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957" w:type="dxa"/>
            <w:vAlign w:val="bottom"/>
          </w:tcPr>
          <w:p w14:paraId="2B9B34DB" w14:textId="5959DDA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936" w:type="dxa"/>
            <w:vAlign w:val="bottom"/>
          </w:tcPr>
          <w:p w14:paraId="7C47758B" w14:textId="4031AD4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698" w:type="dxa"/>
            <w:vAlign w:val="bottom"/>
          </w:tcPr>
          <w:p w14:paraId="5C755A58" w14:textId="4CD1767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64" w:type="dxa"/>
            <w:vAlign w:val="bottom"/>
          </w:tcPr>
          <w:p w14:paraId="1D17BDC2" w14:textId="1ABAFF9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</w:p>
        </w:tc>
        <w:tc>
          <w:tcPr>
            <w:tcW w:w="976" w:type="dxa"/>
            <w:vAlign w:val="bottom"/>
          </w:tcPr>
          <w:p w14:paraId="32D78282" w14:textId="12EAF79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76" w:type="dxa"/>
            <w:vAlign w:val="bottom"/>
          </w:tcPr>
          <w:p w14:paraId="10B69690" w14:textId="5B29A2F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376" w:type="dxa"/>
            <w:vAlign w:val="bottom"/>
          </w:tcPr>
          <w:p w14:paraId="47BAC3EA" w14:textId="615120D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7E9E767B" w14:textId="77777777" w:rsidTr="00E93087">
        <w:tc>
          <w:tcPr>
            <w:tcW w:w="741" w:type="dxa"/>
            <w:vAlign w:val="bottom"/>
          </w:tcPr>
          <w:p w14:paraId="4A55A335" w14:textId="679A330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897</w:t>
            </w:r>
          </w:p>
        </w:tc>
        <w:tc>
          <w:tcPr>
            <w:tcW w:w="766" w:type="dxa"/>
            <w:vAlign w:val="bottom"/>
          </w:tcPr>
          <w:p w14:paraId="5263137A" w14:textId="21A5679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957" w:type="dxa"/>
            <w:vAlign w:val="bottom"/>
          </w:tcPr>
          <w:p w14:paraId="3DEF0663" w14:textId="61830A7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936" w:type="dxa"/>
            <w:vAlign w:val="bottom"/>
          </w:tcPr>
          <w:p w14:paraId="15D4E05B" w14:textId="6CA93437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8" w:type="dxa"/>
            <w:vAlign w:val="bottom"/>
          </w:tcPr>
          <w:p w14:paraId="22AFB51D" w14:textId="32451FB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64" w:type="dxa"/>
            <w:vAlign w:val="bottom"/>
          </w:tcPr>
          <w:p w14:paraId="49C3D9E6" w14:textId="20DE5B2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976" w:type="dxa"/>
            <w:vAlign w:val="bottom"/>
          </w:tcPr>
          <w:p w14:paraId="798B2784" w14:textId="0D5C302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976" w:type="dxa"/>
            <w:vAlign w:val="bottom"/>
          </w:tcPr>
          <w:p w14:paraId="6A77E06C" w14:textId="24AF1B9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376" w:type="dxa"/>
            <w:vAlign w:val="bottom"/>
          </w:tcPr>
          <w:p w14:paraId="13E9779D" w14:textId="6CC2FD4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MDS</w:t>
            </w:r>
          </w:p>
        </w:tc>
      </w:tr>
      <w:tr w:rsidR="00285CBF" w:rsidRPr="00285CBF" w14:paraId="37AACD66" w14:textId="77777777" w:rsidTr="00E93087">
        <w:tc>
          <w:tcPr>
            <w:tcW w:w="741" w:type="dxa"/>
            <w:vAlign w:val="bottom"/>
          </w:tcPr>
          <w:p w14:paraId="20345295" w14:textId="7B34E9B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766" w:type="dxa"/>
            <w:vAlign w:val="bottom"/>
          </w:tcPr>
          <w:p w14:paraId="1250E863" w14:textId="37F8038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957" w:type="dxa"/>
            <w:vAlign w:val="bottom"/>
          </w:tcPr>
          <w:p w14:paraId="44EFD1AA" w14:textId="40AD16D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936" w:type="dxa"/>
            <w:vAlign w:val="bottom"/>
          </w:tcPr>
          <w:p w14:paraId="3F4B4D56" w14:textId="0F7C2D5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698" w:type="dxa"/>
            <w:vAlign w:val="bottom"/>
          </w:tcPr>
          <w:p w14:paraId="46E2A945" w14:textId="29E44FA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64" w:type="dxa"/>
            <w:vAlign w:val="bottom"/>
          </w:tcPr>
          <w:p w14:paraId="00848B6B" w14:textId="36CF91F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77.7</w:t>
            </w:r>
          </w:p>
        </w:tc>
        <w:tc>
          <w:tcPr>
            <w:tcW w:w="976" w:type="dxa"/>
            <w:vAlign w:val="bottom"/>
          </w:tcPr>
          <w:p w14:paraId="77E5490E" w14:textId="5420106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76" w:type="dxa"/>
            <w:vAlign w:val="bottom"/>
          </w:tcPr>
          <w:p w14:paraId="32309F57" w14:textId="6D21ADB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76" w:type="dxa"/>
            <w:vAlign w:val="bottom"/>
          </w:tcPr>
          <w:p w14:paraId="0E5D985D" w14:textId="7862F243" w:rsidR="00285CBF" w:rsidRPr="00285CBF" w:rsidRDefault="00344927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Lineage negative leukaemia</w:t>
            </w:r>
          </w:p>
        </w:tc>
      </w:tr>
      <w:tr w:rsidR="00285CBF" w:rsidRPr="00285CBF" w14:paraId="2084802F" w14:textId="77777777" w:rsidTr="00E93087">
        <w:tc>
          <w:tcPr>
            <w:tcW w:w="741" w:type="dxa"/>
            <w:vAlign w:val="bottom"/>
          </w:tcPr>
          <w:p w14:paraId="2E96A2F0" w14:textId="4B52B93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766" w:type="dxa"/>
            <w:vAlign w:val="bottom"/>
          </w:tcPr>
          <w:p w14:paraId="63F5A5B4" w14:textId="3F98047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957" w:type="dxa"/>
            <w:vAlign w:val="bottom"/>
          </w:tcPr>
          <w:p w14:paraId="61E2E665" w14:textId="45EF22E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936" w:type="dxa"/>
            <w:vAlign w:val="bottom"/>
          </w:tcPr>
          <w:p w14:paraId="58ADA222" w14:textId="2FCA8AA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698" w:type="dxa"/>
            <w:vAlign w:val="bottom"/>
          </w:tcPr>
          <w:p w14:paraId="1831CC58" w14:textId="083696C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64" w:type="dxa"/>
            <w:vAlign w:val="bottom"/>
          </w:tcPr>
          <w:p w14:paraId="49790537" w14:textId="3143A6F7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58.4</w:t>
            </w:r>
          </w:p>
        </w:tc>
        <w:tc>
          <w:tcPr>
            <w:tcW w:w="976" w:type="dxa"/>
            <w:vAlign w:val="bottom"/>
          </w:tcPr>
          <w:p w14:paraId="42C9E021" w14:textId="0B69149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976" w:type="dxa"/>
            <w:vAlign w:val="bottom"/>
          </w:tcPr>
          <w:p w14:paraId="55A820F6" w14:textId="5946D96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1104</w:t>
            </w:r>
          </w:p>
        </w:tc>
        <w:tc>
          <w:tcPr>
            <w:tcW w:w="1376" w:type="dxa"/>
            <w:vAlign w:val="bottom"/>
          </w:tcPr>
          <w:p w14:paraId="2E056871" w14:textId="0E0F901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MPAL (T/myeloid)</w:t>
            </w:r>
          </w:p>
        </w:tc>
      </w:tr>
      <w:tr w:rsidR="00285CBF" w:rsidRPr="00285CBF" w14:paraId="6630A798" w14:textId="77777777" w:rsidTr="00E93087">
        <w:tc>
          <w:tcPr>
            <w:tcW w:w="741" w:type="dxa"/>
            <w:vAlign w:val="bottom"/>
          </w:tcPr>
          <w:p w14:paraId="16364958" w14:textId="021A556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766" w:type="dxa"/>
            <w:vAlign w:val="bottom"/>
          </w:tcPr>
          <w:p w14:paraId="3BA86646" w14:textId="474A27D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957" w:type="dxa"/>
            <w:vAlign w:val="bottom"/>
          </w:tcPr>
          <w:p w14:paraId="466852D6" w14:textId="02E6D5B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936" w:type="dxa"/>
            <w:vAlign w:val="bottom"/>
          </w:tcPr>
          <w:p w14:paraId="2B3EB98E" w14:textId="0616F73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98" w:type="dxa"/>
            <w:vAlign w:val="bottom"/>
          </w:tcPr>
          <w:p w14:paraId="20613FF3" w14:textId="3A16589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64" w:type="dxa"/>
            <w:vAlign w:val="bottom"/>
          </w:tcPr>
          <w:p w14:paraId="4DDF0C11" w14:textId="065246E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76" w:type="dxa"/>
            <w:vAlign w:val="bottom"/>
          </w:tcPr>
          <w:p w14:paraId="00DECA43" w14:textId="1D767A1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76" w:type="dxa"/>
            <w:vAlign w:val="bottom"/>
          </w:tcPr>
          <w:p w14:paraId="7E0216E5" w14:textId="65366EF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1376" w:type="dxa"/>
            <w:vAlign w:val="bottom"/>
          </w:tcPr>
          <w:p w14:paraId="313555FD" w14:textId="744CC74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21A800BF" w14:textId="77777777" w:rsidTr="00E93087">
        <w:tc>
          <w:tcPr>
            <w:tcW w:w="741" w:type="dxa"/>
            <w:vAlign w:val="bottom"/>
          </w:tcPr>
          <w:p w14:paraId="739A6681" w14:textId="6CA0EAC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1021</w:t>
            </w:r>
          </w:p>
        </w:tc>
        <w:tc>
          <w:tcPr>
            <w:tcW w:w="766" w:type="dxa"/>
            <w:vAlign w:val="bottom"/>
          </w:tcPr>
          <w:p w14:paraId="055B5F79" w14:textId="745C8BD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957" w:type="dxa"/>
            <w:vAlign w:val="bottom"/>
          </w:tcPr>
          <w:p w14:paraId="1D6A5B22" w14:textId="1D6DD86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936" w:type="dxa"/>
            <w:vAlign w:val="bottom"/>
          </w:tcPr>
          <w:p w14:paraId="1436E758" w14:textId="4087150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698" w:type="dxa"/>
            <w:vAlign w:val="bottom"/>
          </w:tcPr>
          <w:p w14:paraId="1955D318" w14:textId="193E02E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64" w:type="dxa"/>
            <w:vAlign w:val="bottom"/>
          </w:tcPr>
          <w:p w14:paraId="0C8FF512" w14:textId="7B0270E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82.8</w:t>
            </w:r>
          </w:p>
        </w:tc>
        <w:tc>
          <w:tcPr>
            <w:tcW w:w="976" w:type="dxa"/>
            <w:vAlign w:val="bottom"/>
          </w:tcPr>
          <w:p w14:paraId="09B9739B" w14:textId="27B2E42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76" w:type="dxa"/>
            <w:vAlign w:val="bottom"/>
          </w:tcPr>
          <w:p w14:paraId="2A94C066" w14:textId="14E68A1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1376" w:type="dxa"/>
            <w:vAlign w:val="bottom"/>
          </w:tcPr>
          <w:p w14:paraId="27A5E0A6" w14:textId="6B4CBF3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4B6045EE" w14:textId="77777777" w:rsidTr="00E93087">
        <w:tc>
          <w:tcPr>
            <w:tcW w:w="741" w:type="dxa"/>
            <w:vAlign w:val="bottom"/>
          </w:tcPr>
          <w:p w14:paraId="45315AF4" w14:textId="1A14AA4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766" w:type="dxa"/>
            <w:vAlign w:val="bottom"/>
          </w:tcPr>
          <w:p w14:paraId="117B2BFE" w14:textId="25D5807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957" w:type="dxa"/>
            <w:vAlign w:val="bottom"/>
          </w:tcPr>
          <w:p w14:paraId="3D537196" w14:textId="0AAD6BA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936" w:type="dxa"/>
            <w:vAlign w:val="bottom"/>
          </w:tcPr>
          <w:p w14:paraId="453957D1" w14:textId="7A4F9A0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98" w:type="dxa"/>
            <w:vAlign w:val="bottom"/>
          </w:tcPr>
          <w:p w14:paraId="43EABBFA" w14:textId="5AD5200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864" w:type="dxa"/>
            <w:vAlign w:val="bottom"/>
          </w:tcPr>
          <w:p w14:paraId="1F3A3180" w14:textId="3D39FDB7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976" w:type="dxa"/>
            <w:vAlign w:val="bottom"/>
          </w:tcPr>
          <w:p w14:paraId="1689C083" w14:textId="74C71B2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++++</w:t>
            </w:r>
          </w:p>
        </w:tc>
        <w:tc>
          <w:tcPr>
            <w:tcW w:w="976" w:type="dxa"/>
            <w:vAlign w:val="bottom"/>
          </w:tcPr>
          <w:p w14:paraId="3DAB203B" w14:textId="1569F14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1342</w:t>
            </w:r>
          </w:p>
        </w:tc>
        <w:tc>
          <w:tcPr>
            <w:tcW w:w="1376" w:type="dxa"/>
            <w:vAlign w:val="bottom"/>
          </w:tcPr>
          <w:p w14:paraId="69004B93" w14:textId="1C58F9B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7D740082" w14:textId="77777777" w:rsidTr="00E93087">
        <w:tc>
          <w:tcPr>
            <w:tcW w:w="741" w:type="dxa"/>
            <w:vAlign w:val="bottom"/>
          </w:tcPr>
          <w:p w14:paraId="47679B25" w14:textId="3A07E87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896</w:t>
            </w:r>
          </w:p>
        </w:tc>
        <w:tc>
          <w:tcPr>
            <w:tcW w:w="766" w:type="dxa"/>
            <w:vAlign w:val="bottom"/>
          </w:tcPr>
          <w:p w14:paraId="6CB7B28E" w14:textId="5C6F092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957" w:type="dxa"/>
            <w:vAlign w:val="bottom"/>
          </w:tcPr>
          <w:p w14:paraId="5E49E2CD" w14:textId="2ABF262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936" w:type="dxa"/>
            <w:vAlign w:val="bottom"/>
          </w:tcPr>
          <w:p w14:paraId="538EBDFE" w14:textId="1C71D18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698" w:type="dxa"/>
            <w:vAlign w:val="bottom"/>
          </w:tcPr>
          <w:p w14:paraId="261BAC37" w14:textId="55800A4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64" w:type="dxa"/>
            <w:vAlign w:val="bottom"/>
          </w:tcPr>
          <w:p w14:paraId="0EAA85E3" w14:textId="2C16FE4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52.8</w:t>
            </w:r>
          </w:p>
        </w:tc>
        <w:tc>
          <w:tcPr>
            <w:tcW w:w="976" w:type="dxa"/>
            <w:vAlign w:val="bottom"/>
          </w:tcPr>
          <w:p w14:paraId="3EDF0904" w14:textId="0926351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976" w:type="dxa"/>
            <w:vAlign w:val="bottom"/>
          </w:tcPr>
          <w:p w14:paraId="0D69B719" w14:textId="19CEEBB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76" w:type="dxa"/>
            <w:vAlign w:val="bottom"/>
          </w:tcPr>
          <w:p w14:paraId="2BA1E8FD" w14:textId="3235FF8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3A4D35AA" w14:textId="77777777" w:rsidTr="00E93087">
        <w:tc>
          <w:tcPr>
            <w:tcW w:w="741" w:type="dxa"/>
            <w:vAlign w:val="bottom"/>
          </w:tcPr>
          <w:p w14:paraId="664469D2" w14:textId="0226E80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766" w:type="dxa"/>
            <w:vAlign w:val="bottom"/>
          </w:tcPr>
          <w:p w14:paraId="699C7B06" w14:textId="29A124A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957" w:type="dxa"/>
            <w:vAlign w:val="bottom"/>
          </w:tcPr>
          <w:p w14:paraId="332877F0" w14:textId="2608AE2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936" w:type="dxa"/>
            <w:vAlign w:val="bottom"/>
          </w:tcPr>
          <w:p w14:paraId="328DF51A" w14:textId="5C98F0C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698" w:type="dxa"/>
            <w:vAlign w:val="bottom"/>
          </w:tcPr>
          <w:p w14:paraId="0B00A1CB" w14:textId="7258E89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64" w:type="dxa"/>
            <w:vAlign w:val="bottom"/>
          </w:tcPr>
          <w:p w14:paraId="324B96D4" w14:textId="57E0BA5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68.5</w:t>
            </w:r>
          </w:p>
        </w:tc>
        <w:tc>
          <w:tcPr>
            <w:tcW w:w="976" w:type="dxa"/>
            <w:vAlign w:val="bottom"/>
          </w:tcPr>
          <w:p w14:paraId="18E611B1" w14:textId="63592CE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4.86</w:t>
            </w:r>
          </w:p>
        </w:tc>
        <w:tc>
          <w:tcPr>
            <w:tcW w:w="976" w:type="dxa"/>
            <w:vAlign w:val="bottom"/>
          </w:tcPr>
          <w:p w14:paraId="4D418280" w14:textId="6F1CE54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1376" w:type="dxa"/>
            <w:vAlign w:val="bottom"/>
          </w:tcPr>
          <w:p w14:paraId="6538421D" w14:textId="6369947C" w:rsidR="00285CBF" w:rsidRPr="00285CBF" w:rsidRDefault="00F47EA0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T-ALL</w:t>
            </w:r>
          </w:p>
        </w:tc>
      </w:tr>
      <w:tr w:rsidR="00285CBF" w:rsidRPr="00285CBF" w14:paraId="45AEFDE1" w14:textId="77777777" w:rsidTr="00E93087">
        <w:tc>
          <w:tcPr>
            <w:tcW w:w="741" w:type="dxa"/>
            <w:vAlign w:val="bottom"/>
          </w:tcPr>
          <w:p w14:paraId="3F10A083" w14:textId="360F076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766" w:type="dxa"/>
            <w:vAlign w:val="bottom"/>
          </w:tcPr>
          <w:p w14:paraId="7BEA8EB0" w14:textId="799CF64D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957" w:type="dxa"/>
            <w:vAlign w:val="bottom"/>
          </w:tcPr>
          <w:p w14:paraId="7070F29E" w14:textId="15A1E50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936" w:type="dxa"/>
            <w:vAlign w:val="bottom"/>
          </w:tcPr>
          <w:p w14:paraId="38187AD4" w14:textId="5714529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8" w:type="dxa"/>
            <w:vAlign w:val="bottom"/>
          </w:tcPr>
          <w:p w14:paraId="1E2CF25B" w14:textId="41B2917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64" w:type="dxa"/>
            <w:vAlign w:val="bottom"/>
          </w:tcPr>
          <w:p w14:paraId="3D5A50A5" w14:textId="7A82D3F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76" w:type="dxa"/>
            <w:vAlign w:val="bottom"/>
          </w:tcPr>
          <w:p w14:paraId="4CD49DA3" w14:textId="080BDB12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976" w:type="dxa"/>
            <w:vAlign w:val="bottom"/>
          </w:tcPr>
          <w:p w14:paraId="13B04BF0" w14:textId="49DFF7B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1376" w:type="dxa"/>
            <w:vAlign w:val="bottom"/>
          </w:tcPr>
          <w:p w14:paraId="6D5DE1DE" w14:textId="302EE77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85CBF" w:rsidRPr="00285CBF" w14:paraId="17F990C5" w14:textId="77777777" w:rsidTr="00E93087">
        <w:tc>
          <w:tcPr>
            <w:tcW w:w="741" w:type="dxa"/>
            <w:vAlign w:val="bottom"/>
          </w:tcPr>
          <w:p w14:paraId="654E80DF" w14:textId="7EDC1D8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1028</w:t>
            </w:r>
          </w:p>
        </w:tc>
        <w:tc>
          <w:tcPr>
            <w:tcW w:w="766" w:type="dxa"/>
            <w:vAlign w:val="bottom"/>
          </w:tcPr>
          <w:p w14:paraId="0FB2C694" w14:textId="5D6591A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957" w:type="dxa"/>
            <w:vAlign w:val="bottom"/>
          </w:tcPr>
          <w:p w14:paraId="5878CDE4" w14:textId="1C922DD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936" w:type="dxa"/>
            <w:vAlign w:val="bottom"/>
          </w:tcPr>
          <w:p w14:paraId="2D7F9186" w14:textId="1272C515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  <w:tc>
          <w:tcPr>
            <w:tcW w:w="698" w:type="dxa"/>
            <w:vAlign w:val="bottom"/>
          </w:tcPr>
          <w:p w14:paraId="11FE9886" w14:textId="57FF6BF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64" w:type="dxa"/>
            <w:vAlign w:val="bottom"/>
          </w:tcPr>
          <w:p w14:paraId="6F2E1429" w14:textId="7CDE3C3E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49.6</w:t>
            </w:r>
          </w:p>
        </w:tc>
        <w:tc>
          <w:tcPr>
            <w:tcW w:w="976" w:type="dxa"/>
            <w:vAlign w:val="bottom"/>
          </w:tcPr>
          <w:p w14:paraId="55C84DAC" w14:textId="74BA225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976" w:type="dxa"/>
            <w:vAlign w:val="bottom"/>
          </w:tcPr>
          <w:p w14:paraId="0058A52B" w14:textId="23C43B5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1376" w:type="dxa"/>
            <w:vAlign w:val="bottom"/>
          </w:tcPr>
          <w:p w14:paraId="63C50264" w14:textId="3A2593C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85CBF" w:rsidRPr="00285CBF" w14:paraId="5D27CB47" w14:textId="77777777" w:rsidTr="00E93087">
        <w:tc>
          <w:tcPr>
            <w:tcW w:w="741" w:type="dxa"/>
            <w:vAlign w:val="bottom"/>
          </w:tcPr>
          <w:p w14:paraId="5C33A0A5" w14:textId="2EF5F12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766" w:type="dxa"/>
            <w:vAlign w:val="bottom"/>
          </w:tcPr>
          <w:p w14:paraId="43A6B3EE" w14:textId="2C30CFF7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957" w:type="dxa"/>
            <w:vAlign w:val="bottom"/>
          </w:tcPr>
          <w:p w14:paraId="6D519111" w14:textId="67A7010F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936" w:type="dxa"/>
            <w:vAlign w:val="bottom"/>
          </w:tcPr>
          <w:p w14:paraId="6D3730AF" w14:textId="4EA34050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98" w:type="dxa"/>
            <w:vAlign w:val="bottom"/>
          </w:tcPr>
          <w:p w14:paraId="79539EFC" w14:textId="67E7230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64" w:type="dxa"/>
            <w:vAlign w:val="bottom"/>
          </w:tcPr>
          <w:p w14:paraId="18071BAA" w14:textId="293818A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73.8</w:t>
            </w:r>
          </w:p>
        </w:tc>
        <w:tc>
          <w:tcPr>
            <w:tcW w:w="976" w:type="dxa"/>
            <w:vAlign w:val="bottom"/>
          </w:tcPr>
          <w:p w14:paraId="63BD14CF" w14:textId="68161588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74.5</w:t>
            </w:r>
          </w:p>
        </w:tc>
        <w:tc>
          <w:tcPr>
            <w:tcW w:w="976" w:type="dxa"/>
            <w:vAlign w:val="bottom"/>
          </w:tcPr>
          <w:p w14:paraId="67D4310C" w14:textId="3244E6F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376" w:type="dxa"/>
            <w:vAlign w:val="bottom"/>
          </w:tcPr>
          <w:p w14:paraId="526A901F" w14:textId="185D3C11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AML</w:t>
            </w:r>
          </w:p>
        </w:tc>
      </w:tr>
      <w:tr w:rsidR="00285CBF" w:rsidRPr="00285CBF" w14:paraId="14D6EF58" w14:textId="77777777" w:rsidTr="00E93087">
        <w:tc>
          <w:tcPr>
            <w:tcW w:w="741" w:type="dxa"/>
            <w:vAlign w:val="bottom"/>
          </w:tcPr>
          <w:p w14:paraId="5AAE50B6" w14:textId="0CE07D7C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6" w:type="dxa"/>
            <w:vAlign w:val="bottom"/>
          </w:tcPr>
          <w:p w14:paraId="6C5B41DD" w14:textId="1B3ABA2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957" w:type="dxa"/>
            <w:vAlign w:val="bottom"/>
          </w:tcPr>
          <w:p w14:paraId="03FA9CC5" w14:textId="3703C47B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936" w:type="dxa"/>
            <w:vAlign w:val="bottom"/>
          </w:tcPr>
          <w:p w14:paraId="405CF12E" w14:textId="4BD623B4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98" w:type="dxa"/>
            <w:vAlign w:val="bottom"/>
          </w:tcPr>
          <w:p w14:paraId="489D53B8" w14:textId="71248DD3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64" w:type="dxa"/>
            <w:vAlign w:val="bottom"/>
          </w:tcPr>
          <w:p w14:paraId="56A183CC" w14:textId="2261C4E6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68.3</w:t>
            </w:r>
          </w:p>
        </w:tc>
        <w:tc>
          <w:tcPr>
            <w:tcW w:w="976" w:type="dxa"/>
            <w:vAlign w:val="bottom"/>
          </w:tcPr>
          <w:p w14:paraId="0D4A0DAB" w14:textId="1BCB7F1A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75.1</w:t>
            </w:r>
          </w:p>
        </w:tc>
        <w:tc>
          <w:tcPr>
            <w:tcW w:w="976" w:type="dxa"/>
            <w:vAlign w:val="bottom"/>
          </w:tcPr>
          <w:p w14:paraId="6CFB0374" w14:textId="68D7D039" w:rsidR="00285CBF" w:rsidRPr="00285CBF" w:rsidRDefault="00285CBF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76" w:type="dxa"/>
            <w:vAlign w:val="bottom"/>
          </w:tcPr>
          <w:p w14:paraId="74C06B07" w14:textId="0CD7977A" w:rsidR="00285CBF" w:rsidRPr="00285CBF" w:rsidRDefault="00F47EA0" w:rsidP="002A4E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Lineage negative leukaemia</w:t>
            </w:r>
          </w:p>
        </w:tc>
      </w:tr>
    </w:tbl>
    <w:p w14:paraId="734B910F" w14:textId="77777777" w:rsidR="00527FFA" w:rsidRDefault="00E93087" w:rsidP="00527FFA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Hb</w:t>
      </w:r>
      <w:proofErr w:type="spellEnd"/>
      <w:r>
        <w:rPr>
          <w:rFonts w:ascii="Times New Roman" w:hAnsi="Times New Roman" w:cs="Times New Roman"/>
        </w:rPr>
        <w:t xml:space="preserve">, hemoglobin; MCV, mean corpuscular volume; WCC, white cell count; </w:t>
      </w:r>
      <w:proofErr w:type="spellStart"/>
      <w:r>
        <w:rPr>
          <w:rFonts w:ascii="Times New Roman" w:hAnsi="Times New Roman" w:cs="Times New Roman"/>
        </w:rPr>
        <w:t>Plts</w:t>
      </w:r>
      <w:proofErr w:type="spellEnd"/>
      <w:r>
        <w:rPr>
          <w:rFonts w:ascii="Times New Roman" w:hAnsi="Times New Roman" w:cs="Times New Roman"/>
        </w:rPr>
        <w:t xml:space="preserve">, platelets; </w:t>
      </w:r>
      <w:r w:rsidR="002A4E33">
        <w:rPr>
          <w:rFonts w:ascii="Times New Roman" w:hAnsi="Times New Roman" w:cs="Times New Roman"/>
        </w:rPr>
        <w:t>AML, acute myeloid leukemia; ALL, acute lymphoid leukemia; MPAL, mixed phenotype acute leukemia.</w:t>
      </w:r>
      <w:r w:rsidR="00691293">
        <w:rPr>
          <w:rFonts w:ascii="Times New Roman" w:hAnsi="Times New Roman" w:cs="Times New Roman"/>
        </w:rPr>
        <w:t xml:space="preserve"> N/A = not attained, ‘-</w:t>
      </w:r>
      <w:proofErr w:type="gramStart"/>
      <w:r w:rsidR="00691293">
        <w:rPr>
          <w:rFonts w:ascii="Times New Roman" w:hAnsi="Times New Roman" w:cs="Times New Roman"/>
        </w:rPr>
        <w:t>‘ no</w:t>
      </w:r>
      <w:proofErr w:type="gramEnd"/>
      <w:r w:rsidR="00691293">
        <w:rPr>
          <w:rFonts w:ascii="Times New Roman" w:hAnsi="Times New Roman" w:cs="Times New Roman"/>
        </w:rPr>
        <w:t xml:space="preserve"> or limited necropsy performed to obtain a diagnosis.</w:t>
      </w:r>
    </w:p>
    <w:p w14:paraId="31352262" w14:textId="77777777" w:rsidR="00527FFA" w:rsidRDefault="00527F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BC8332" w14:textId="3508E48F" w:rsidR="00CC6166" w:rsidRPr="00527FFA" w:rsidRDefault="00CC6166" w:rsidP="00527FFA">
      <w:pPr>
        <w:spacing w:line="480" w:lineRule="auto"/>
        <w:jc w:val="both"/>
        <w:rPr>
          <w:rFonts w:ascii="Times New Roman" w:hAnsi="Times New Roman" w:cs="Times New Roman"/>
        </w:rPr>
      </w:pPr>
      <w:r w:rsidRPr="0043018D">
        <w:rPr>
          <w:rFonts w:ascii="Times New Roman" w:eastAsia="Times New Roman" w:hAnsi="Times New Roman" w:cs="Arial"/>
          <w:b/>
          <w:color w:val="000000"/>
        </w:rPr>
        <w:lastRenderedPageBreak/>
        <w:t>Supplementary</w:t>
      </w:r>
      <w:r>
        <w:rPr>
          <w:rFonts w:ascii="Times New Roman" w:eastAsia="Times New Roman" w:hAnsi="Times New Roman" w:cs="Arial"/>
          <w:b/>
          <w:color w:val="000000"/>
        </w:rPr>
        <w:t xml:space="preserve"> Table 5</w:t>
      </w:r>
      <w:r w:rsidRPr="0043018D">
        <w:rPr>
          <w:rFonts w:ascii="Times New Roman" w:eastAsia="Times New Roman" w:hAnsi="Times New Roman" w:cs="Arial"/>
          <w:b/>
          <w:color w:val="000000"/>
        </w:rPr>
        <w:t>. P-value results of pairwise Fisher exact testin</w:t>
      </w:r>
      <w:r w:rsidR="0035315A">
        <w:rPr>
          <w:rFonts w:ascii="Times New Roman" w:eastAsia="Times New Roman" w:hAnsi="Times New Roman" w:cs="Arial"/>
          <w:b/>
          <w:color w:val="000000"/>
        </w:rPr>
        <w:t>g comparing proportions of leuk</w:t>
      </w:r>
      <w:r w:rsidRPr="0043018D">
        <w:rPr>
          <w:rFonts w:ascii="Times New Roman" w:eastAsia="Times New Roman" w:hAnsi="Times New Roman" w:cs="Arial"/>
          <w:b/>
          <w:color w:val="000000"/>
        </w:rPr>
        <w:t>emia subtypes across genotypes</w:t>
      </w:r>
      <w:r w:rsidRPr="009A3434">
        <w:rPr>
          <w:rFonts w:ascii="Times New Roman" w:eastAsia="Times New Roman" w:hAnsi="Times New Roman" w:cs="Arial"/>
          <w:i/>
          <w:color w:val="000000"/>
        </w:rPr>
        <w:t>.</w:t>
      </w:r>
    </w:p>
    <w:tbl>
      <w:tblPr>
        <w:tblStyle w:val="TableGrid"/>
        <w:tblW w:w="9083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275"/>
        <w:gridCol w:w="1037"/>
      </w:tblGrid>
      <w:tr w:rsidR="00CC6166" w:rsidRPr="00975916" w14:paraId="07F9B8A9" w14:textId="77777777" w:rsidTr="00CC6166">
        <w:tc>
          <w:tcPr>
            <w:tcW w:w="3227" w:type="dxa"/>
            <w:shd w:val="clear" w:color="auto" w:fill="auto"/>
          </w:tcPr>
          <w:p w14:paraId="6C01E82F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03536CE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T-ALL</w:t>
            </w:r>
          </w:p>
        </w:tc>
        <w:tc>
          <w:tcPr>
            <w:tcW w:w="1276" w:type="dxa"/>
            <w:shd w:val="clear" w:color="auto" w:fill="auto"/>
          </w:tcPr>
          <w:p w14:paraId="34844DAF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B-ALL</w:t>
            </w:r>
          </w:p>
        </w:tc>
        <w:tc>
          <w:tcPr>
            <w:tcW w:w="1134" w:type="dxa"/>
            <w:shd w:val="clear" w:color="auto" w:fill="auto"/>
          </w:tcPr>
          <w:p w14:paraId="52A50C0A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AML</w:t>
            </w:r>
          </w:p>
        </w:tc>
        <w:tc>
          <w:tcPr>
            <w:tcW w:w="1275" w:type="dxa"/>
            <w:shd w:val="clear" w:color="auto" w:fill="auto"/>
          </w:tcPr>
          <w:p w14:paraId="20CBB0D4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AL - other</w:t>
            </w:r>
          </w:p>
        </w:tc>
        <w:tc>
          <w:tcPr>
            <w:tcW w:w="1037" w:type="dxa"/>
            <w:shd w:val="clear" w:color="auto" w:fill="auto"/>
          </w:tcPr>
          <w:p w14:paraId="414B7CA6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MDS</w:t>
            </w:r>
          </w:p>
        </w:tc>
      </w:tr>
      <w:tr w:rsidR="00CC6166" w:rsidRPr="00975916" w14:paraId="4E0D4348" w14:textId="77777777" w:rsidTr="00CC6166">
        <w:tc>
          <w:tcPr>
            <w:tcW w:w="3227" w:type="dxa"/>
            <w:shd w:val="clear" w:color="auto" w:fill="auto"/>
          </w:tcPr>
          <w:p w14:paraId="122DE265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Ezh2</w:t>
            </w:r>
            <w:r w:rsidRPr="00780E4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Δ/Δ</w:t>
            </w:r>
            <w:r w:rsidRPr="00975916">
              <w:rPr>
                <w:rFonts w:ascii="Times New Roman" w:eastAsia="Times New Roman" w:hAnsi="Times New Roman" w:cs="Arial"/>
                <w:color w:val="000000"/>
              </w:rPr>
              <w:t xml:space="preserve"> vs 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NHD13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  <w:vertAlign w:val="superscript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14:paraId="0552FC9C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0.6517</w:t>
            </w:r>
          </w:p>
        </w:tc>
        <w:tc>
          <w:tcPr>
            <w:tcW w:w="1276" w:type="dxa"/>
            <w:shd w:val="clear" w:color="auto" w:fill="auto"/>
          </w:tcPr>
          <w:p w14:paraId="5BB19DD3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0.2208</w:t>
            </w:r>
          </w:p>
        </w:tc>
        <w:tc>
          <w:tcPr>
            <w:tcW w:w="1134" w:type="dxa"/>
            <w:shd w:val="clear" w:color="auto" w:fill="auto"/>
          </w:tcPr>
          <w:p w14:paraId="4800877C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0.1619</w:t>
            </w:r>
          </w:p>
        </w:tc>
        <w:tc>
          <w:tcPr>
            <w:tcW w:w="1275" w:type="dxa"/>
            <w:shd w:val="clear" w:color="auto" w:fill="auto"/>
          </w:tcPr>
          <w:p w14:paraId="575A8619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0.0557</w:t>
            </w:r>
          </w:p>
        </w:tc>
        <w:tc>
          <w:tcPr>
            <w:tcW w:w="1037" w:type="dxa"/>
            <w:shd w:val="clear" w:color="auto" w:fill="auto"/>
          </w:tcPr>
          <w:p w14:paraId="46D7560E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</w:tr>
      <w:tr w:rsidR="00CC6166" w:rsidRPr="00975916" w14:paraId="21E080BF" w14:textId="77777777" w:rsidTr="00CC6166">
        <w:tc>
          <w:tcPr>
            <w:tcW w:w="3227" w:type="dxa"/>
            <w:shd w:val="clear" w:color="auto" w:fill="auto"/>
          </w:tcPr>
          <w:p w14:paraId="6DDB0615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Ezh2</w:t>
            </w:r>
            <w:r w:rsidRPr="00780E4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Δ/Δ</w:t>
            </w:r>
            <w:r w:rsidRPr="00975916">
              <w:rPr>
                <w:rFonts w:ascii="Times New Roman" w:eastAsia="Times New Roman" w:hAnsi="Times New Roman" w:cs="Arial"/>
                <w:color w:val="000000"/>
              </w:rPr>
              <w:t xml:space="preserve"> vs 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NHD13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  <w:vertAlign w:val="superscript"/>
              </w:rPr>
              <w:t>T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;Ezh2</w:t>
            </w:r>
            <w:r w:rsidRPr="00780E4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Δ/Δ</w:t>
            </w:r>
          </w:p>
        </w:tc>
        <w:tc>
          <w:tcPr>
            <w:tcW w:w="1134" w:type="dxa"/>
            <w:shd w:val="clear" w:color="auto" w:fill="auto"/>
          </w:tcPr>
          <w:p w14:paraId="0685472C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  <w:tc>
          <w:tcPr>
            <w:tcW w:w="1276" w:type="dxa"/>
            <w:shd w:val="clear" w:color="auto" w:fill="auto"/>
          </w:tcPr>
          <w:p w14:paraId="42081A0F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  <w:tc>
          <w:tcPr>
            <w:tcW w:w="1134" w:type="dxa"/>
            <w:shd w:val="clear" w:color="auto" w:fill="auto"/>
          </w:tcPr>
          <w:p w14:paraId="4BDC7855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  <w:tc>
          <w:tcPr>
            <w:tcW w:w="1275" w:type="dxa"/>
            <w:shd w:val="clear" w:color="auto" w:fill="auto"/>
          </w:tcPr>
          <w:p w14:paraId="64012846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0.4173</w:t>
            </w:r>
          </w:p>
        </w:tc>
        <w:tc>
          <w:tcPr>
            <w:tcW w:w="1037" w:type="dxa"/>
            <w:shd w:val="clear" w:color="auto" w:fill="auto"/>
          </w:tcPr>
          <w:p w14:paraId="1B72E5A4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</w:tr>
      <w:tr w:rsidR="00CC6166" w:rsidRPr="00975916" w14:paraId="1CC9FD66" w14:textId="77777777" w:rsidTr="00CC6166">
        <w:tc>
          <w:tcPr>
            <w:tcW w:w="3227" w:type="dxa"/>
            <w:shd w:val="clear" w:color="auto" w:fill="auto"/>
          </w:tcPr>
          <w:p w14:paraId="3CB7F3C2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NHD13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  <w:vertAlign w:val="superscript"/>
              </w:rPr>
              <w:t>T</w:t>
            </w:r>
            <w:r w:rsidRPr="00975916">
              <w:rPr>
                <w:rFonts w:ascii="Times New Roman" w:eastAsia="Times New Roman" w:hAnsi="Times New Roman" w:cs="Arial"/>
                <w:color w:val="000000"/>
              </w:rPr>
              <w:t xml:space="preserve"> vs 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NHD13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  <w:vertAlign w:val="superscript"/>
              </w:rPr>
              <w:t>T</w:t>
            </w:r>
            <w:r w:rsidRPr="00780E45">
              <w:rPr>
                <w:rFonts w:ascii="Times New Roman" w:eastAsia="Times New Roman" w:hAnsi="Times New Roman" w:cs="Arial"/>
                <w:i/>
                <w:color w:val="000000"/>
              </w:rPr>
              <w:t>;Ezh2</w:t>
            </w:r>
            <w:r w:rsidRPr="00780E4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Δ/Δ</w:t>
            </w:r>
          </w:p>
        </w:tc>
        <w:tc>
          <w:tcPr>
            <w:tcW w:w="1134" w:type="dxa"/>
            <w:shd w:val="clear" w:color="auto" w:fill="auto"/>
          </w:tcPr>
          <w:p w14:paraId="780F212E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0.4110</w:t>
            </w:r>
          </w:p>
        </w:tc>
        <w:tc>
          <w:tcPr>
            <w:tcW w:w="1276" w:type="dxa"/>
            <w:shd w:val="clear" w:color="auto" w:fill="auto"/>
          </w:tcPr>
          <w:p w14:paraId="7778DB64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0.0957</w:t>
            </w:r>
          </w:p>
        </w:tc>
        <w:tc>
          <w:tcPr>
            <w:tcW w:w="1134" w:type="dxa"/>
            <w:shd w:val="clear" w:color="auto" w:fill="auto"/>
          </w:tcPr>
          <w:p w14:paraId="72858AEE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0.2016</w:t>
            </w:r>
          </w:p>
        </w:tc>
        <w:tc>
          <w:tcPr>
            <w:tcW w:w="1275" w:type="dxa"/>
            <w:shd w:val="clear" w:color="auto" w:fill="auto"/>
          </w:tcPr>
          <w:p w14:paraId="082FB331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0.3217</w:t>
            </w:r>
          </w:p>
        </w:tc>
        <w:tc>
          <w:tcPr>
            <w:tcW w:w="1037" w:type="dxa"/>
            <w:shd w:val="clear" w:color="auto" w:fill="auto"/>
          </w:tcPr>
          <w:p w14:paraId="28FA137A" w14:textId="77777777" w:rsidR="00CC6166" w:rsidRPr="00975916" w:rsidRDefault="00CC6166" w:rsidP="00CC6166">
            <w:pPr>
              <w:spacing w:line="360" w:lineRule="auto"/>
              <w:ind w:right="-631"/>
              <w:rPr>
                <w:rFonts w:ascii="Times New Roman" w:eastAsia="Times New Roman" w:hAnsi="Times New Roman" w:cs="Arial"/>
                <w:color w:val="000000"/>
              </w:rPr>
            </w:pPr>
            <w:r w:rsidRPr="00975916">
              <w:rPr>
                <w:rFonts w:ascii="Times New Roman" w:eastAsia="Times New Roman" w:hAnsi="Times New Roman" w:cs="Arial"/>
                <w:color w:val="000000"/>
              </w:rPr>
              <w:t>&gt;0.9999</w:t>
            </w:r>
          </w:p>
        </w:tc>
      </w:tr>
    </w:tbl>
    <w:p w14:paraId="523E93E4" w14:textId="77777777" w:rsidR="00CC6166" w:rsidRPr="002A4E33" w:rsidRDefault="00CC6166" w:rsidP="002A4E33">
      <w:pPr>
        <w:spacing w:line="480" w:lineRule="auto"/>
        <w:jc w:val="both"/>
        <w:rPr>
          <w:rFonts w:ascii="Times New Roman" w:hAnsi="Times New Roman" w:cs="Times New Roman"/>
        </w:rPr>
      </w:pPr>
    </w:p>
    <w:p w14:paraId="169C8A63" w14:textId="77777777" w:rsidR="00E87708" w:rsidRDefault="00E87708" w:rsidP="00567349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DD3AD72" w14:textId="77777777" w:rsidR="006B0CA3" w:rsidRDefault="006B0C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8EA4D7" w14:textId="654CC94E" w:rsidR="00691293" w:rsidRPr="00893304" w:rsidRDefault="00CC6166" w:rsidP="00893304">
      <w:pPr>
        <w:rPr>
          <w:rFonts w:ascii="Times New Roman" w:hAnsi="Times New Roman" w:cs="Times New Roman"/>
          <w:b/>
        </w:rPr>
      </w:pPr>
      <w:r w:rsidRPr="00CC6166">
        <w:rPr>
          <w:rFonts w:ascii="Times New Roman" w:eastAsia="Times New Roman" w:hAnsi="Times New Roman" w:cs="Times New Roman"/>
          <w:b/>
          <w:color w:val="000000"/>
        </w:rPr>
        <w:lastRenderedPageBreak/>
        <w:t>Supplementary Figures</w:t>
      </w:r>
    </w:p>
    <w:p w14:paraId="254BF62E" w14:textId="77777777" w:rsidR="00CC6166" w:rsidRDefault="00CC6166" w:rsidP="00691293">
      <w:pPr>
        <w:spacing w:line="360" w:lineRule="auto"/>
        <w:ind w:left="-567" w:right="-631"/>
        <w:rPr>
          <w:rFonts w:ascii="Arial" w:eastAsia="Times New Roman" w:hAnsi="Arial" w:cs="Arial"/>
          <w:color w:val="000000"/>
          <w:sz w:val="22"/>
          <w:szCs w:val="22"/>
        </w:rPr>
      </w:pPr>
    </w:p>
    <w:p w14:paraId="125B8EF5" w14:textId="77777777" w:rsidR="00CC6166" w:rsidRDefault="00CC6166" w:rsidP="00CC6166">
      <w:pPr>
        <w:spacing w:line="360" w:lineRule="auto"/>
        <w:ind w:left="-567" w:right="-631"/>
        <w:rPr>
          <w:rFonts w:ascii="Times New Roman" w:eastAsia="Times New Roman" w:hAnsi="Times New Roman" w:cs="Arial"/>
          <w:color w:val="000000"/>
        </w:rPr>
      </w:pPr>
      <w:r w:rsidRPr="00AB273A">
        <w:rPr>
          <w:rFonts w:ascii="Times New Roman" w:eastAsia="Times New Roman" w:hAnsi="Times New Roman" w:cs="Arial"/>
          <w:noProof/>
          <w:color w:val="000000"/>
        </w:rPr>
        <w:drawing>
          <wp:inline distT="0" distB="0" distL="0" distR="0" wp14:anchorId="4919573B" wp14:editId="11475564">
            <wp:extent cx="5270500" cy="13392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D88184E" w14:textId="70DBEEE3" w:rsidR="00CC6166" w:rsidRDefault="00CC6166" w:rsidP="00CC6166">
      <w:pPr>
        <w:spacing w:line="360" w:lineRule="auto"/>
        <w:ind w:left="-567" w:right="-631"/>
        <w:rPr>
          <w:rFonts w:ascii="Times New Roman" w:eastAsia="Times New Roman" w:hAnsi="Times New Roman" w:cs="Arial"/>
          <w:color w:val="000000"/>
        </w:rPr>
      </w:pPr>
      <w:r w:rsidRPr="00CC6166">
        <w:rPr>
          <w:rFonts w:ascii="Times New Roman" w:eastAsia="Times New Roman" w:hAnsi="Times New Roman" w:cs="Arial"/>
          <w:b/>
          <w:color w:val="000000"/>
        </w:rPr>
        <w:t xml:space="preserve">Supplementary Figure 1. </w:t>
      </w:r>
      <w:r>
        <w:rPr>
          <w:rFonts w:ascii="Times New Roman" w:eastAsia="Times New Roman" w:hAnsi="Times New Roman" w:cs="Arial"/>
          <w:color w:val="000000"/>
        </w:rPr>
        <w:t xml:space="preserve">PCR for the </w:t>
      </w:r>
      <w:r w:rsidRPr="0035315A">
        <w:rPr>
          <w:rFonts w:ascii="Times New Roman" w:eastAsia="Times New Roman" w:hAnsi="Times New Roman" w:cs="Arial"/>
          <w:i/>
          <w:color w:val="000000"/>
        </w:rPr>
        <w:t>Nup98:HoxD13</w:t>
      </w:r>
      <w:r>
        <w:rPr>
          <w:rFonts w:ascii="Times New Roman" w:eastAsia="Times New Roman" w:hAnsi="Times New Roman" w:cs="Arial"/>
          <w:color w:val="000000"/>
        </w:rPr>
        <w:t xml:space="preserve"> fusion gene </w:t>
      </w:r>
      <w:r w:rsidR="0035315A">
        <w:rPr>
          <w:rFonts w:ascii="Times New Roman" w:eastAsia="Times New Roman" w:hAnsi="Times New Roman" w:cs="Arial"/>
          <w:color w:val="000000"/>
        </w:rPr>
        <w:t>from cDNA from selected leuk</w:t>
      </w:r>
      <w:r>
        <w:rPr>
          <w:rFonts w:ascii="Times New Roman" w:eastAsia="Times New Roman" w:hAnsi="Times New Roman" w:cs="Arial"/>
          <w:color w:val="000000"/>
        </w:rPr>
        <w:t>emic samples. Sample identities are</w:t>
      </w:r>
      <w:r w:rsidR="006B0CA3">
        <w:rPr>
          <w:rFonts w:ascii="Times New Roman" w:eastAsia="Times New Roman" w:hAnsi="Times New Roman" w:cs="Arial"/>
          <w:color w:val="000000"/>
        </w:rPr>
        <w:t xml:space="preserve"> listed in Supplementary Table 1</w:t>
      </w:r>
      <w:r>
        <w:rPr>
          <w:rFonts w:ascii="Times New Roman" w:eastAsia="Times New Roman" w:hAnsi="Times New Roman" w:cs="Arial"/>
          <w:color w:val="000000"/>
        </w:rPr>
        <w:t xml:space="preserve"> and are loaded in the order listed.</w:t>
      </w:r>
    </w:p>
    <w:p w14:paraId="6E2FFD27" w14:textId="71858982" w:rsidR="006B0CA3" w:rsidRDefault="006B0CA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2AF93617" w14:textId="77777777" w:rsidR="00CC6166" w:rsidRDefault="00CC6166" w:rsidP="00691293">
      <w:pPr>
        <w:spacing w:line="360" w:lineRule="auto"/>
        <w:ind w:left="-567" w:right="-631"/>
        <w:rPr>
          <w:rFonts w:ascii="Arial" w:eastAsia="Times New Roman" w:hAnsi="Arial" w:cs="Arial"/>
          <w:color w:val="000000"/>
          <w:sz w:val="22"/>
          <w:szCs w:val="22"/>
        </w:rPr>
      </w:pPr>
    </w:p>
    <w:p w14:paraId="420FB515" w14:textId="77777777" w:rsidR="00CC6166" w:rsidRDefault="00CC6166" w:rsidP="006B0CA3">
      <w:pPr>
        <w:spacing w:line="360" w:lineRule="auto"/>
        <w:ind w:right="-631"/>
        <w:rPr>
          <w:rFonts w:ascii="Arial" w:eastAsia="Times New Roman" w:hAnsi="Arial" w:cs="Arial"/>
          <w:color w:val="000000"/>
          <w:sz w:val="22"/>
          <w:szCs w:val="22"/>
        </w:rPr>
      </w:pPr>
    </w:p>
    <w:p w14:paraId="1AFFE09F" w14:textId="0CFA406E" w:rsidR="00CC6166" w:rsidRDefault="0035315A" w:rsidP="00691293">
      <w:pPr>
        <w:spacing w:line="360" w:lineRule="auto"/>
        <w:ind w:left="-567" w:right="-63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7AC3816" wp14:editId="23FBCE65">
            <wp:simplePos x="0" y="0"/>
            <wp:positionH relativeFrom="column">
              <wp:posOffset>-457200</wp:posOffset>
            </wp:positionH>
            <wp:positionV relativeFrom="paragraph">
              <wp:posOffset>22225</wp:posOffset>
            </wp:positionV>
            <wp:extent cx="5726430" cy="3580130"/>
            <wp:effectExtent l="0" t="0" r="0" b="0"/>
            <wp:wrapThrough wrapText="bothSides">
              <wp:wrapPolygon edited="0">
                <wp:start x="192" y="306"/>
                <wp:lineTo x="96" y="1532"/>
                <wp:lineTo x="1054" y="3065"/>
                <wp:lineTo x="766" y="4904"/>
                <wp:lineTo x="766" y="7049"/>
                <wp:lineTo x="1341" y="7969"/>
                <wp:lineTo x="2299" y="7969"/>
                <wp:lineTo x="2204" y="8582"/>
                <wp:lineTo x="3257" y="9654"/>
                <wp:lineTo x="4599" y="10421"/>
                <wp:lineTo x="96" y="10880"/>
                <wp:lineTo x="0" y="11953"/>
                <wp:lineTo x="1629" y="12873"/>
                <wp:lineTo x="1246" y="12873"/>
                <wp:lineTo x="766" y="14252"/>
                <wp:lineTo x="766" y="15938"/>
                <wp:lineTo x="1341" y="18083"/>
                <wp:lineTo x="4407" y="20688"/>
                <wp:lineTo x="18874" y="21301"/>
                <wp:lineTo x="19353" y="21301"/>
                <wp:lineTo x="19449" y="20995"/>
                <wp:lineTo x="19832" y="20228"/>
                <wp:lineTo x="21365" y="18236"/>
                <wp:lineTo x="21365" y="17930"/>
                <wp:lineTo x="20503" y="17777"/>
                <wp:lineTo x="17629" y="15325"/>
                <wp:lineTo x="20599" y="14865"/>
                <wp:lineTo x="20695" y="13639"/>
                <wp:lineTo x="18491" y="12873"/>
                <wp:lineTo x="19832" y="11953"/>
                <wp:lineTo x="19353" y="11493"/>
                <wp:lineTo x="4982" y="10421"/>
                <wp:lineTo x="16287" y="10421"/>
                <wp:lineTo x="20695" y="9654"/>
                <wp:lineTo x="20599" y="7969"/>
                <wp:lineTo x="21365" y="7509"/>
                <wp:lineTo x="21365" y="7203"/>
                <wp:lineTo x="20790" y="5517"/>
                <wp:lineTo x="20886" y="4291"/>
                <wp:lineTo x="19449" y="3371"/>
                <wp:lineTo x="20790" y="2758"/>
                <wp:lineTo x="20503" y="919"/>
                <wp:lineTo x="9389" y="306"/>
                <wp:lineTo x="192" y="306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F53F" w14:textId="3D1941B3" w:rsidR="00CC6166" w:rsidRDefault="00CC6166" w:rsidP="00691293">
      <w:pPr>
        <w:spacing w:line="360" w:lineRule="auto"/>
        <w:ind w:left="-567" w:right="-631"/>
        <w:rPr>
          <w:rFonts w:ascii="Arial" w:eastAsia="Times New Roman" w:hAnsi="Arial" w:cs="Arial"/>
          <w:color w:val="000000"/>
          <w:sz w:val="22"/>
          <w:szCs w:val="22"/>
        </w:rPr>
      </w:pPr>
    </w:p>
    <w:p w14:paraId="655245E9" w14:textId="77777777" w:rsidR="00691293" w:rsidRDefault="00691293">
      <w:pPr>
        <w:rPr>
          <w:rFonts w:ascii="Times New Roman" w:hAnsi="Times New Roman" w:cs="Times New Roman"/>
        </w:rPr>
      </w:pPr>
    </w:p>
    <w:p w14:paraId="2BCDD30B" w14:textId="77777777" w:rsidR="00CC6166" w:rsidRDefault="00CC6166" w:rsidP="00CC6166">
      <w:pPr>
        <w:spacing w:line="360" w:lineRule="auto"/>
        <w:ind w:left="-567" w:right="-631"/>
        <w:rPr>
          <w:rFonts w:ascii="Times New Roman" w:eastAsia="Times New Roman" w:hAnsi="Times New Roman" w:cs="Arial"/>
          <w:color w:val="000000"/>
        </w:rPr>
      </w:pPr>
    </w:p>
    <w:p w14:paraId="28D33205" w14:textId="77777777" w:rsidR="00CC6166" w:rsidRDefault="00CC6166" w:rsidP="00CC6166">
      <w:pPr>
        <w:spacing w:line="360" w:lineRule="auto"/>
        <w:ind w:left="-567" w:right="-631"/>
        <w:rPr>
          <w:rFonts w:ascii="Times New Roman" w:eastAsia="Times New Roman" w:hAnsi="Times New Roman" w:cs="Arial"/>
          <w:color w:val="000000"/>
        </w:rPr>
      </w:pPr>
    </w:p>
    <w:p w14:paraId="077ED709" w14:textId="413FD579" w:rsidR="002A4E33" w:rsidRDefault="00CC6166" w:rsidP="00527FFA">
      <w:pPr>
        <w:spacing w:line="360" w:lineRule="auto"/>
        <w:ind w:right="-63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Arial"/>
          <w:b/>
          <w:color w:val="000000"/>
        </w:rPr>
        <w:t>Supplementary</w:t>
      </w:r>
      <w:r w:rsidRPr="00CC6166">
        <w:rPr>
          <w:rFonts w:ascii="Times New Roman" w:eastAsia="Times New Roman" w:hAnsi="Times New Roman" w:cs="Arial"/>
          <w:b/>
          <w:color w:val="000000"/>
        </w:rPr>
        <w:t xml:space="preserve"> Figure 2. Hematopoietic stem cell proportions in non-</w:t>
      </w:r>
      <w:proofErr w:type="spellStart"/>
      <w:r w:rsidRPr="00CC6166">
        <w:rPr>
          <w:rFonts w:ascii="Times New Roman" w:eastAsia="Times New Roman" w:hAnsi="Times New Roman" w:cs="Arial"/>
          <w:b/>
          <w:color w:val="000000"/>
        </w:rPr>
        <w:t>leukaemic</w:t>
      </w:r>
      <w:proofErr w:type="spellEnd"/>
      <w:r w:rsidRPr="00CC6166">
        <w:rPr>
          <w:rFonts w:ascii="Times New Roman" w:eastAsia="Times New Roman" w:hAnsi="Times New Roman" w:cs="Arial"/>
          <w:b/>
          <w:color w:val="000000"/>
        </w:rPr>
        <w:t xml:space="preserve"> mice. A)</w:t>
      </w:r>
      <w:r>
        <w:rPr>
          <w:rFonts w:ascii="Times New Roman" w:eastAsia="Times New Roman" w:hAnsi="Times New Roman" w:cs="Arial"/>
          <w:color w:val="000000"/>
        </w:rPr>
        <w:t xml:space="preserve"> Lineage negative, Sca1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>, c-kit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 xml:space="preserve"> (LSK) fraction as a percentage of bone marrow cells. B) LSK sub-populations defined by CD48 and CD150 staining. LT-HSCs: CD48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-</w:t>
      </w:r>
      <w:r>
        <w:rPr>
          <w:rFonts w:ascii="Times New Roman" w:eastAsia="Times New Roman" w:hAnsi="Times New Roman" w:cs="Arial"/>
          <w:color w:val="000000"/>
        </w:rPr>
        <w:t>, CD150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>; ST-HSCs: CD48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-</w:t>
      </w:r>
      <w:r>
        <w:rPr>
          <w:rFonts w:ascii="Times New Roman" w:eastAsia="Times New Roman" w:hAnsi="Times New Roman" w:cs="Arial"/>
          <w:color w:val="000000"/>
        </w:rPr>
        <w:t>, CD150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-</w:t>
      </w:r>
      <w:r>
        <w:rPr>
          <w:rFonts w:ascii="Times New Roman" w:eastAsia="Times New Roman" w:hAnsi="Times New Roman" w:cs="Arial"/>
          <w:color w:val="000000"/>
        </w:rPr>
        <w:t>; MPP2: CD48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>, CD150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>; MPP3/4: CD48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+</w:t>
      </w:r>
      <w:r>
        <w:rPr>
          <w:rFonts w:ascii="Times New Roman" w:eastAsia="Times New Roman" w:hAnsi="Times New Roman" w:cs="Arial"/>
          <w:color w:val="000000"/>
        </w:rPr>
        <w:t>, CD150</w:t>
      </w:r>
      <w:r w:rsidRPr="00CC6166">
        <w:rPr>
          <w:rFonts w:ascii="Times New Roman" w:eastAsia="Times New Roman" w:hAnsi="Times New Roman" w:cs="Arial"/>
          <w:color w:val="000000"/>
          <w:vertAlign w:val="superscript"/>
        </w:rPr>
        <w:t>-</w:t>
      </w:r>
      <w:r>
        <w:rPr>
          <w:rFonts w:ascii="Times New Roman" w:eastAsia="Times New Roman" w:hAnsi="Times New Roman" w:cs="Arial"/>
          <w:color w:val="000000"/>
        </w:rPr>
        <w:t xml:space="preserve">. C) Statistics for individual LSK subpopulations. Statistics shown are the result of ANOVA comparisons, followed by Tukey’s multiple comparison’s test. *p&lt;0.05, **p&lt;0.01, ***p&lt;0.001, ****p&lt;0.0001.  </w:t>
      </w:r>
      <w:r w:rsidRPr="00975916">
        <w:rPr>
          <w:rFonts w:ascii="Times New Roman" w:eastAsia="Times New Roman" w:hAnsi="Times New Roman" w:cs="Arial"/>
          <w:color w:val="000000"/>
        </w:rPr>
        <w:br/>
      </w:r>
      <w:r w:rsidR="002A4E33">
        <w:rPr>
          <w:rFonts w:ascii="Times New Roman" w:hAnsi="Times New Roman" w:cs="Times New Roman"/>
          <w:b/>
        </w:rPr>
        <w:br w:type="page"/>
      </w:r>
    </w:p>
    <w:p w14:paraId="13ADC941" w14:textId="77777777" w:rsidR="00CC6166" w:rsidRDefault="00CC6166">
      <w:pPr>
        <w:rPr>
          <w:rFonts w:ascii="Times New Roman" w:hAnsi="Times New Roman" w:cs="Times New Roman"/>
          <w:b/>
        </w:rPr>
      </w:pPr>
    </w:p>
    <w:p w14:paraId="0D0E8EE5" w14:textId="77777777" w:rsidR="00CC6166" w:rsidRDefault="00CC6166">
      <w:pPr>
        <w:rPr>
          <w:rFonts w:ascii="Times New Roman" w:hAnsi="Times New Roman" w:cs="Times New Roman"/>
          <w:b/>
        </w:rPr>
      </w:pPr>
    </w:p>
    <w:p w14:paraId="3A4931B9" w14:textId="567CA97C" w:rsidR="002A4E33" w:rsidRPr="002A4E33" w:rsidRDefault="002A4E33">
      <w:pPr>
        <w:rPr>
          <w:rFonts w:ascii="Times New Roman" w:hAnsi="Times New Roman" w:cs="Times New Roman"/>
          <w:b/>
        </w:rPr>
      </w:pPr>
      <w:r w:rsidRPr="002A4E33">
        <w:rPr>
          <w:rFonts w:ascii="Times New Roman" w:hAnsi="Times New Roman" w:cs="Times New Roman"/>
          <w:b/>
        </w:rPr>
        <w:t>Supplemental References</w:t>
      </w:r>
    </w:p>
    <w:p w14:paraId="064C3816" w14:textId="77777777" w:rsidR="002A4E33" w:rsidRDefault="002A4E33">
      <w:pPr>
        <w:rPr>
          <w:rFonts w:ascii="Times New Roman" w:hAnsi="Times New Roman" w:cs="Times New Roman"/>
        </w:rPr>
      </w:pPr>
    </w:p>
    <w:p w14:paraId="6630E2B7" w14:textId="77777777" w:rsidR="002A4E33" w:rsidRPr="002A4E33" w:rsidRDefault="002A4E33" w:rsidP="002A4E33">
      <w:pPr>
        <w:pStyle w:val="EndNoteBibliography"/>
        <w:ind w:left="720" w:hanging="720"/>
        <w:rPr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Pr="002A4E33">
        <w:rPr>
          <w:noProof/>
        </w:rPr>
        <w:t>1.</w:t>
      </w:r>
      <w:r w:rsidRPr="002A4E33">
        <w:rPr>
          <w:noProof/>
        </w:rPr>
        <w:tab/>
        <w:t xml:space="preserve">Lin Y-W, Slape C, Zhang Z, Aplan PD. NUP98-HOXD13 transgenic mice develop a highly penetrant, severe myelodysplastic syndrome that progresses to acute leukemia. </w:t>
      </w:r>
      <w:r w:rsidRPr="002A4E33">
        <w:rPr>
          <w:i/>
          <w:noProof/>
        </w:rPr>
        <w:t xml:space="preserve">Blood. </w:t>
      </w:r>
      <w:r w:rsidRPr="002A4E33">
        <w:rPr>
          <w:noProof/>
        </w:rPr>
        <w:t>2005;106(1):287-295.</w:t>
      </w:r>
    </w:p>
    <w:p w14:paraId="58DAACCB" w14:textId="77777777" w:rsidR="002A4E33" w:rsidRPr="002A4E33" w:rsidRDefault="002A4E33" w:rsidP="002A4E33">
      <w:pPr>
        <w:pStyle w:val="EndNoteBibliography"/>
        <w:ind w:left="720" w:hanging="720"/>
        <w:rPr>
          <w:noProof/>
        </w:rPr>
      </w:pPr>
      <w:r w:rsidRPr="002A4E33">
        <w:rPr>
          <w:noProof/>
        </w:rPr>
        <w:t>2.</w:t>
      </w:r>
      <w:r w:rsidRPr="002A4E33">
        <w:rPr>
          <w:noProof/>
        </w:rPr>
        <w:tab/>
        <w:t xml:space="preserve">Su I-h, Basavaraj A, Krutchinsky AN, et al. Ezh2 controls B cell development through histone H3 methylation and Igh rearrangement. </w:t>
      </w:r>
      <w:r w:rsidRPr="002A4E33">
        <w:rPr>
          <w:i/>
          <w:noProof/>
        </w:rPr>
        <w:t xml:space="preserve">Nature immunology. </w:t>
      </w:r>
      <w:r w:rsidRPr="002A4E33">
        <w:rPr>
          <w:noProof/>
        </w:rPr>
        <w:t>2003;4(2):124.</w:t>
      </w:r>
    </w:p>
    <w:p w14:paraId="1EA20DE6" w14:textId="16DC2F4B" w:rsidR="00567349" w:rsidRPr="0059586B" w:rsidRDefault="002A4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567349" w:rsidRPr="0059586B" w:rsidSect="00F8020D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B128C" w14:textId="77777777" w:rsidR="00C01D69" w:rsidRDefault="00C01D69" w:rsidP="00757AC1">
      <w:r>
        <w:separator/>
      </w:r>
    </w:p>
  </w:endnote>
  <w:endnote w:type="continuationSeparator" w:id="0">
    <w:p w14:paraId="493EBED9" w14:textId="77777777" w:rsidR="00C01D69" w:rsidRDefault="00C01D69" w:rsidP="007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CFB2" w14:textId="77777777" w:rsidR="00C01D69" w:rsidRDefault="00C01D69" w:rsidP="00691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5484F" w14:textId="77777777" w:rsidR="00C01D69" w:rsidRDefault="00C01D69" w:rsidP="00757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4E72" w14:textId="170D770B" w:rsidR="00C01D69" w:rsidRDefault="00C01D69" w:rsidP="00691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24B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658A420" w14:textId="77777777" w:rsidR="00C01D69" w:rsidRDefault="00C01D69" w:rsidP="00757A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2D4C" w14:textId="77777777" w:rsidR="00C01D69" w:rsidRDefault="00C01D69" w:rsidP="00757AC1">
      <w:r>
        <w:separator/>
      </w:r>
    </w:p>
  </w:footnote>
  <w:footnote w:type="continuationSeparator" w:id="0">
    <w:p w14:paraId="79DC7951" w14:textId="77777777" w:rsidR="00C01D69" w:rsidRDefault="00C01D69" w:rsidP="0075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apz092mzfda6ef0a9vs5scxfft0z9vexsw&quot;&gt;EZH2 paper&lt;record-ids&gt;&lt;item&gt;5&lt;/item&gt;&lt;item&gt;6&lt;/item&gt;&lt;/record-ids&gt;&lt;/item&gt;&lt;/Libraries&gt;"/>
  </w:docVars>
  <w:rsids>
    <w:rsidRoot w:val="009512EC"/>
    <w:rsid w:val="00006480"/>
    <w:rsid w:val="00021600"/>
    <w:rsid w:val="00097B8A"/>
    <w:rsid w:val="000E1974"/>
    <w:rsid w:val="000E657E"/>
    <w:rsid w:val="00113696"/>
    <w:rsid w:val="001171D4"/>
    <w:rsid w:val="00123138"/>
    <w:rsid w:val="00143D5A"/>
    <w:rsid w:val="001511F8"/>
    <w:rsid w:val="001B65A0"/>
    <w:rsid w:val="001D76EB"/>
    <w:rsid w:val="002343E0"/>
    <w:rsid w:val="00285CBF"/>
    <w:rsid w:val="002A4E33"/>
    <w:rsid w:val="002A55CB"/>
    <w:rsid w:val="002B7FAC"/>
    <w:rsid w:val="002F54CD"/>
    <w:rsid w:val="00315E0B"/>
    <w:rsid w:val="00344927"/>
    <w:rsid w:val="0035315A"/>
    <w:rsid w:val="00375FF2"/>
    <w:rsid w:val="00377A09"/>
    <w:rsid w:val="003E1A60"/>
    <w:rsid w:val="00425952"/>
    <w:rsid w:val="004725C6"/>
    <w:rsid w:val="00527FFA"/>
    <w:rsid w:val="00567349"/>
    <w:rsid w:val="0059586B"/>
    <w:rsid w:val="005B1EAD"/>
    <w:rsid w:val="00691293"/>
    <w:rsid w:val="006A4F45"/>
    <w:rsid w:val="006B0CA3"/>
    <w:rsid w:val="006B7E7D"/>
    <w:rsid w:val="00757AC1"/>
    <w:rsid w:val="00787CDE"/>
    <w:rsid w:val="007A763B"/>
    <w:rsid w:val="007C7360"/>
    <w:rsid w:val="0084124B"/>
    <w:rsid w:val="00893304"/>
    <w:rsid w:val="008A6549"/>
    <w:rsid w:val="009512EC"/>
    <w:rsid w:val="00973CCD"/>
    <w:rsid w:val="00974AB4"/>
    <w:rsid w:val="009A7040"/>
    <w:rsid w:val="009D32F0"/>
    <w:rsid w:val="00AD1414"/>
    <w:rsid w:val="00AF5051"/>
    <w:rsid w:val="00B0261A"/>
    <w:rsid w:val="00B51B8B"/>
    <w:rsid w:val="00B844FE"/>
    <w:rsid w:val="00BA14CE"/>
    <w:rsid w:val="00C01D69"/>
    <w:rsid w:val="00CC6166"/>
    <w:rsid w:val="00CC6B38"/>
    <w:rsid w:val="00CF3DE4"/>
    <w:rsid w:val="00D425C1"/>
    <w:rsid w:val="00D73796"/>
    <w:rsid w:val="00DD0B66"/>
    <w:rsid w:val="00DF00EE"/>
    <w:rsid w:val="00E37CF2"/>
    <w:rsid w:val="00E80D6A"/>
    <w:rsid w:val="00E859E3"/>
    <w:rsid w:val="00E87708"/>
    <w:rsid w:val="00E93087"/>
    <w:rsid w:val="00EA612E"/>
    <w:rsid w:val="00ED1C2D"/>
    <w:rsid w:val="00ED77FB"/>
    <w:rsid w:val="00F34A11"/>
    <w:rsid w:val="00F47EA0"/>
    <w:rsid w:val="00F673DF"/>
    <w:rsid w:val="00F8020D"/>
    <w:rsid w:val="00F96D4C"/>
    <w:rsid w:val="00FC6191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82C4"/>
  <w14:defaultImageDpi w14:val="300"/>
  <w15:docId w15:val="{B2AD2B76-0ED6-4E03-A298-E3DA94CD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D4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A4E3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A4E33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57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C1"/>
  </w:style>
  <w:style w:type="character" w:styleId="PageNumber">
    <w:name w:val="page number"/>
    <w:basedOn w:val="DefaultParagraphFont"/>
    <w:uiPriority w:val="99"/>
    <w:semiHidden/>
    <w:unhideWhenUsed/>
    <w:rsid w:val="00757AC1"/>
  </w:style>
  <w:style w:type="paragraph" w:styleId="BalloonText">
    <w:name w:val="Balloon Text"/>
    <w:basedOn w:val="Normal"/>
    <w:link w:val="BalloonTextChar"/>
    <w:uiPriority w:val="99"/>
    <w:semiHidden/>
    <w:unhideWhenUsed/>
    <w:rsid w:val="007A7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3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C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Ling</dc:creator>
  <cp:keywords/>
  <dc:description/>
  <cp:lastModifiedBy>ADQIMR\Victoril</cp:lastModifiedBy>
  <cp:revision>5</cp:revision>
  <dcterms:created xsi:type="dcterms:W3CDTF">2019-05-10T10:34:00Z</dcterms:created>
  <dcterms:modified xsi:type="dcterms:W3CDTF">2019-05-10T11:13:00Z</dcterms:modified>
</cp:coreProperties>
</file>