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9DE18" w14:textId="77777777" w:rsidR="006B4A69" w:rsidRDefault="0080627A" w:rsidP="006B4A69">
      <w:pPr>
        <w:rPr>
          <w:rFonts w:cs="Arial"/>
          <w:b/>
          <w:sz w:val="28"/>
          <w:szCs w:val="24"/>
        </w:rPr>
      </w:pPr>
      <w:r w:rsidRPr="0080627A">
        <w:rPr>
          <w:rFonts w:cs="Arial"/>
          <w:b/>
          <w:sz w:val="28"/>
          <w:szCs w:val="24"/>
        </w:rPr>
        <w:t>Supplemental Digital Content</w:t>
      </w:r>
      <w:r>
        <w:rPr>
          <w:rFonts w:cs="Arial"/>
          <w:b/>
          <w:sz w:val="28"/>
          <w:szCs w:val="24"/>
        </w:rPr>
        <w:t xml:space="preserve"> 1</w:t>
      </w:r>
      <w:r w:rsidR="00332B5B">
        <w:rPr>
          <w:rFonts w:cs="Arial"/>
          <w:b/>
          <w:sz w:val="28"/>
          <w:szCs w:val="24"/>
        </w:rPr>
        <w:t>2</w:t>
      </w:r>
      <w:r w:rsidR="00BC42C3">
        <w:rPr>
          <w:rFonts w:cs="Arial"/>
          <w:b/>
          <w:sz w:val="28"/>
          <w:szCs w:val="24"/>
        </w:rPr>
        <w:t>:</w:t>
      </w:r>
      <w:r w:rsidR="006B4A69">
        <w:rPr>
          <w:rFonts w:cs="Arial"/>
          <w:b/>
          <w:sz w:val="28"/>
          <w:szCs w:val="24"/>
        </w:rPr>
        <w:t xml:space="preserve"> Ocular (≥5 % in any group) and </w:t>
      </w:r>
      <w:proofErr w:type="spellStart"/>
      <w:r w:rsidR="00BE4510">
        <w:rPr>
          <w:rFonts w:cs="Arial"/>
          <w:b/>
          <w:sz w:val="28"/>
          <w:szCs w:val="24"/>
        </w:rPr>
        <w:t>nonocular</w:t>
      </w:r>
      <w:proofErr w:type="spellEnd"/>
      <w:r w:rsidR="00BE4510">
        <w:rPr>
          <w:rFonts w:cs="Arial"/>
          <w:b/>
          <w:sz w:val="28"/>
          <w:szCs w:val="24"/>
        </w:rPr>
        <w:t xml:space="preserve"> adverse events up to month 12 suspected to be related to the ocular injection (Safety s</w:t>
      </w:r>
      <w:r w:rsidR="006B4A69">
        <w:rPr>
          <w:rFonts w:cs="Arial"/>
          <w:b/>
          <w:sz w:val="28"/>
          <w:szCs w:val="24"/>
        </w:rPr>
        <w:t>et*)</w:t>
      </w:r>
      <w:bookmarkStart w:id="0" w:name="_GoBack"/>
      <w:bookmarkEnd w:id="0"/>
    </w:p>
    <w:tbl>
      <w:tblPr>
        <w:tblStyle w:val="TableGrid"/>
        <w:tblW w:w="10890" w:type="dxa"/>
        <w:tblInd w:w="-522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160"/>
        <w:gridCol w:w="1980"/>
        <w:gridCol w:w="2250"/>
      </w:tblGrid>
      <w:tr w:rsidR="006B4A69" w:rsidRPr="007B3B22" w14:paraId="50CC4699" w14:textId="77777777" w:rsidTr="00EE6F85"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9A1F9B" w14:textId="77777777" w:rsidR="006B4A69" w:rsidRPr="007B3B22" w:rsidRDefault="006B4A69" w:rsidP="006B4A6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 xml:space="preserve">Preferred term, 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>n (%)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BB2B77" w14:textId="77777777" w:rsidR="006B4A69" w:rsidRPr="007B3B22" w:rsidRDefault="006B4A69" w:rsidP="006B4A6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 xml:space="preserve">Ranibizumab 0.5 mg 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>(n = 119)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7F49DF" w14:textId="77777777" w:rsidR="006B4A69" w:rsidRPr="007B3B22" w:rsidRDefault="006B4A69" w:rsidP="006B4A6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 xml:space="preserve">Sham with ranibizumab 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>0.5 mg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>(n = 52)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41E174" w14:textId="77777777" w:rsidR="006B4A69" w:rsidRPr="007B3B22" w:rsidRDefault="006B4A69" w:rsidP="006B4A6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 xml:space="preserve">Sham without ranibizumab 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 xml:space="preserve">0.5 mg 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>(n = 7)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72F921" w14:textId="77777777" w:rsidR="006B4A69" w:rsidRPr="007B3B22" w:rsidRDefault="006B4A69" w:rsidP="006B4A6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>Total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>(N = 178)</w:t>
            </w:r>
          </w:p>
        </w:tc>
      </w:tr>
      <w:tr w:rsidR="006B4A69" w:rsidRPr="007B3B22" w14:paraId="27D368D8" w14:textId="77777777" w:rsidTr="00EE6F85"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BD2CBB" w14:textId="77777777" w:rsidR="006B4A69" w:rsidRPr="007B3B22" w:rsidRDefault="006B4A69" w:rsidP="006B4A6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>Ocular AEs, total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69D0E9" w14:textId="77777777" w:rsidR="006B4A69" w:rsidRPr="007B3B22" w:rsidRDefault="006B4A69" w:rsidP="006B4A6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 (12.6)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803F5A" w14:textId="77777777" w:rsidR="006B4A69" w:rsidRPr="007B3B22" w:rsidRDefault="006B4A69" w:rsidP="006B4A6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 (23.1)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0B4F31" w14:textId="77777777" w:rsidR="006B4A69" w:rsidRPr="007B3B22" w:rsidRDefault="006B4A69" w:rsidP="006B4A6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 (14.3)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E9C911" w14:textId="77777777" w:rsidR="006B4A69" w:rsidRPr="007B3B22" w:rsidRDefault="006B4A69" w:rsidP="006B4A6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28 (15.7)</w:t>
            </w:r>
          </w:p>
        </w:tc>
      </w:tr>
      <w:tr w:rsidR="006B4A69" w:rsidRPr="007B3B22" w14:paraId="2E25F729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EDDF" w14:textId="77777777" w:rsidR="006B4A69" w:rsidRPr="0090614F" w:rsidRDefault="006B4A69" w:rsidP="006B4A69">
            <w:pPr>
              <w:spacing w:after="0" w:line="240" w:lineRule="auto"/>
              <w:ind w:left="54" w:firstLine="1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Conjunctival hemorrhage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78830" w14:textId="77777777" w:rsidR="006B4A69" w:rsidRPr="0090614F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(5.9)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05CCC" w14:textId="77777777" w:rsidR="006B4A69" w:rsidRPr="0090614F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 (11.5)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4E343" w14:textId="77777777" w:rsidR="006B4A69" w:rsidRPr="0090614F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636D" w14:textId="77777777" w:rsidR="006B4A69" w:rsidRPr="0090614F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 (7.3)</w:t>
            </w:r>
          </w:p>
        </w:tc>
      </w:tr>
      <w:tr w:rsidR="006B4A69" w:rsidRPr="007B3B22" w14:paraId="6CE770FD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799F8" w14:textId="77777777" w:rsidR="006B4A69" w:rsidRDefault="006B4A69" w:rsidP="006B4A69">
            <w:pPr>
              <w:spacing w:after="0" w:line="240" w:lineRule="auto"/>
              <w:ind w:left="5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Foreign body sensation in eyes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69CD" w14:textId="77777777" w:rsidR="006B4A69" w:rsidRPr="0090614F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9CBD8" w14:textId="77777777" w:rsidR="006B4A69" w:rsidRPr="0090614F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(1.9)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DF1C3" w14:textId="77777777" w:rsidR="006B4A69" w:rsidRPr="0090614F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(14.3)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0ACF1" w14:textId="77777777" w:rsidR="006B4A69" w:rsidRPr="0090614F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 (1.7)</w:t>
            </w:r>
          </w:p>
        </w:tc>
      </w:tr>
      <w:tr w:rsidR="006B4A69" w:rsidRPr="007B3B22" w14:paraId="06590A97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69924" w14:textId="77777777" w:rsidR="006B4A69" w:rsidRDefault="006B4A69" w:rsidP="006B4A69">
            <w:pPr>
              <w:spacing w:after="0" w:line="240" w:lineRule="auto"/>
              <w:ind w:left="5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Ocular hyperemia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DBE09" w14:textId="77777777" w:rsidR="006B4A69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55CF" w14:textId="77777777" w:rsidR="006B4A69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(1.9)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8A777" w14:textId="77777777" w:rsidR="006B4A69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(14.3)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3BB8" w14:textId="77777777" w:rsidR="006B4A69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 (1.7)</w:t>
            </w:r>
          </w:p>
        </w:tc>
      </w:tr>
      <w:tr w:rsidR="006B4A69" w:rsidRPr="007B3B22" w14:paraId="540DD002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8095D" w14:textId="77777777" w:rsidR="006B4A69" w:rsidRPr="007B3B22" w:rsidRDefault="006B4A69" w:rsidP="006B4A6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7B3B22">
              <w:rPr>
                <w:rFonts w:cs="Arial"/>
                <w:b/>
                <w:sz w:val="24"/>
                <w:szCs w:val="24"/>
              </w:rPr>
              <w:t>Nonocular</w:t>
            </w:r>
            <w:proofErr w:type="spellEnd"/>
            <w:r w:rsidRPr="007B3B22">
              <w:rPr>
                <w:rFonts w:cs="Arial"/>
                <w:b/>
                <w:sz w:val="24"/>
                <w:szCs w:val="24"/>
              </w:rPr>
              <w:t xml:space="preserve"> AEs, total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0BB3" w14:textId="77777777" w:rsidR="006B4A69" w:rsidRPr="007B3B22" w:rsidRDefault="006B4A69" w:rsidP="006B4A6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9C6D8" w14:textId="77777777" w:rsidR="006B4A69" w:rsidRPr="007B3B22" w:rsidRDefault="006B4A69" w:rsidP="006B4A6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E06C2" w14:textId="77777777" w:rsidR="006B4A69" w:rsidRPr="007B3B22" w:rsidRDefault="006B4A69" w:rsidP="006B4A6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 (14.3)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4CD1" w14:textId="77777777" w:rsidR="006B4A69" w:rsidRPr="007B3B22" w:rsidRDefault="006B4A69" w:rsidP="006B4A6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 (0.6)</w:t>
            </w:r>
          </w:p>
        </w:tc>
      </w:tr>
      <w:tr w:rsidR="006B4A69" w:rsidRPr="00FF1E8D" w14:paraId="6F3C3B3F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1ADA6" w14:textId="77777777" w:rsidR="006B4A69" w:rsidRPr="00FF1E8D" w:rsidRDefault="006B4A69" w:rsidP="006B4A69">
            <w:pPr>
              <w:spacing w:after="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Headache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F99BD" w14:textId="77777777" w:rsidR="006B4A69" w:rsidRPr="00FF1E8D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9B8BB" w14:textId="77777777" w:rsidR="006B4A69" w:rsidRPr="00FF1E8D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0CC4D" w14:textId="77777777" w:rsidR="006B4A69" w:rsidRPr="00FF1E8D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(14.3)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A953D" w14:textId="77777777" w:rsidR="006B4A69" w:rsidRPr="00FF1E8D" w:rsidRDefault="006B4A69" w:rsidP="006B4A6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6B4A69" w:rsidRPr="009E27D7" w14:paraId="32091192" w14:textId="77777777" w:rsidTr="00EE6F85">
        <w:tc>
          <w:tcPr>
            <w:tcW w:w="1089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B9C3EA" w14:textId="77777777" w:rsidR="006B4A69" w:rsidRPr="007B3B22" w:rsidRDefault="006B4A69" w:rsidP="006B4A69">
            <w:pPr>
              <w:spacing w:after="0" w:line="240" w:lineRule="auto"/>
              <w:rPr>
                <w:rFonts w:cs="Arial"/>
                <w:sz w:val="18"/>
                <w:szCs w:val="24"/>
              </w:rPr>
            </w:pPr>
            <w:r w:rsidRPr="007B3B22">
              <w:rPr>
                <w:rFonts w:cs="Arial"/>
                <w:sz w:val="18"/>
                <w:szCs w:val="24"/>
              </w:rPr>
              <w:t>*Consisted of all adult patients who received at least one application of study treatment and had at least one post-baseline safety assessment.</w:t>
            </w:r>
          </w:p>
          <w:p w14:paraId="159DD4BB" w14:textId="77777777" w:rsidR="006B4A69" w:rsidRPr="007B3B22" w:rsidRDefault="006B4A69" w:rsidP="006B4A69">
            <w:pPr>
              <w:spacing w:after="0" w:line="240" w:lineRule="auto"/>
              <w:rPr>
                <w:rFonts w:cs="Arial"/>
                <w:sz w:val="18"/>
                <w:szCs w:val="24"/>
              </w:rPr>
            </w:pPr>
            <w:r w:rsidRPr="007B3B22">
              <w:rPr>
                <w:rFonts w:cs="Arial"/>
                <w:sz w:val="18"/>
                <w:szCs w:val="24"/>
              </w:rPr>
              <w:t xml:space="preserve">Preferred terms are sorted in descending order of frequency of the ranibizumab 0.5 mg group. A patient with multiple occurrences of a preferred term </w:t>
            </w:r>
            <w:r>
              <w:rPr>
                <w:rFonts w:cs="Arial"/>
                <w:sz w:val="18"/>
                <w:szCs w:val="24"/>
              </w:rPr>
              <w:t>was</w:t>
            </w:r>
            <w:r w:rsidRPr="007B3B22">
              <w:rPr>
                <w:rFonts w:cs="Arial"/>
                <w:sz w:val="18"/>
                <w:szCs w:val="24"/>
              </w:rPr>
              <w:t xml:space="preserve"> counted only once in the preferred term row. </w:t>
            </w:r>
          </w:p>
          <w:p w14:paraId="62F6D2FD" w14:textId="77777777" w:rsidR="006B4A69" w:rsidRPr="009E27D7" w:rsidRDefault="006B4A69" w:rsidP="006B4A6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AE, adverse event</w:t>
            </w:r>
          </w:p>
        </w:tc>
      </w:tr>
    </w:tbl>
    <w:p w14:paraId="20F3E9D4" w14:textId="77777777" w:rsidR="00E75732" w:rsidRPr="006B4A69" w:rsidRDefault="00E75732" w:rsidP="006B4A69"/>
    <w:sectPr w:rsidR="00E75732" w:rsidRPr="006B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ED"/>
    <w:rsid w:val="00332B5B"/>
    <w:rsid w:val="006B4A69"/>
    <w:rsid w:val="0080627A"/>
    <w:rsid w:val="00B979ED"/>
    <w:rsid w:val="00BC42C3"/>
    <w:rsid w:val="00BE4510"/>
    <w:rsid w:val="00E75732"/>
    <w:rsid w:val="00E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C7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69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69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Macintosh Word</Application>
  <DocSecurity>0</DocSecurity>
  <Lines>6</Lines>
  <Paragraphs>1</Paragraphs>
  <ScaleCrop>false</ScaleCrop>
  <Company>Novartis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Sabyasachi</dc:creator>
  <cp:keywords/>
  <dc:description/>
  <cp:lastModifiedBy>Timothy Lai</cp:lastModifiedBy>
  <cp:revision>6</cp:revision>
  <dcterms:created xsi:type="dcterms:W3CDTF">2016-09-14T12:11:00Z</dcterms:created>
  <dcterms:modified xsi:type="dcterms:W3CDTF">2017-03-04T13:43:00Z</dcterms:modified>
</cp:coreProperties>
</file>