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BF" w:rsidRDefault="00C74EBF" w:rsidP="00C74EBF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Supplementary Table 2.  TMS-PBS Components and Concentrations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712"/>
      </w:tblGrid>
      <w:tr w:rsidR="00C74EBF" w:rsidTr="00C74EBF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TMS components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Concentration (mg/mL)</w:t>
            </w:r>
          </w:p>
        </w:tc>
      </w:tr>
      <w:tr w:rsidR="00C74EBF" w:rsidTr="00C74EBF">
        <w:trPr>
          <w:trHeight w:val="316"/>
        </w:trPr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TMS buffer</w:t>
            </w:r>
          </w:p>
        </w:tc>
      </w:tr>
      <w:tr w:rsidR="00C74EBF" w:rsidTr="00C74EBF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TMS-PBS: Dulbecco’s phosphate buffered saline (D8662  [Sigma-Aldrich])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CaCl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0.1</w:t>
            </w: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MgCl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 xml:space="preserve">2 </w:t>
            </w:r>
            <w:r>
              <w:rPr>
                <w:rFonts w:ascii="Times New Roman" w:hAnsi="Times New Roman"/>
                <w:noProof/>
                <w:lang w:eastAsia="en-US"/>
              </w:rPr>
              <w:t>∙ 6H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O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0.1</w:t>
            </w: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KCl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0.2</w:t>
            </w: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KH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PO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0.2</w:t>
            </w: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NaCl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8.0</w:t>
            </w: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Na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HPO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∙ 7H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O (http://www.lifetechnologies.com/ch/en/home/technical-resources/media-formulation.144.html)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2.16</w:t>
            </w:r>
          </w:p>
        </w:tc>
      </w:tr>
      <w:tr w:rsidR="00C74EBF" w:rsidTr="00C74EBF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Lipids</w:t>
            </w:r>
          </w:p>
        </w:tc>
      </w:tr>
      <w:tr w:rsidR="00C74EBF" w:rsidTr="00C74EBF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None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C74EBF" w:rsidTr="00C74EBF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Proteins</w:t>
            </w:r>
          </w:p>
        </w:tc>
      </w:tr>
      <w:tr w:rsidR="00C74EBF" w:rsidTr="00C74EBF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Lysozyme (L6876-10G [Sigma-Aldrich])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5.3</w:t>
            </w:r>
          </w:p>
        </w:tc>
      </w:tr>
      <w:tr w:rsidR="00C74EBF" w:rsidTr="00C74EB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 xml:space="preserve">Proteins originating from human serum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PreciNorm</w:t>
            </w:r>
            <w:proofErr w:type="spellEnd"/>
            <w:r>
              <w:rPr>
                <w:rFonts w:ascii="Times New Roman" w:hAnsi="Times New Roman"/>
              </w:rPr>
              <w:t xml:space="preserve"> U Plus, 10651257922 [COBAS INTEGRA/Roche Diagnostics])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EBF" w:rsidRDefault="00C74EB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2.3-3.5</w:t>
            </w:r>
          </w:p>
        </w:tc>
      </w:tr>
    </w:tbl>
    <w:p w:rsidR="00C74EBF" w:rsidRDefault="00C74EBF" w:rsidP="00C74EBF">
      <w:pPr>
        <w:tabs>
          <w:tab w:val="left" w:pos="0"/>
        </w:tabs>
        <w:spacing w:line="480" w:lineRule="auto"/>
        <w:rPr>
          <w:rStyle w:val="st1"/>
        </w:rPr>
      </w:pPr>
      <w:r>
        <w:rPr>
          <w:rFonts w:ascii="Times New Roman" w:hAnsi="Times New Roman"/>
          <w:noProof/>
          <w:lang w:eastAsia="en-US"/>
        </w:rPr>
        <w:t>TMS, tear-mimicking solution; PBS, phosphate buffered saline</w:t>
      </w:r>
      <w:r>
        <w:rPr>
          <w:rStyle w:val="st1"/>
          <w:rFonts w:ascii="Times New Roman" w:hAnsi="Times New Roman"/>
        </w:rPr>
        <w:t>.</w:t>
      </w:r>
    </w:p>
    <w:p w:rsidR="005C071E" w:rsidRDefault="005C071E">
      <w:bookmarkStart w:id="0" w:name="_GoBack"/>
      <w:bookmarkEnd w:id="0"/>
    </w:p>
    <w:sectPr w:rsidR="005C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BF"/>
    <w:rsid w:val="005C071E"/>
    <w:rsid w:val="00C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C7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C7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Cathy</dc:creator>
  <cp:lastModifiedBy>Mahon, Cathy</cp:lastModifiedBy>
  <cp:revision>1</cp:revision>
  <dcterms:created xsi:type="dcterms:W3CDTF">2015-06-23T16:51:00Z</dcterms:created>
  <dcterms:modified xsi:type="dcterms:W3CDTF">2015-06-23T16:51:00Z</dcterms:modified>
</cp:coreProperties>
</file>