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AC" w:rsidRDefault="00B756AC" w:rsidP="00B756AC">
      <w:pPr>
        <w:tabs>
          <w:tab w:val="left" w:pos="0"/>
        </w:tabs>
        <w:spacing w:line="480" w:lineRule="auto"/>
        <w:rPr>
          <w:rStyle w:val="st1"/>
          <w:rFonts w:ascii="Times New Roman" w:hAnsi="Times New Roman"/>
          <w:b/>
        </w:rPr>
      </w:pPr>
      <w:proofErr w:type="gramStart"/>
      <w:r>
        <w:rPr>
          <w:rStyle w:val="st1"/>
          <w:rFonts w:ascii="Times New Roman" w:hAnsi="Times New Roman"/>
          <w:b/>
        </w:rPr>
        <w:t>Supplementary Table 3.</w:t>
      </w:r>
      <w:proofErr w:type="gramEnd"/>
      <w:r>
        <w:rPr>
          <w:rStyle w:val="st1"/>
          <w:rFonts w:ascii="Times New Roman" w:hAnsi="Times New Roman"/>
          <w:b/>
        </w:rPr>
        <w:t xml:space="preserve">  TMS-HEPES Components and Concentrations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12"/>
      </w:tblGrid>
      <w:tr w:rsidR="00B756AC" w:rsidTr="00B756AC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TMS components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Concentration (mg/mL)</w:t>
            </w:r>
          </w:p>
        </w:tc>
      </w:tr>
      <w:tr w:rsidR="00B756AC" w:rsidTr="00B756AC">
        <w:trPr>
          <w:trHeight w:val="316"/>
        </w:trPr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TMS buffer</w:t>
            </w:r>
          </w:p>
        </w:tc>
      </w:tr>
      <w:tr w:rsidR="00B756AC" w:rsidTr="00B756A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TMS-HEPES + NaCl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B756AC" w:rsidTr="00B756A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HEPES (4-(2-hydroxyethyl)piperazine-1-ethanesulfonic acid)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2.4</w:t>
            </w:r>
          </w:p>
        </w:tc>
      </w:tr>
      <w:tr w:rsidR="00B756AC" w:rsidTr="00B756A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NaCl (S3014-500G [Sigma-Aldrich])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8.5</w:t>
            </w:r>
          </w:p>
        </w:tc>
      </w:tr>
      <w:tr w:rsidR="00B756AC" w:rsidTr="00B756AC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Lipids</w:t>
            </w:r>
          </w:p>
        </w:tc>
      </w:tr>
      <w:tr w:rsidR="00B756AC" w:rsidTr="00B756AC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None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B756AC" w:rsidTr="00B756AC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Proteins</w:t>
            </w:r>
          </w:p>
        </w:tc>
      </w:tr>
      <w:tr w:rsidR="00B756AC" w:rsidTr="00B756A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Lysozyme (L6876-10G [Sigma-Aldrich])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5.3</w:t>
            </w:r>
          </w:p>
        </w:tc>
      </w:tr>
      <w:tr w:rsidR="00B756AC" w:rsidTr="00B756A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 xml:space="preserve">Proteins originating from human serum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PreciNorm</w:t>
            </w:r>
            <w:proofErr w:type="spellEnd"/>
            <w:r>
              <w:rPr>
                <w:rFonts w:ascii="Times New Roman" w:hAnsi="Times New Roman"/>
              </w:rPr>
              <w:t xml:space="preserve"> U Plus, 10651257922 [COBAS INTEGRA/Roche Diagnostics])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6AC" w:rsidRDefault="00B756A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2.3-3.5</w:t>
            </w:r>
          </w:p>
        </w:tc>
      </w:tr>
    </w:tbl>
    <w:p w:rsidR="00B756AC" w:rsidRDefault="00B756AC" w:rsidP="00B756AC">
      <w:pPr>
        <w:tabs>
          <w:tab w:val="left" w:pos="0"/>
        </w:tabs>
        <w:spacing w:line="480" w:lineRule="auto"/>
        <w:rPr>
          <w:rStyle w:val="st1"/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t>TMS, tear-mimicking solution.</w:t>
      </w:r>
    </w:p>
    <w:p w:rsidR="005B054B" w:rsidRDefault="005B054B">
      <w:bookmarkStart w:id="0" w:name="_GoBack"/>
      <w:bookmarkEnd w:id="0"/>
    </w:p>
    <w:sectPr w:rsidR="005B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AC"/>
    <w:rsid w:val="005B054B"/>
    <w:rsid w:val="00B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B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B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2015-06-23T16:52:00Z</dcterms:created>
  <dcterms:modified xsi:type="dcterms:W3CDTF">2015-06-23T16:52:00Z</dcterms:modified>
</cp:coreProperties>
</file>