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E1" w:rsidRDefault="008664E1" w:rsidP="008664E1">
      <w:pPr>
        <w:tabs>
          <w:tab w:val="left" w:pos="0"/>
        </w:tabs>
        <w:spacing w:line="480" w:lineRule="auto"/>
        <w:rPr>
          <w:rFonts w:ascii="Times New Roman" w:hAnsi="Times New Roman"/>
          <w:b/>
          <w:noProof/>
          <w:lang w:eastAsia="en-US"/>
        </w:rPr>
      </w:pPr>
      <w:r>
        <w:rPr>
          <w:rFonts w:ascii="Times New Roman" w:hAnsi="Times New Roman"/>
          <w:b/>
          <w:noProof/>
          <w:lang w:eastAsia="en-US"/>
        </w:rPr>
        <w:t>Supplementary Table 4.  TLF Components and Concentrations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8"/>
        <w:gridCol w:w="2832"/>
      </w:tblGrid>
      <w:tr w:rsidR="008664E1" w:rsidTr="008664E1">
        <w:trPr>
          <w:trHeight w:val="232"/>
        </w:trPr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4E1" w:rsidRDefault="008664E1">
            <w:pPr>
              <w:spacing w:line="48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TLF components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Concentration (mg/ml)</w:t>
            </w:r>
          </w:p>
        </w:tc>
      </w:tr>
      <w:tr w:rsidR="008664E1" w:rsidTr="008664E1">
        <w:trPr>
          <w:trHeight w:val="232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TLF buffer</w:t>
            </w:r>
          </w:p>
        </w:tc>
      </w:tr>
      <w:tr w:rsidR="008664E1" w:rsidTr="008664E1">
        <w:trPr>
          <w:trHeight w:val="482"/>
        </w:trPr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Phosphate buffered saline with calcium &amp; magnesium </w:t>
            </w:r>
            <w:r>
              <w:rPr>
                <w:rFonts w:ascii="Times New Roman" w:hAnsi="Times New Roman"/>
                <w:iCs/>
                <w:color w:val="000000"/>
              </w:rPr>
              <w:t xml:space="preserve">(D8662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</w:t>
            </w:r>
          </w:p>
        </w:tc>
      </w:tr>
      <w:tr w:rsidR="008664E1" w:rsidTr="008664E1">
        <w:trPr>
          <w:trHeight w:val="249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Sodium bicarbonate </w:t>
            </w:r>
            <w:r>
              <w:rPr>
                <w:rFonts w:ascii="Times New Roman" w:hAnsi="Times New Roman"/>
                <w:iCs/>
                <w:color w:val="000000"/>
              </w:rPr>
              <w:t xml:space="preserve">(S8875; CAS No. 144-55-8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1.37</w:t>
            </w:r>
          </w:p>
        </w:tc>
      </w:tr>
      <w:tr w:rsidR="008664E1" w:rsidTr="008664E1">
        <w:trPr>
          <w:trHeight w:val="232"/>
        </w:trPr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D-Glucose </w:t>
            </w:r>
            <w:r>
              <w:rPr>
                <w:rFonts w:ascii="Times New Roman" w:hAnsi="Times New Roman"/>
                <w:iCs/>
                <w:color w:val="000000"/>
              </w:rPr>
              <w:t xml:space="preserve">(G5400; CAS No. 50-99-7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</w:t>
            </w:r>
          </w:p>
        </w:tc>
      </w:tr>
      <w:tr w:rsidR="008664E1" w:rsidTr="008664E1">
        <w:trPr>
          <w:trHeight w:val="232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Lipids</w:t>
            </w:r>
          </w:p>
        </w:tc>
      </w:tr>
      <w:tr w:rsidR="008664E1" w:rsidTr="008664E1">
        <w:trPr>
          <w:trHeight w:val="321"/>
        </w:trPr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Cholesteryl linoleate </w:t>
            </w:r>
            <w:r>
              <w:rPr>
                <w:rFonts w:ascii="Times New Roman" w:hAnsi="Times New Roman"/>
                <w:iCs/>
                <w:color w:val="000000"/>
              </w:rPr>
              <w:t xml:space="preserve">(C0289; CAS No. 604-33-1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0.024</w:t>
            </w:r>
          </w:p>
        </w:tc>
      </w:tr>
      <w:tr w:rsidR="008664E1" w:rsidTr="008664E1">
        <w:trPr>
          <w:trHeight w:val="249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3,7,-Dimethyl-1,6-octadien-3yl acetate (</w:t>
            </w:r>
            <w:proofErr w:type="spellStart"/>
            <w:r>
              <w:rPr>
                <w:rFonts w:ascii="Times New Roman" w:hAnsi="Times New Roman"/>
                <w:color w:val="000000"/>
              </w:rPr>
              <w:t>Linalyl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acetate) </w:t>
            </w:r>
            <w:r>
              <w:rPr>
                <w:rFonts w:ascii="Times New Roman" w:hAnsi="Times New Roman"/>
                <w:iCs/>
                <w:color w:val="000000"/>
              </w:rPr>
              <w:t xml:space="preserve">(L2807, CAS No. 115-95-7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0.018</w:t>
            </w:r>
          </w:p>
        </w:tc>
      </w:tr>
      <w:tr w:rsidR="008664E1" w:rsidTr="008664E1">
        <w:trPr>
          <w:trHeight w:val="232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Glyceryl </w:t>
            </w:r>
            <w:proofErr w:type="spellStart"/>
            <w:r>
              <w:rPr>
                <w:rFonts w:ascii="Times New Roman" w:hAnsi="Times New Roman"/>
                <w:color w:val="000000"/>
              </w:rPr>
              <w:t>trioleate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triolein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iCs/>
                <w:color w:val="000000"/>
              </w:rPr>
              <w:t>(T7140; CAS No. 122-32-7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0.014</w:t>
            </w:r>
          </w:p>
        </w:tc>
      </w:tr>
      <w:tr w:rsidR="008664E1" w:rsidTr="008664E1">
        <w:trPr>
          <w:trHeight w:val="232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Oleic acid propyl ester </w:t>
            </w:r>
            <w:r>
              <w:rPr>
                <w:rFonts w:ascii="Times New Roman" w:hAnsi="Times New Roman"/>
                <w:iCs/>
                <w:color w:val="000000"/>
              </w:rPr>
              <w:t>(O9625; CAS No. 111-59-1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8664E1" w:rsidTr="008664E1">
        <w:trPr>
          <w:trHeight w:val="325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Methyl 10-undecenoate (</w:t>
            </w:r>
            <w:proofErr w:type="spellStart"/>
            <w:r>
              <w:rPr>
                <w:rFonts w:ascii="Times New Roman" w:hAnsi="Times New Roman"/>
                <w:color w:val="000000"/>
              </w:rPr>
              <w:t>undecylenic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acid; </w:t>
            </w:r>
            <w:r>
              <w:rPr>
                <w:rFonts w:ascii="Times New Roman" w:hAnsi="Times New Roman"/>
                <w:iCs/>
                <w:color w:val="000000"/>
              </w:rPr>
              <w:t>U8502; CAS No. 111-81-9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0.0026</w:t>
            </w:r>
          </w:p>
        </w:tc>
      </w:tr>
      <w:tr w:rsidR="008664E1" w:rsidTr="008664E1">
        <w:trPr>
          <w:trHeight w:val="232"/>
        </w:trPr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4E1" w:rsidRDefault="008664E1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Cholesterol </w:t>
            </w:r>
            <w:r>
              <w:rPr>
                <w:rFonts w:ascii="Times New Roman" w:hAnsi="Times New Roman"/>
                <w:iCs/>
                <w:color w:val="000000"/>
              </w:rPr>
              <w:t>(C8667; CAS No. 57-88-5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0.0016</w:t>
            </w:r>
          </w:p>
        </w:tc>
      </w:tr>
      <w:tr w:rsidR="008664E1" w:rsidTr="008664E1">
        <w:trPr>
          <w:trHeight w:val="249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Proteins</w:t>
            </w:r>
          </w:p>
        </w:tc>
      </w:tr>
      <w:tr w:rsidR="008664E1" w:rsidTr="008664E1">
        <w:trPr>
          <w:trHeight w:val="553"/>
        </w:trPr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α1- acid glycoprotein from bovine plasma </w:t>
            </w:r>
            <w:r>
              <w:rPr>
                <w:rFonts w:ascii="Times New Roman" w:hAnsi="Times New Roman"/>
                <w:iCs/>
                <w:color w:val="000000"/>
              </w:rPr>
              <w:t xml:space="preserve">(G3643; CAS No. </w:t>
            </w:r>
            <w:r>
              <w:rPr>
                <w:rFonts w:ascii="Times New Roman" w:hAnsi="Times New Roman"/>
                <w:iCs/>
                <w:color w:val="000000"/>
              </w:rPr>
              <w:lastRenderedPageBreak/>
              <w:t>66455-27-4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0.05</w:t>
            </w:r>
          </w:p>
        </w:tc>
      </w:tr>
      <w:tr w:rsidR="008664E1" w:rsidTr="008664E1">
        <w:trPr>
          <w:trHeight w:val="363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Fetal bovine serum </w:t>
            </w:r>
            <w:r>
              <w:rPr>
                <w:rFonts w:ascii="Times New Roman" w:hAnsi="Times New Roman"/>
                <w:iCs/>
                <w:color w:val="000000"/>
              </w:rPr>
              <w:t xml:space="preserve">(F2442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0.1%</w:t>
            </w:r>
          </w:p>
        </w:tc>
      </w:tr>
      <w:tr w:rsidR="008664E1" w:rsidTr="008664E1">
        <w:trPr>
          <w:trHeight w:val="321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γ-globulins from bovine blood </w:t>
            </w:r>
            <w:r>
              <w:rPr>
                <w:rFonts w:ascii="Times New Roman" w:hAnsi="Times New Roman"/>
                <w:iCs/>
                <w:color w:val="000000"/>
              </w:rPr>
              <w:t>(G7516; CAS No. 9007-83-4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0.3</w:t>
            </w:r>
          </w:p>
        </w:tc>
      </w:tr>
      <w:tr w:rsidR="008664E1" w:rsidTr="008664E1">
        <w:trPr>
          <w:trHeight w:val="571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Milk </w:t>
            </w:r>
            <w:proofErr w:type="spellStart"/>
            <w:r>
              <w:rPr>
                <w:rFonts w:ascii="Times New Roman" w:hAnsi="Times New Roman"/>
                <w:color w:val="000000"/>
              </w:rPr>
              <w:t>lipocalin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sym w:font="Symbol" w:char="F062"/>
            </w:r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lactoglobulin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from bovine milk </w:t>
            </w:r>
            <w:r>
              <w:rPr>
                <w:rFonts w:ascii="Times New Roman" w:hAnsi="Times New Roman"/>
                <w:iCs/>
                <w:color w:val="000000"/>
              </w:rPr>
              <w:t xml:space="preserve">(L3908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</w:tr>
      <w:tr w:rsidR="008664E1" w:rsidTr="008664E1">
        <w:trPr>
          <w:trHeight w:val="321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Lysozyme from chicken egg white </w:t>
            </w:r>
            <w:r>
              <w:rPr>
                <w:rFonts w:ascii="Times New Roman" w:hAnsi="Times New Roman"/>
                <w:iCs/>
                <w:color w:val="000000"/>
              </w:rPr>
              <w:t>(L6876; CAS No. 12650-88-3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664E1" w:rsidTr="008664E1">
        <w:trPr>
          <w:trHeight w:val="64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Lactoferrin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from bovine colostrum </w:t>
            </w:r>
            <w:r>
              <w:rPr>
                <w:rFonts w:ascii="Times New Roman" w:hAnsi="Times New Roman"/>
                <w:iCs/>
                <w:color w:val="000000"/>
              </w:rPr>
              <w:t xml:space="preserve">(L4765 </w:t>
            </w:r>
            <w:r>
              <w:rPr>
                <w:rFonts w:ascii="Times New Roman" w:hAnsi="Times New Roman"/>
                <w:noProof/>
                <w:lang w:eastAsia="en-US"/>
              </w:rPr>
              <w:t>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664E1" w:rsidTr="008664E1">
        <w:trPr>
          <w:trHeight w:val="64"/>
        </w:trPr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664E1" w:rsidRDefault="008664E1">
            <w:pPr>
              <w:spacing w:before="38" w:after="38" w:line="48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Mucins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from bovine sub-maxillary glands (M3895,Type 1-S; </w:t>
            </w:r>
            <w:r>
              <w:rPr>
                <w:rFonts w:ascii="Times New Roman" w:hAnsi="Times New Roman"/>
                <w:iCs/>
                <w:color w:val="000000"/>
              </w:rPr>
              <w:t xml:space="preserve">CAS No. </w:t>
            </w:r>
            <w:r>
              <w:rPr>
                <w:rFonts w:ascii="Times New Roman" w:hAnsi="Times New Roman"/>
                <w:color w:val="000000"/>
              </w:rPr>
              <w:t>84195-52-8</w:t>
            </w:r>
            <w:r>
              <w:rPr>
                <w:rFonts w:ascii="Times New Roman" w:hAnsi="Times New Roman"/>
                <w:noProof/>
                <w:lang w:eastAsia="en-US"/>
              </w:rPr>
              <w:t xml:space="preserve"> [Sigma-Aldrich]</w:t>
            </w:r>
            <w:r>
              <w:rPr>
                <w:rFonts w:ascii="Times New Roman" w:hAnsi="Times New Roman"/>
                <w:iCs/>
                <w:color w:val="000000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4E1" w:rsidRDefault="008664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0.15</w:t>
            </w:r>
          </w:p>
        </w:tc>
      </w:tr>
    </w:tbl>
    <w:p w:rsidR="008664E1" w:rsidRDefault="008664E1" w:rsidP="008664E1">
      <w:pPr>
        <w:tabs>
          <w:tab w:val="left" w:pos="0"/>
        </w:tabs>
        <w:spacing w:line="480" w:lineRule="auto"/>
        <w:rPr>
          <w:rStyle w:val="st1"/>
        </w:rPr>
      </w:pPr>
      <w:r>
        <w:rPr>
          <w:rFonts w:ascii="Times New Roman" w:hAnsi="Times New Roman"/>
          <w:noProof/>
          <w:lang w:eastAsia="en-US"/>
        </w:rPr>
        <w:t>TLF, tear-like fluid.</w:t>
      </w:r>
    </w:p>
    <w:p w:rsidR="000B2CB2" w:rsidRDefault="000B2CB2">
      <w:bookmarkStart w:id="0" w:name="_GoBack"/>
      <w:bookmarkEnd w:id="0"/>
    </w:p>
    <w:sectPr w:rsidR="000B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E1"/>
    <w:rsid w:val="000B2CB2"/>
    <w:rsid w:val="008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66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86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Mahon, Cathy</dc:creator>
  <cp:lastModifiedBy>Mahon, Cathy</cp:lastModifiedBy>
  <cp:revision>1</cp:revision>
  <dcterms:created xsi:type="dcterms:W3CDTF">2015-06-23T16:53:00Z</dcterms:created>
  <dcterms:modified xsi:type="dcterms:W3CDTF">2015-06-23T16:53:00Z</dcterms:modified>
</cp:coreProperties>
</file>