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39" w:rsidRDefault="00944339" w:rsidP="00944339">
      <w:pPr>
        <w:tabs>
          <w:tab w:val="left" w:pos="0"/>
        </w:tabs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US"/>
        </w:rPr>
        <w:t xml:space="preserve">Supplementary Figure 2.  </w:t>
      </w:r>
      <w:r>
        <w:rPr>
          <w:rFonts w:ascii="Times New Roman" w:hAnsi="Times New Roman"/>
          <w:b/>
        </w:rPr>
        <w:t>Aging effect on A) corneal tissue and B) a contact lens (ACUVUE</w:t>
      </w:r>
      <w:r>
        <w:rPr>
          <w:rFonts w:ascii="Times New Roman" w:hAnsi="Times New Roman"/>
          <w:b/>
          <w:vertAlign w:val="superscript"/>
        </w:rPr>
        <w:t>®</w:t>
      </w:r>
      <w:r>
        <w:rPr>
          <w:rFonts w:ascii="Times New Roman" w:hAnsi="Times New Roman"/>
          <w:b/>
        </w:rPr>
        <w:t xml:space="preserve"> OASYS</w:t>
      </w:r>
      <w:r>
        <w:rPr>
          <w:rFonts w:ascii="Times New Roman" w:hAnsi="Times New Roman"/>
          <w:b/>
          <w:vertAlign w:val="superscript"/>
        </w:rPr>
        <w:t>®</w:t>
      </w:r>
      <w:r>
        <w:rPr>
          <w:rFonts w:ascii="Times New Roman" w:hAnsi="Times New Roman"/>
          <w:b/>
        </w:rPr>
        <w:t>, Johnson &amp; Johnson VisionCare, Inc.) for 1-50 cycles at 2 mN Normal force.</w:t>
      </w:r>
    </w:p>
    <w:p w:rsidR="00944339" w:rsidRDefault="00944339" w:rsidP="00944339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</w:rPr>
        <w:t>Corneal tissue</w:t>
      </w:r>
    </w:p>
    <w:p w:rsidR="00944339" w:rsidRDefault="00944339" w:rsidP="00944339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4270375" cy="3295015"/>
            <wp:effectExtent l="0" t="0" r="0" b="635"/>
            <wp:docPr id="2" name="Picture 2" descr="JVA57789 Figure S3A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VA57789 Figure S3A_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39" w:rsidRDefault="00944339" w:rsidP="00944339">
      <w:pPr>
        <w:numPr>
          <w:ilvl w:val="0"/>
          <w:numId w:val="1"/>
        </w:num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Contact lens</w:t>
      </w:r>
    </w:p>
    <w:p w:rsidR="00944339" w:rsidRDefault="00944339" w:rsidP="00944339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lastRenderedPageBreak/>
        <w:drawing>
          <wp:inline distT="0" distB="0" distL="0" distR="0">
            <wp:extent cx="4201160" cy="3260725"/>
            <wp:effectExtent l="0" t="0" r="8890" b="0"/>
            <wp:docPr id="1" name="Picture 1" descr="JVA57789 Figure S3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VA57789 Figure S3B_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39" w:rsidRDefault="00944339" w:rsidP="00944339">
      <w:pPr>
        <w:tabs>
          <w:tab w:val="right" w:pos="360"/>
          <w:tab w:val="left" w:pos="540"/>
        </w:tabs>
        <w:rPr>
          <w:rFonts w:ascii="Times New Roman" w:hAnsi="Times New Roman"/>
          <w:b/>
          <w:noProof/>
          <w:lang w:eastAsia="en-US"/>
        </w:rPr>
      </w:pPr>
    </w:p>
    <w:p w:rsidR="00E66FB3" w:rsidRDefault="00E66FB3">
      <w:bookmarkStart w:id="0" w:name="_GoBack"/>
      <w:bookmarkEnd w:id="0"/>
    </w:p>
    <w:sectPr w:rsidR="00E6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AA4"/>
    <w:multiLevelType w:val="hybridMultilevel"/>
    <w:tmpl w:val="D72A291C"/>
    <w:lvl w:ilvl="0" w:tplc="DF6A5FD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9"/>
    <w:rsid w:val="00944339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3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Cathy</dc:creator>
  <cp:lastModifiedBy>Mahon, Cathy</cp:lastModifiedBy>
  <cp:revision>1</cp:revision>
  <dcterms:created xsi:type="dcterms:W3CDTF">2015-06-23T16:59:00Z</dcterms:created>
  <dcterms:modified xsi:type="dcterms:W3CDTF">2015-06-23T17:00:00Z</dcterms:modified>
</cp:coreProperties>
</file>