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4A1" w:rsidRDefault="00315A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00pt">
            <v:imagedata r:id="rId4" o:title="supl-1"/>
          </v:shape>
        </w:pict>
      </w:r>
    </w:p>
    <w:p w:rsidR="009D24A1" w:rsidRDefault="009D24A1" w:rsidP="009D24A1"/>
    <w:p w:rsidR="00445468" w:rsidRPr="009D24A1" w:rsidRDefault="009D24A1" w:rsidP="009D24A1">
      <w:r w:rsidRPr="009D24A1">
        <w:rPr>
          <w:rFonts w:ascii="Times New Roman" w:hAnsi="Times New Roman" w:cs="Times New Roman"/>
          <w:b/>
          <w:sz w:val="24"/>
          <w:szCs w:val="24"/>
        </w:rPr>
        <w:t>Supplemental Figure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2D9">
        <w:rPr>
          <w:rFonts w:ascii="Times New Roman" w:hAnsi="Times New Roman" w:cs="Times New Roman" w:hint="eastAsia"/>
          <w:sz w:val="24"/>
          <w:szCs w:val="24"/>
        </w:rPr>
        <w:t>HA main receptor CD44 exhibited more intense staining in 0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A942D9">
        <w:rPr>
          <w:rFonts w:ascii="Times New Roman" w:hAnsi="Times New Roman" w:cs="Times New Roman" w:hint="eastAsia"/>
          <w:sz w:val="24"/>
          <w:szCs w:val="24"/>
        </w:rPr>
        <w:t>3% HA-</w:t>
      </w:r>
      <w:r w:rsidRPr="00A942D9">
        <w:rPr>
          <w:rFonts w:ascii="Times New Roman" w:hAnsi="Times New Roman" w:cs="Times New Roman"/>
          <w:sz w:val="24"/>
          <w:szCs w:val="24"/>
        </w:rPr>
        <w:t xml:space="preserve">treated </w:t>
      </w:r>
      <w:r w:rsidRPr="00A942D9">
        <w:rPr>
          <w:rFonts w:ascii="Times New Roman" w:hAnsi="Times New Roman" w:cs="Times New Roman" w:hint="eastAsia"/>
          <w:sz w:val="24"/>
          <w:szCs w:val="24"/>
        </w:rPr>
        <w:t xml:space="preserve">diabetic </w:t>
      </w:r>
      <w:r w:rsidRPr="00A942D9">
        <w:rPr>
          <w:rFonts w:ascii="Times New Roman" w:hAnsi="Times New Roman" w:cs="Times New Roman"/>
          <w:sz w:val="24"/>
          <w:szCs w:val="24"/>
        </w:rPr>
        <w:t>mice</w:t>
      </w:r>
      <w:r w:rsidRPr="00A942D9">
        <w:rPr>
          <w:rFonts w:ascii="Times New Roman" w:hAnsi="Times New Roman" w:cs="Times New Roman" w:hint="eastAsia"/>
          <w:sz w:val="24"/>
          <w:szCs w:val="24"/>
        </w:rPr>
        <w:t xml:space="preserve">, while </w:t>
      </w:r>
      <w:r w:rsidRPr="00A942D9">
        <w:rPr>
          <w:rFonts w:ascii="Times New Roman" w:hAnsi="Times New Roman" w:cs="Times New Roman"/>
          <w:sz w:val="24"/>
          <w:szCs w:val="24"/>
        </w:rPr>
        <w:t>either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942D9">
        <w:rPr>
          <w:rFonts w:ascii="Times New Roman" w:hAnsi="Times New Roman" w:cs="Times New Roman" w:hint="eastAsia"/>
          <w:sz w:val="24"/>
          <w:szCs w:val="24"/>
        </w:rPr>
        <w:t>cell adhesion molecules (ICAM-1 and VCAM-1) or tight junction markers (ZO-1 an</w:t>
      </w:r>
      <w:bookmarkStart w:id="0" w:name="_GoBack"/>
      <w:bookmarkEnd w:id="0"/>
      <w:r w:rsidRPr="00A942D9">
        <w:rPr>
          <w:rFonts w:ascii="Times New Roman" w:hAnsi="Times New Roman" w:cs="Times New Roman" w:hint="eastAsia"/>
          <w:sz w:val="24"/>
          <w:szCs w:val="24"/>
        </w:rPr>
        <w:t>d ZO-2) appeared no obvious changes after the HA treatment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445468" w:rsidRPr="009D24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A22"/>
    <w:rsid w:val="00315A22"/>
    <w:rsid w:val="00445468"/>
    <w:rsid w:val="009D2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431D25-6CE1-4454-8C13-DD8C8B12B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Kiniry, Jennie</dc:creator>
  <cp:keywords/>
  <dc:description/>
  <cp:lastModifiedBy>Kiniry, Jennie</cp:lastModifiedBy>
  <cp:revision>2</cp:revision>
  <dcterms:created xsi:type="dcterms:W3CDTF">2017-05-09T12:10:00Z</dcterms:created>
  <dcterms:modified xsi:type="dcterms:W3CDTF">2017-05-09T12:11:00Z</dcterms:modified>
</cp:coreProperties>
</file>