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A3" w:rsidRDefault="00DE0343" w:rsidP="00E9754D">
      <w:pPr>
        <w:autoSpaceDE w:val="0"/>
        <w:autoSpaceDN w:val="0"/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Supplemental Digital C</w:t>
      </w:r>
      <w:r w:rsidR="00E9754D" w:rsidRPr="00C146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ontent </w:t>
      </w:r>
      <w:r w:rsidR="00E9754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r w:rsidR="00E9754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r w:rsidR="004558A3" w:rsidRPr="00D555DE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Visual outcomes in study eyes with late postoperative complications</w:t>
      </w:r>
      <w:r w:rsidR="004558A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9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992"/>
        <w:gridCol w:w="696"/>
        <w:gridCol w:w="1157"/>
        <w:gridCol w:w="1158"/>
        <w:gridCol w:w="1157"/>
        <w:gridCol w:w="1158"/>
      </w:tblGrid>
      <w:tr w:rsidR="004558A3" w:rsidRPr="00751A57" w:rsidTr="00AF4F38">
        <w:trPr>
          <w:trHeight w:val="393"/>
          <w:jc w:val="center"/>
        </w:trPr>
        <w:tc>
          <w:tcPr>
            <w:tcW w:w="2912" w:type="dxa"/>
            <w:vMerge w:val="restart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Late postoperative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complication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, n</w:t>
            </w:r>
          </w:p>
        </w:tc>
        <w:tc>
          <w:tcPr>
            <w:tcW w:w="696" w:type="dxa"/>
            <w:vMerge w:val="restart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315" w:type="dxa"/>
            <w:gridSpan w:val="2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Preoperative VA</w:t>
            </w:r>
          </w:p>
        </w:tc>
        <w:tc>
          <w:tcPr>
            <w:tcW w:w="2315" w:type="dxa"/>
            <w:gridSpan w:val="2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Post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</w:t>
            </w:r>
            <w:r w:rsidRPr="00751A5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perative VA</w:t>
            </w:r>
          </w:p>
        </w:tc>
      </w:tr>
      <w:tr w:rsidR="004558A3" w:rsidRPr="00751A57" w:rsidTr="00AF4F38">
        <w:trPr>
          <w:trHeight w:val="436"/>
          <w:jc w:val="center"/>
        </w:trPr>
        <w:tc>
          <w:tcPr>
            <w:tcW w:w="2912" w:type="dxa"/>
            <w:vMerge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hAnsiTheme="majorBidi" w:cstheme="majorBidi"/>
                <w:sz w:val="20"/>
                <w:szCs w:val="20"/>
              </w:rPr>
              <w:t>UDVA</w:t>
            </w:r>
          </w:p>
        </w:tc>
        <w:tc>
          <w:tcPr>
            <w:tcW w:w="1158" w:type="dxa"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hAnsiTheme="majorBidi" w:cstheme="majorBidi"/>
                <w:sz w:val="20"/>
                <w:szCs w:val="20"/>
              </w:rPr>
              <w:t>CDVA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hAnsiTheme="majorBidi" w:cstheme="majorBidi"/>
                <w:sz w:val="20"/>
                <w:szCs w:val="20"/>
              </w:rPr>
              <w:t>UDVA</w:t>
            </w:r>
          </w:p>
        </w:tc>
        <w:tc>
          <w:tcPr>
            <w:tcW w:w="1158" w:type="dxa"/>
            <w:tcBorders>
              <w:bottom w:val="thinThickSmallGap" w:sz="24" w:space="0" w:color="auto"/>
            </w:tcBorders>
          </w:tcPr>
          <w:p w:rsidR="004558A3" w:rsidRPr="00751A57" w:rsidRDefault="004558A3" w:rsidP="006646ED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51A57">
              <w:rPr>
                <w:rFonts w:asciiTheme="majorBidi" w:hAnsiTheme="majorBidi" w:cstheme="majorBidi"/>
                <w:sz w:val="20"/>
                <w:szCs w:val="20"/>
              </w:rPr>
              <w:t>CDVA</w:t>
            </w:r>
          </w:p>
        </w:tc>
      </w:tr>
      <w:tr w:rsidR="004558A3" w:rsidRPr="00751A57" w:rsidTr="00AF4F38">
        <w:trPr>
          <w:trHeight w:val="555"/>
          <w:jc w:val="center"/>
        </w:trPr>
        <w:tc>
          <w:tcPr>
            <w:tcW w:w="2912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Infectious (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</w:t>
            </w: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erpes simplex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keratitis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0.90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58" w:type="dxa"/>
            <w:tcBorders>
              <w:top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0.22</w:t>
            </w:r>
          </w:p>
        </w:tc>
      </w:tr>
      <w:tr w:rsidR="004558A3" w:rsidRPr="00751A57" w:rsidTr="00AF4F38">
        <w:trPr>
          <w:jc w:val="center"/>
        </w:trPr>
        <w:tc>
          <w:tcPr>
            <w:tcW w:w="2912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Persistent epithelial defect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57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57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58" w:type="dxa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0.82</w:t>
            </w:r>
          </w:p>
        </w:tc>
      </w:tr>
      <w:tr w:rsidR="004558A3" w:rsidRPr="00751A57" w:rsidTr="00AF4F38">
        <w:trPr>
          <w:jc w:val="center"/>
        </w:trPr>
        <w:tc>
          <w:tcPr>
            <w:tcW w:w="2912" w:type="dxa"/>
            <w:tcBorders>
              <w:bottom w:val="thinThickSmallGap" w:sz="24" w:space="0" w:color="auto"/>
            </w:tcBorders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Central corneal stromal opacities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eyes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First </w:t>
            </w: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eye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Second </w:t>
            </w: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696" w:type="dxa"/>
            <w:tcBorders>
              <w:bottom w:val="thinThickSmallGap" w:sz="24" w:space="0" w:color="auto"/>
            </w:tcBorders>
            <w:vAlign w:val="center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0.82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58" w:type="dxa"/>
            <w:tcBorders>
              <w:bottom w:val="thinThickSmallGap" w:sz="24" w:space="0" w:color="auto"/>
            </w:tcBorders>
            <w:vAlign w:val="center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1.22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58" w:type="dxa"/>
            <w:tcBorders>
              <w:bottom w:val="thinThickSmallGap" w:sz="24" w:space="0" w:color="auto"/>
            </w:tcBorders>
            <w:vAlign w:val="center"/>
          </w:tcPr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  <w:p w:rsidR="004558A3" w:rsidRPr="00751A57" w:rsidRDefault="004558A3" w:rsidP="00D555DE">
            <w:pPr>
              <w:autoSpaceDE w:val="0"/>
              <w:autoSpaceDN w:val="0"/>
              <w:bidi w:val="0"/>
              <w:adjustRightInd w:val="0"/>
              <w:snapToGrid w:val="0"/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51A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1.22</w:t>
            </w:r>
          </w:p>
        </w:tc>
      </w:tr>
    </w:tbl>
    <w:p w:rsidR="004558A3" w:rsidRPr="00AF4F38" w:rsidRDefault="004558A3" w:rsidP="004558A3">
      <w:pPr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AF4F38">
        <w:rPr>
          <w:rFonts w:asciiTheme="majorBidi" w:eastAsia="Times New Roman" w:hAnsiTheme="majorBidi" w:cstheme="majorBidi"/>
          <w:color w:val="000000"/>
          <w:sz w:val="20"/>
          <w:szCs w:val="20"/>
        </w:rPr>
        <w:t>CDVA, corrected distance visual acuity; U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DV</w:t>
      </w:r>
      <w:r w:rsidRPr="00AF4F38">
        <w:rPr>
          <w:rFonts w:asciiTheme="majorBidi" w:eastAsia="Times New Roman" w:hAnsiTheme="majorBidi" w:cstheme="majorBidi"/>
          <w:color w:val="000000"/>
          <w:sz w:val="20"/>
          <w:szCs w:val="20"/>
        </w:rPr>
        <w:t>A, uncorrected distance visual acuity</w:t>
      </w:r>
      <w:r>
        <w:rPr>
          <w:rFonts w:asciiTheme="majorBidi" w:eastAsia="Times New Roman" w:hAnsiTheme="majorBidi" w:cstheme="majorBidi"/>
          <w:color w:val="000000"/>
          <w:sz w:val="20"/>
          <w:szCs w:val="20"/>
        </w:rPr>
        <w:t>; VA, visual acuity</w:t>
      </w:r>
    </w:p>
    <w:p w:rsidR="004558A3" w:rsidRDefault="004558A3" w:rsidP="00D555DE">
      <w:pPr>
        <w:autoSpaceDE w:val="0"/>
        <w:autoSpaceDN w:val="0"/>
        <w:bidi w:val="0"/>
        <w:adjustRightInd w:val="0"/>
        <w:snapToGrid w:val="0"/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CE531B" w:rsidRDefault="00CE531B"/>
    <w:sectPr w:rsidR="00CE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A3"/>
    <w:rsid w:val="004558A3"/>
    <w:rsid w:val="006646ED"/>
    <w:rsid w:val="0074689E"/>
    <w:rsid w:val="00CE531B"/>
    <w:rsid w:val="00D555DE"/>
    <w:rsid w:val="00DE0343"/>
    <w:rsid w:val="00E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901F"/>
  <w15:docId w15:val="{F2D033E9-2EF7-479B-9F2F-5C083CE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A3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A3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albrecht</dc:creator>
  <cp:lastModifiedBy>Derrico, Aidan</cp:lastModifiedBy>
  <cp:revision>6</cp:revision>
  <dcterms:created xsi:type="dcterms:W3CDTF">2018-02-25T15:02:00Z</dcterms:created>
  <dcterms:modified xsi:type="dcterms:W3CDTF">2018-05-02T12:45:00Z</dcterms:modified>
</cp:coreProperties>
</file>