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B997" w14:textId="16B8D996" w:rsidR="00ED2BAF" w:rsidRPr="00FA7DB0" w:rsidRDefault="00FA7DB0" w:rsidP="00A22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B0"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DB7F16" w:rsidRPr="00FA7DB0">
        <w:rPr>
          <w:rFonts w:ascii="Times New Roman" w:hAnsi="Times New Roman" w:cs="Times New Roman"/>
          <w:b/>
          <w:sz w:val="24"/>
          <w:szCs w:val="24"/>
        </w:rPr>
        <w:t>:</w:t>
      </w:r>
    </w:p>
    <w:p w14:paraId="684EF0BF" w14:textId="38A89425" w:rsidR="00215DC7" w:rsidRPr="008D7E36" w:rsidRDefault="00215DC7" w:rsidP="002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sz w:val="24"/>
          <w:szCs w:val="24"/>
        </w:rPr>
        <w:t>eFigure</w:t>
      </w:r>
      <w:proofErr w:type="spellEnd"/>
      <w:proofErr w:type="gramEnd"/>
      <w:r w:rsidRPr="008D7E36">
        <w:rPr>
          <w:rFonts w:ascii="Times New Roman" w:hAnsi="Times New Roman" w:cs="Times New Roman"/>
          <w:sz w:val="24"/>
          <w:szCs w:val="24"/>
        </w:rPr>
        <w:t xml:space="preserve"> 1. Best-corrected visual acuity before and after cyanoacrylate tissue adhesive application</w:t>
      </w:r>
    </w:p>
    <w:p w14:paraId="79DFB0A7" w14:textId="77777777" w:rsidR="00095226" w:rsidRPr="008D7E36" w:rsidRDefault="00095226" w:rsidP="0009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 w:rsidRPr="008D7E3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D7E36">
        <w:rPr>
          <w:rFonts w:ascii="Times New Roman" w:hAnsi="Times New Roman" w:cs="Times New Roman"/>
          <w:sz w:val="24"/>
          <w:szCs w:val="24"/>
        </w:rPr>
        <w:t>Univariable</w:t>
      </w:r>
      <w:proofErr w:type="spellEnd"/>
      <w:r w:rsidRPr="008D7E36">
        <w:rPr>
          <w:rFonts w:ascii="Times New Roman" w:hAnsi="Times New Roman" w:cs="Times New Roman"/>
          <w:sz w:val="24"/>
          <w:szCs w:val="24"/>
        </w:rPr>
        <w:t xml:space="preserve"> analysis of cyanoacrylate tissue adhesive application failure</w:t>
      </w:r>
    </w:p>
    <w:p w14:paraId="54712772" w14:textId="1D3020E3" w:rsidR="00215DC7" w:rsidRPr="008D7E36" w:rsidRDefault="00215DC7" w:rsidP="002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sz w:val="24"/>
          <w:szCs w:val="24"/>
        </w:rPr>
        <w:t>eFigure</w:t>
      </w:r>
      <w:proofErr w:type="spellEnd"/>
      <w:proofErr w:type="gramEnd"/>
      <w:r w:rsidRPr="008D7E36">
        <w:rPr>
          <w:rFonts w:ascii="Times New Roman" w:hAnsi="Times New Roman" w:cs="Times New Roman"/>
          <w:sz w:val="24"/>
          <w:szCs w:val="24"/>
        </w:rPr>
        <w:t xml:space="preserve"> 2. Success rate of </w:t>
      </w:r>
      <w:r w:rsidR="00BE3712" w:rsidRPr="008D7E36">
        <w:rPr>
          <w:rFonts w:ascii="Times New Roman" w:hAnsi="Times New Roman" w:cs="Times New Roman"/>
          <w:sz w:val="24"/>
          <w:szCs w:val="24"/>
        </w:rPr>
        <w:t xml:space="preserve">cyanoacrylate tissue adhesive </w:t>
      </w:r>
      <w:r w:rsidRPr="008D7E36">
        <w:rPr>
          <w:rFonts w:ascii="Times New Roman" w:hAnsi="Times New Roman" w:cs="Times New Roman"/>
          <w:sz w:val="24"/>
          <w:szCs w:val="24"/>
        </w:rPr>
        <w:t>application in small versus large perforation/thinning</w:t>
      </w:r>
    </w:p>
    <w:p w14:paraId="3ABACC3E" w14:textId="21C13019" w:rsidR="00916910" w:rsidRPr="00572082" w:rsidRDefault="00572082" w:rsidP="00A2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 w:rsidRPr="008D7E36">
        <w:rPr>
          <w:rFonts w:ascii="Times New Roman" w:hAnsi="Times New Roman" w:cs="Times New Roman"/>
          <w:sz w:val="24"/>
          <w:szCs w:val="24"/>
        </w:rPr>
        <w:t xml:space="preserve"> 2. Brief summary of previous studies on the use of CTA in corneal thinning and perforation</w:t>
      </w:r>
      <w:r w:rsidR="00916910" w:rsidRPr="00A22510">
        <w:rPr>
          <w:rFonts w:ascii="Times New Roman" w:eastAsia="Calibri" w:hAnsi="Times New Roman" w:cs="Times New Roman"/>
          <w:b/>
          <w:sz w:val="20"/>
          <w:szCs w:val="20"/>
          <w:lang w:val="en-IN"/>
        </w:rPr>
        <w:br w:type="page"/>
      </w:r>
    </w:p>
    <w:p w14:paraId="4B155B3D" w14:textId="1DE6DB64" w:rsidR="00215DC7" w:rsidRPr="008D7E36" w:rsidRDefault="00AC6436" w:rsidP="002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916910" w:rsidRPr="008D7E36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proofErr w:type="gramEnd"/>
      <w:r w:rsidR="00916910" w:rsidRPr="008D7E3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15DC7" w:rsidRPr="008D7E36">
        <w:rPr>
          <w:rFonts w:ascii="Times New Roman" w:hAnsi="Times New Roman" w:cs="Times New Roman"/>
          <w:b/>
          <w:sz w:val="24"/>
          <w:szCs w:val="24"/>
        </w:rPr>
        <w:t>Best-corrected visual acuity (</w:t>
      </w:r>
      <w:r w:rsidRPr="008D7E36">
        <w:rPr>
          <w:rFonts w:ascii="Times New Roman" w:hAnsi="Times New Roman" w:cs="Times New Roman"/>
          <w:b/>
          <w:sz w:val="24"/>
          <w:szCs w:val="24"/>
        </w:rPr>
        <w:t>BCVA</w:t>
      </w:r>
      <w:r w:rsidR="00215DC7" w:rsidRPr="008D7E36">
        <w:rPr>
          <w:rFonts w:ascii="Times New Roman" w:hAnsi="Times New Roman" w:cs="Times New Roman"/>
          <w:b/>
          <w:sz w:val="24"/>
          <w:szCs w:val="24"/>
        </w:rPr>
        <w:t>)</w:t>
      </w:r>
      <w:r w:rsidRPr="008D7E36">
        <w:rPr>
          <w:rFonts w:ascii="Times New Roman" w:hAnsi="Times New Roman" w:cs="Times New Roman"/>
          <w:b/>
          <w:sz w:val="24"/>
          <w:szCs w:val="24"/>
        </w:rPr>
        <w:t xml:space="preserve"> before and after </w:t>
      </w:r>
      <w:r w:rsidR="00215DC7" w:rsidRPr="008D7E36">
        <w:rPr>
          <w:rFonts w:ascii="Times New Roman" w:hAnsi="Times New Roman" w:cs="Times New Roman"/>
          <w:b/>
          <w:sz w:val="24"/>
          <w:szCs w:val="24"/>
        </w:rPr>
        <w:t>cyanoacrylate tissue adhesive (</w:t>
      </w:r>
      <w:r w:rsidRPr="008D7E36">
        <w:rPr>
          <w:rFonts w:ascii="Times New Roman" w:hAnsi="Times New Roman" w:cs="Times New Roman"/>
          <w:b/>
          <w:sz w:val="24"/>
          <w:szCs w:val="24"/>
        </w:rPr>
        <w:t>CTA</w:t>
      </w:r>
      <w:r w:rsidR="00215DC7" w:rsidRPr="008D7E36">
        <w:rPr>
          <w:rFonts w:ascii="Times New Roman" w:hAnsi="Times New Roman" w:cs="Times New Roman"/>
          <w:b/>
          <w:sz w:val="24"/>
          <w:szCs w:val="24"/>
        </w:rPr>
        <w:t>)</w:t>
      </w:r>
      <w:r w:rsidR="008D7E36" w:rsidRPr="008D7E36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5271355E" w14:textId="0D59FFF7" w:rsidR="00916910" w:rsidRPr="008D7E36" w:rsidRDefault="00BA6742" w:rsidP="002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E36">
        <w:rPr>
          <w:rFonts w:ascii="Times New Roman" w:hAnsi="Times New Roman" w:cs="Times New Roman"/>
          <w:sz w:val="24"/>
          <w:szCs w:val="24"/>
        </w:rPr>
        <w:t xml:space="preserve">The median BCVA in </w:t>
      </w:r>
      <w:r w:rsidRPr="008D7E36">
        <w:rPr>
          <w:rFonts w:ascii="Times New Roman" w:eastAsia="Times New Roman" w:hAnsi="Times New Roman" w:cs="Times New Roman"/>
          <w:sz w:val="24"/>
          <w:szCs w:val="24"/>
          <w:lang w:eastAsia="en-US"/>
        </w:rPr>
        <w:t>logarithm of the minimum angle of resolution (</w:t>
      </w:r>
      <w:proofErr w:type="spellStart"/>
      <w:r w:rsidRPr="008D7E36">
        <w:rPr>
          <w:rFonts w:ascii="Times New Roman" w:eastAsia="Times New Roman" w:hAnsi="Times New Roman" w:cs="Times New Roman"/>
          <w:sz w:val="24"/>
          <w:szCs w:val="24"/>
          <w:lang w:eastAsia="en-US"/>
        </w:rPr>
        <w:t>logMAR</w:t>
      </w:r>
      <w:proofErr w:type="spellEnd"/>
      <w:r w:rsidRPr="008D7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was 2.3 and 2.0 before and after </w:t>
      </w:r>
      <w:r w:rsidRPr="008D7E36">
        <w:rPr>
          <w:rFonts w:ascii="Times New Roman" w:hAnsi="Times New Roman" w:cs="Times New Roman"/>
          <w:sz w:val="24"/>
          <w:szCs w:val="24"/>
        </w:rPr>
        <w:t xml:space="preserve">application, respectively.  </w:t>
      </w:r>
      <w:r w:rsidR="00916910" w:rsidRPr="008D7E36">
        <w:rPr>
          <w:rFonts w:ascii="Times New Roman" w:hAnsi="Times New Roman" w:cs="Times New Roman"/>
          <w:sz w:val="24"/>
          <w:szCs w:val="24"/>
        </w:rPr>
        <w:t>Bar graph centers on median and boxes represent minimal to maximal values. P=0.44 Wilcoxon matched-pairs signed rank test.</w:t>
      </w:r>
      <w:r w:rsidR="00916910" w:rsidRPr="008D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AC149" w14:textId="177C9AC9" w:rsidR="00652BD0" w:rsidRDefault="00916910" w:rsidP="00215D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251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764BB6" wp14:editId="3F9367F9">
            <wp:extent cx="4429568" cy="299669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9"/>
                    <a:stretch/>
                  </pic:blipFill>
                  <pic:spPr bwMode="auto">
                    <a:xfrm>
                      <a:off x="0" y="0"/>
                      <a:ext cx="4426753" cy="29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BD0" w:rsidRPr="00A22510">
        <w:rPr>
          <w:rFonts w:ascii="Times New Roman" w:hAnsi="Times New Roman" w:cs="Times New Roman"/>
          <w:sz w:val="20"/>
          <w:szCs w:val="20"/>
        </w:rPr>
        <w:br w:type="page"/>
      </w:r>
    </w:p>
    <w:p w14:paraId="519AFD4E" w14:textId="77777777" w:rsidR="00095226" w:rsidRPr="008D7E36" w:rsidRDefault="00095226" w:rsidP="00095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proofErr w:type="gramEnd"/>
      <w:r w:rsidRPr="008D7E36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8D7E36">
        <w:rPr>
          <w:rFonts w:ascii="Times New Roman" w:hAnsi="Times New Roman" w:cs="Times New Roman"/>
          <w:b/>
          <w:sz w:val="24"/>
          <w:szCs w:val="24"/>
        </w:rPr>
        <w:t>Univariable</w:t>
      </w:r>
      <w:proofErr w:type="spellEnd"/>
      <w:r w:rsidRPr="008D7E36">
        <w:rPr>
          <w:rFonts w:ascii="Times New Roman" w:hAnsi="Times New Roman" w:cs="Times New Roman"/>
          <w:b/>
          <w:sz w:val="24"/>
          <w:szCs w:val="24"/>
        </w:rPr>
        <w:t xml:space="preserve"> analysis of CTA application failure</w:t>
      </w:r>
    </w:p>
    <w:p w14:paraId="41F469F6" w14:textId="77777777" w:rsidR="00095226" w:rsidRPr="008D7E36" w:rsidRDefault="00095226" w:rsidP="0009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36">
        <w:rPr>
          <w:rFonts w:ascii="Times New Roman" w:hAnsi="Times New Roman" w:cs="Times New Roman"/>
          <w:sz w:val="24"/>
          <w:szCs w:val="24"/>
        </w:rPr>
        <w:t xml:space="preserve">CTA failure was defined as an open globe in need of surgical intervention within one month of the initial CTA applications (regardless of total number of CTA applied). </w:t>
      </w:r>
    </w:p>
    <w:p w14:paraId="5891C6ED" w14:textId="77777777" w:rsidR="00095226" w:rsidRPr="00215DC7" w:rsidRDefault="00095226" w:rsidP="00095226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000"/>
        <w:gridCol w:w="2140"/>
        <w:gridCol w:w="1064"/>
        <w:gridCol w:w="283"/>
        <w:gridCol w:w="864"/>
        <w:gridCol w:w="1280"/>
      </w:tblGrid>
      <w:tr w:rsidR="00095226" w:rsidRPr="008D7E36" w14:paraId="37F5EE89" w14:textId="77777777" w:rsidTr="0099252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53A7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Variable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1A8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Odds Ratio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F72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95% 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5C0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P value</w:t>
            </w:r>
          </w:p>
        </w:tc>
      </w:tr>
      <w:tr w:rsidR="00095226" w:rsidRPr="008D7E36" w14:paraId="0C4B72A8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BDC1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Female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99F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4E2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0.63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1BA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249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8FA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0.588</w:t>
            </w:r>
          </w:p>
        </w:tc>
      </w:tr>
      <w:tr w:rsidR="00095226" w:rsidRPr="008D7E36" w14:paraId="0AD85A2E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6136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 xml:space="preserve">Age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27B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 xml:space="preserve">1.01 </w:t>
            </w: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5BD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-0.64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D9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70A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8.40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104E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0.788</w:t>
            </w:r>
          </w:p>
        </w:tc>
      </w:tr>
      <w:tr w:rsidR="00095226" w:rsidRPr="008D7E36" w14:paraId="5075EE65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4205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Systemic condition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33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267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0.27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87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CA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DA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0.623</w:t>
            </w:r>
          </w:p>
        </w:tc>
      </w:tr>
      <w:tr w:rsidR="00095226" w:rsidRPr="008D7E36" w14:paraId="0F91186A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7A9F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Systemic autoimmune condition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0F1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0.55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DD9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0.22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8E3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437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80B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0.261</w:t>
            </w:r>
          </w:p>
        </w:tc>
      </w:tr>
      <w:tr w:rsidR="00095226" w:rsidRPr="008D7E36" w14:paraId="586FC61F" w14:textId="77777777" w:rsidTr="00992524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5C7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Systemic immunosuppression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80C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D85D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0.26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6B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BBAE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CF7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0.378</w:t>
            </w:r>
          </w:p>
        </w:tc>
      </w:tr>
      <w:tr w:rsidR="00095226" w:rsidRPr="008D7E36" w14:paraId="2F0A5291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E73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Ocular surface disease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0DCA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DA5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0.62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50C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FB91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3.34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C26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0.412</w:t>
            </w:r>
          </w:p>
        </w:tc>
      </w:tr>
      <w:tr w:rsidR="00095226" w:rsidRPr="008D7E36" w14:paraId="3EFBA38C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4F28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Use of ophthalmic corticosteroid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7A23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0.96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6AEE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0.41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FA9D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1DD1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16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1.000</w:t>
            </w:r>
          </w:p>
        </w:tc>
      </w:tr>
      <w:tr w:rsidR="00095226" w:rsidRPr="008D7E36" w14:paraId="6D920768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10F1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Size of perforation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DAA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 xml:space="preserve">-7.30 </w:t>
            </w: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D7C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-11.44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3C4A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C4AA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-3.16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893E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95226" w:rsidRPr="008D7E36" w14:paraId="4D60261B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129A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Perforation (vs thinning)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E2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F39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0.81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037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9CA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3.61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37A3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0.193</w:t>
            </w:r>
          </w:p>
        </w:tc>
      </w:tr>
      <w:tr w:rsidR="00095226" w:rsidRPr="008D7E36" w14:paraId="4E63D61B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B4FE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Central location (vs peripheral)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76A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9A3E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0.51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117D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E7DD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E21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095226" w:rsidRPr="008D7E36" w14:paraId="07F60A89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B687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Microbial etiology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486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D4A9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0.38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10F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B43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3A1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0.475</w:t>
            </w:r>
          </w:p>
        </w:tc>
      </w:tr>
      <w:tr w:rsidR="00095226" w:rsidRPr="008D7E36" w14:paraId="34FDB063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CC64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Laceration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C8A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0.53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B4F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0.10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483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E1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3E8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0.698</w:t>
            </w:r>
          </w:p>
        </w:tc>
      </w:tr>
      <w:tr w:rsidR="00095226" w:rsidRPr="008D7E36" w14:paraId="1BA950CF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9CA9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Keratoprosthesis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8F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BC35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0.19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221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528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3.57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F46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095226" w:rsidRPr="008D7E36" w14:paraId="05526601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DCC1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Corneal graft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C3DC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0.94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06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0.37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4553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5D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D41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095226" w:rsidRPr="008D7E36" w14:paraId="0FD75A19" w14:textId="77777777" w:rsidTr="00992524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DA34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Sterile melt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C50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079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0.64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B5F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D90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33E9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0.457</w:t>
            </w:r>
          </w:p>
        </w:tc>
      </w:tr>
      <w:tr w:rsidR="00095226" w:rsidRPr="008D7E36" w14:paraId="574B2B18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2CA6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One-time CTA application (vs multiple)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C5A7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2.30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805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1.07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805F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6C2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4.94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752D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095226" w:rsidRPr="008D7E36" w14:paraId="108DA04D" w14:textId="77777777" w:rsidTr="00992524">
        <w:trPr>
          <w:trHeight w:val="300"/>
        </w:trPr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1959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  <w:vertAlign w:val="superscript"/>
              </w:rPr>
              <w:t>a</w:t>
            </w:r>
            <w:r w:rsidRPr="008D7E36"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  <w:t xml:space="preserve"> Differences, instead of Odds Ratio, shown for continuous variables age and size of perforation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65F2B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EDEF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  <w:t> </w:t>
            </w:r>
          </w:p>
        </w:tc>
      </w:tr>
      <w:tr w:rsidR="00095226" w:rsidRPr="008D7E36" w14:paraId="1F0BDCB9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F79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  <w:t xml:space="preserve">CTA: cyanoacrylate tissue adhesive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72F4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FE38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5C5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958B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FAF2" w14:textId="77777777" w:rsidR="00095226" w:rsidRPr="008D7E36" w:rsidRDefault="00095226" w:rsidP="0099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226" w:rsidRPr="008D7E36" w14:paraId="64D9D4C5" w14:textId="77777777" w:rsidTr="0099252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1A3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  <w:r w:rsidRPr="008D7E36"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  <w:t>OSD: ocular surface diseases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382E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EDE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28B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473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ADD" w14:textId="77777777" w:rsidR="00095226" w:rsidRPr="008D7E36" w:rsidRDefault="00095226" w:rsidP="009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0"/>
                <w:sz w:val="20"/>
                <w:szCs w:val="20"/>
              </w:rPr>
            </w:pPr>
          </w:p>
        </w:tc>
      </w:tr>
    </w:tbl>
    <w:p w14:paraId="13C4728B" w14:textId="51792CCE" w:rsidR="00095226" w:rsidRPr="00A22510" w:rsidRDefault="00095226" w:rsidP="00095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95226" w:rsidRPr="00A22510" w:rsidSect="008D7E36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184A7BD" w14:textId="39489EE6" w:rsidR="008D7E36" w:rsidRPr="008D7E36" w:rsidRDefault="00AC6436" w:rsidP="00095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20338E" w:rsidRPr="008D7E36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proofErr w:type="gramEnd"/>
      <w:r w:rsidR="0020338E" w:rsidRPr="008D7E3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52BD0" w:rsidRPr="008D7E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5DC7" w:rsidRPr="008D7E36">
        <w:rPr>
          <w:rFonts w:ascii="Times New Roman" w:hAnsi="Times New Roman" w:cs="Times New Roman"/>
          <w:b/>
          <w:sz w:val="24"/>
          <w:szCs w:val="24"/>
        </w:rPr>
        <w:t>Success rate of CTA application</w:t>
      </w:r>
      <w:r w:rsidR="009B5BB9" w:rsidRPr="008D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C7" w:rsidRPr="008D7E36">
        <w:rPr>
          <w:rFonts w:ascii="Times New Roman" w:hAnsi="Times New Roman" w:cs="Times New Roman"/>
          <w:b/>
          <w:sz w:val="24"/>
          <w:szCs w:val="24"/>
        </w:rPr>
        <w:t>in small ver</w:t>
      </w:r>
      <w:r w:rsidR="008D7E36" w:rsidRPr="008D7E36">
        <w:rPr>
          <w:rFonts w:ascii="Times New Roman" w:hAnsi="Times New Roman" w:cs="Times New Roman"/>
          <w:b/>
          <w:sz w:val="24"/>
          <w:szCs w:val="24"/>
        </w:rPr>
        <w:t>sus large perforation/thinning</w:t>
      </w:r>
    </w:p>
    <w:p w14:paraId="4B66DE09" w14:textId="612FD029" w:rsidR="00652BD0" w:rsidRPr="008D7E36" w:rsidRDefault="00215DC7" w:rsidP="00A22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E36">
        <w:rPr>
          <w:rFonts w:ascii="Times New Roman" w:hAnsi="Times New Roman" w:cs="Times New Roman"/>
          <w:sz w:val="24"/>
          <w:szCs w:val="24"/>
        </w:rPr>
        <w:t xml:space="preserve">Success rate </w:t>
      </w:r>
      <w:r w:rsidR="009B5BB9" w:rsidRPr="008D7E36">
        <w:rPr>
          <w:rFonts w:ascii="Times New Roman" w:hAnsi="Times New Roman" w:cs="Times New Roman"/>
          <w:sz w:val="24"/>
          <w:szCs w:val="24"/>
        </w:rPr>
        <w:t xml:space="preserve">was 79% in small perforation/thinning and 49% in large perforation/thinning. P=0.013 Fisher’s exact test. </w:t>
      </w:r>
      <w:r w:rsidR="00095226">
        <w:rPr>
          <w:rFonts w:ascii="Times New Roman" w:hAnsi="Times New Roman" w:cs="Times New Roman"/>
          <w:sz w:val="24"/>
          <w:szCs w:val="24"/>
        </w:rPr>
        <w:t xml:space="preserve">Perforation or </w:t>
      </w:r>
      <w:r w:rsidR="0089470F" w:rsidRPr="008D7E36">
        <w:rPr>
          <w:rFonts w:ascii="Times New Roman" w:hAnsi="Times New Roman" w:cs="Times New Roman"/>
          <w:sz w:val="24"/>
          <w:szCs w:val="24"/>
        </w:rPr>
        <w:t>thinning smaller than 3.14 mm</w:t>
      </w:r>
      <w:r w:rsidR="0089470F" w:rsidRPr="008D7E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470F" w:rsidRPr="008D7E36">
        <w:rPr>
          <w:rFonts w:ascii="Times New Roman" w:hAnsi="Times New Roman" w:cs="Times New Roman"/>
          <w:sz w:val="24"/>
          <w:szCs w:val="24"/>
        </w:rPr>
        <w:t xml:space="preserve"> (corresponding to 2 mm in diameter</w:t>
      </w:r>
      <w:r w:rsidR="009B5BB9" w:rsidRPr="008D7E36">
        <w:rPr>
          <w:rFonts w:ascii="Times New Roman" w:hAnsi="Times New Roman" w:cs="Times New Roman"/>
          <w:sz w:val="24"/>
          <w:szCs w:val="24"/>
        </w:rPr>
        <w:t xml:space="preserve"> </w:t>
      </w:r>
      <w:r w:rsidR="00BF6FA6" w:rsidRPr="008D7E36">
        <w:rPr>
          <w:rFonts w:ascii="Times New Roman" w:hAnsi="Times New Roman" w:cs="Times New Roman"/>
          <w:sz w:val="24"/>
          <w:szCs w:val="24"/>
        </w:rPr>
        <w:t>of</w:t>
      </w:r>
      <w:r w:rsidR="009B5BB9" w:rsidRPr="008D7E36">
        <w:rPr>
          <w:rFonts w:ascii="Times New Roman" w:hAnsi="Times New Roman" w:cs="Times New Roman"/>
          <w:sz w:val="24"/>
          <w:szCs w:val="24"/>
        </w:rPr>
        <w:t xml:space="preserve"> a circular lesion</w:t>
      </w:r>
      <w:r w:rsidR="0089470F" w:rsidRPr="008D7E36">
        <w:rPr>
          <w:rFonts w:ascii="Times New Roman" w:hAnsi="Times New Roman" w:cs="Times New Roman"/>
          <w:sz w:val="24"/>
          <w:szCs w:val="24"/>
        </w:rPr>
        <w:t>) was defined as small and otherwise consider</w:t>
      </w:r>
      <w:r w:rsidR="000F0496" w:rsidRPr="008D7E36">
        <w:rPr>
          <w:rFonts w:ascii="Times New Roman" w:hAnsi="Times New Roman" w:cs="Times New Roman"/>
          <w:sz w:val="24"/>
          <w:szCs w:val="24"/>
        </w:rPr>
        <w:t>ed</w:t>
      </w:r>
      <w:r w:rsidR="0089470F" w:rsidRPr="008D7E36">
        <w:rPr>
          <w:rFonts w:ascii="Times New Roman" w:hAnsi="Times New Roman" w:cs="Times New Roman"/>
          <w:sz w:val="24"/>
          <w:szCs w:val="24"/>
        </w:rPr>
        <w:t xml:space="preserve"> large. </w:t>
      </w:r>
      <w:r w:rsidR="008C4773" w:rsidRPr="008D7E36">
        <w:rPr>
          <w:rFonts w:ascii="Times New Roman" w:hAnsi="Times New Roman" w:cs="Times New Roman"/>
          <w:sz w:val="24"/>
          <w:szCs w:val="24"/>
        </w:rPr>
        <w:t>Success is defined as intact globe within one month of the initial CTA application without surgical intervention (regardless of total number of CTA applied).</w:t>
      </w:r>
      <w:r w:rsidR="008C4773" w:rsidRPr="008D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2B5ACB" w14:textId="10B46509" w:rsidR="00733187" w:rsidRPr="00A22510" w:rsidRDefault="00215DC7" w:rsidP="00215D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2510">
        <w:rPr>
          <w:rFonts w:ascii="Times New Roman" w:hAnsi="Times New Roman" w:cs="Times New Roman"/>
          <w:sz w:val="20"/>
          <w:szCs w:val="20"/>
        </w:rPr>
        <w:object w:dxaOrig="6350" w:dyaOrig="3912" w14:anchorId="556D4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48.25pt" o:ole="">
            <v:imagedata r:id="rId11" o:title=""/>
          </v:shape>
          <o:OLEObject Type="Embed" ProgID="Prism5.Document" ShapeID="_x0000_i1025" DrawAspect="Content" ObjectID="_1606712678" r:id="rId12"/>
        </w:object>
      </w:r>
      <w:r w:rsidR="00733187" w:rsidRPr="00A22510">
        <w:rPr>
          <w:rFonts w:ascii="Times New Roman" w:hAnsi="Times New Roman" w:cs="Times New Roman"/>
          <w:sz w:val="20"/>
          <w:szCs w:val="20"/>
        </w:rPr>
        <w:br w:type="page"/>
      </w:r>
    </w:p>
    <w:p w14:paraId="10D471D4" w14:textId="77777777" w:rsidR="00095226" w:rsidRDefault="00095226" w:rsidP="00572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5226" w:rsidSect="00095226">
          <w:headerReference w:type="default" r:id="rId13"/>
          <w:footerReference w:type="default" r:id="rId1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EFEEFFB" w14:textId="0251A285" w:rsidR="00572082" w:rsidRPr="008D7E36" w:rsidRDefault="00AC6436" w:rsidP="00572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7E36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9B2827" w:rsidRPr="008D7E36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proofErr w:type="gramEnd"/>
      <w:r w:rsidR="009B2827" w:rsidRPr="008D7E3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911EEC" w:rsidRPr="008D7E36">
        <w:rPr>
          <w:rFonts w:ascii="Times New Roman" w:hAnsi="Times New Roman" w:cs="Times New Roman"/>
          <w:b/>
          <w:sz w:val="24"/>
          <w:szCs w:val="24"/>
        </w:rPr>
        <w:t xml:space="preserve">Brief summary of previous studies on the use of </w:t>
      </w:r>
      <w:r w:rsidR="00572082" w:rsidRPr="008D7E36">
        <w:rPr>
          <w:rFonts w:ascii="Times New Roman" w:hAnsi="Times New Roman" w:cs="Times New Roman"/>
          <w:b/>
          <w:sz w:val="24"/>
          <w:szCs w:val="24"/>
        </w:rPr>
        <w:t xml:space="preserve">CTA </w:t>
      </w:r>
      <w:r w:rsidR="00911EEC" w:rsidRPr="008D7E36">
        <w:rPr>
          <w:rFonts w:ascii="Times New Roman" w:hAnsi="Times New Roman" w:cs="Times New Roman"/>
          <w:b/>
          <w:sz w:val="24"/>
          <w:szCs w:val="24"/>
        </w:rPr>
        <w:t>in co</w:t>
      </w:r>
      <w:r w:rsidR="008D7E36" w:rsidRPr="008D7E36">
        <w:rPr>
          <w:rFonts w:ascii="Times New Roman" w:hAnsi="Times New Roman" w:cs="Times New Roman"/>
          <w:b/>
          <w:sz w:val="24"/>
          <w:szCs w:val="24"/>
        </w:rPr>
        <w:t>rneal thinning and perforation</w:t>
      </w:r>
    </w:p>
    <w:p w14:paraId="65E9A2E6" w14:textId="35492815" w:rsidR="001D2E98" w:rsidRPr="008D7E36" w:rsidRDefault="00EF01D5" w:rsidP="005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36">
        <w:rPr>
          <w:rFonts w:ascii="Times New Roman" w:hAnsi="Times New Roman" w:cs="Times New Roman"/>
          <w:sz w:val="24"/>
          <w:szCs w:val="24"/>
        </w:rPr>
        <w:t>Studies with mo</w:t>
      </w:r>
      <w:r w:rsidR="00F06CD7" w:rsidRPr="008D7E36">
        <w:rPr>
          <w:rFonts w:ascii="Times New Roman" w:hAnsi="Times New Roman" w:cs="Times New Roman"/>
          <w:sz w:val="24"/>
          <w:szCs w:val="24"/>
        </w:rPr>
        <w:t>re than 20 cases of CTA use</w:t>
      </w:r>
      <w:r w:rsidR="002D55D9" w:rsidRPr="008D7E36">
        <w:rPr>
          <w:rFonts w:ascii="Times New Roman" w:hAnsi="Times New Roman" w:cs="Times New Roman"/>
          <w:sz w:val="24"/>
          <w:szCs w:val="24"/>
        </w:rPr>
        <w:t xml:space="preserve"> </w:t>
      </w:r>
      <w:r w:rsidR="003F3EA0" w:rsidRPr="008D7E36">
        <w:rPr>
          <w:rFonts w:ascii="Times New Roman" w:hAnsi="Times New Roman" w:cs="Times New Roman"/>
          <w:sz w:val="24"/>
          <w:szCs w:val="24"/>
        </w:rPr>
        <w:t xml:space="preserve">and </w:t>
      </w:r>
      <w:r w:rsidR="00A75DCA" w:rsidRPr="008D7E36">
        <w:rPr>
          <w:rFonts w:ascii="Times New Roman" w:hAnsi="Times New Roman" w:cs="Times New Roman"/>
          <w:sz w:val="24"/>
          <w:szCs w:val="24"/>
        </w:rPr>
        <w:t xml:space="preserve">adequate </w:t>
      </w:r>
      <w:r w:rsidR="003F3EA0" w:rsidRPr="008D7E36">
        <w:rPr>
          <w:rFonts w:ascii="Times New Roman" w:hAnsi="Times New Roman" w:cs="Times New Roman"/>
          <w:sz w:val="24"/>
          <w:szCs w:val="24"/>
        </w:rPr>
        <w:t>clinical details</w:t>
      </w:r>
      <w:r w:rsidR="00F06CD7" w:rsidRPr="008D7E36">
        <w:rPr>
          <w:rFonts w:ascii="Times New Roman" w:hAnsi="Times New Roman" w:cs="Times New Roman"/>
          <w:sz w:val="24"/>
          <w:szCs w:val="24"/>
        </w:rPr>
        <w:t xml:space="preserve"> were included. </w:t>
      </w:r>
    </w:p>
    <w:p w14:paraId="2DC1B291" w14:textId="77777777" w:rsidR="00572082" w:rsidRPr="00572082" w:rsidRDefault="00572082" w:rsidP="005720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0"/>
        <w:gridCol w:w="1860"/>
        <w:gridCol w:w="1440"/>
        <w:gridCol w:w="1620"/>
        <w:gridCol w:w="1440"/>
        <w:gridCol w:w="1576"/>
        <w:gridCol w:w="1506"/>
        <w:gridCol w:w="1436"/>
      </w:tblGrid>
      <w:tr w:rsidR="001B5187" w:rsidRPr="008D7E36" w14:paraId="29BE8013" w14:textId="77777777" w:rsidTr="00572082">
        <w:trPr>
          <w:trHeight w:val="300"/>
        </w:trPr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BC1C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Study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3E05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# of eyes with perforation thinning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6254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# of eyes glued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0D801" w14:textId="7427D89D" w:rsidR="001B5187" w:rsidRPr="008D7E36" w:rsidRDefault="001B5187" w:rsidP="00B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Mean CTA </w:t>
            </w:r>
            <w:r w:rsidR="00BE3A72"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retention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(days)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B75A8" w14:textId="48F117C3" w:rsidR="001B5187" w:rsidRPr="008D7E36" w:rsidRDefault="001B5187" w:rsidP="00B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CTA </w:t>
            </w:r>
            <w:r w:rsidR="00BE3A72"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retention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range (days)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D78F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Success Rate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6416C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Re-glue Rate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88DB9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Enuc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Evis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rate</w:t>
            </w:r>
          </w:p>
        </w:tc>
      </w:tr>
      <w:tr w:rsidR="001B5187" w:rsidRPr="008D7E36" w14:paraId="34430144" w14:textId="77777777" w:rsidTr="00572082">
        <w:trPr>
          <w:trHeight w:val="820"/>
        </w:trPr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41E5D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D97E0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827CB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B7229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475974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3F605B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032CA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893DE8" w14:textId="77777777" w:rsidR="001B5187" w:rsidRPr="008D7E36" w:rsidRDefault="001B5187" w:rsidP="00A2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187" w:rsidRPr="008D7E36" w14:paraId="6696DA1A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6D8A" w14:textId="4360EB9E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1983 Weiss 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&lt;EndNote&gt;&lt;Cite&gt;&lt;Author&gt;Weiss&lt;/Author&gt;&lt;Year&gt;1983&lt;/Year&gt;&lt;RecNum&gt;31935&lt;/RecNum&gt;&lt;DisplayText&gt;&lt;style face="superscript"&gt;1&lt;/style&gt;&lt;/DisplayText&gt;&lt;record&gt;&lt;rec-number&gt;31935&lt;/rec-number&gt;&lt;foreign-keys&gt;&lt;key app="EN" db-id="pwt2vwp5g5022aes22pvt2akx5vfs5fxtvr0" timestamp="1533047522"&gt;31935&lt;/key&gt;&lt;/foreign-keys&gt;&lt;ref-type name="Journal Article"&gt;17&lt;/ref-type&gt;&lt;contributors&gt;&lt;authors&gt;&lt;author&gt;Weiss, J. L.&lt;/author&gt;&lt;author&gt;Williams, P.&lt;/author&gt;&lt;author&gt;Lindstrom, R. L.&lt;/author&gt;&lt;author&gt;Doughman, D. J.&lt;/author&gt;&lt;/authors&gt;&lt;/contributors&gt;&lt;titles&gt;&lt;title&gt;The use of tissue adhesive in corneal perforations&lt;/title&gt;&lt;secondary-title&gt;Ophthalmology&lt;/secondary-title&gt;&lt;/titles&gt;&lt;periodical&gt;&lt;full-title&gt;Ophthalmology&lt;/full-title&gt;&lt;/periodical&gt;&lt;pages&gt;610-5&lt;/pages&gt;&lt;volume&gt;90&lt;/volume&gt;&lt;number&gt;6&lt;/number&gt;&lt;keywords&gt;&lt;keyword&gt;Adolescent&lt;/keyword&gt;&lt;keyword&gt;Adult&lt;/keyword&gt;&lt;keyword&gt;Aged&lt;/keyword&gt;&lt;keyword&gt;Bacterial Infections/etiology&lt;/keyword&gt;&lt;keyword&gt;Child&lt;/keyword&gt;&lt;keyword&gt;Child, Preschool&lt;/keyword&gt;&lt;keyword&gt;Contact Lenses, Hydrophilic&lt;/keyword&gt;&lt;keyword&gt;Corneal Diseases/*surgery&lt;/keyword&gt;&lt;keyword&gt;Corneal Ulcer/*surgery&lt;/keyword&gt;&lt;keyword&gt;Debridement&lt;/keyword&gt;&lt;keyword&gt;Female&lt;/keyword&gt;&lt;keyword&gt;Humans&lt;/keyword&gt;&lt;keyword&gt;Male&lt;/keyword&gt;&lt;keyword&gt;Middle Aged&lt;/keyword&gt;&lt;keyword&gt;Ocular Hypertension/etiology&lt;/keyword&gt;&lt;keyword&gt;Tissue Adhesives/adverse effects/*therapeutic use&lt;/keyword&gt;&lt;/keywords&gt;&lt;dates&gt;&lt;year&gt;1983&lt;/year&gt;&lt;pub-dates&gt;&lt;date&gt;Jun&lt;/date&gt;&lt;/pub-dates&gt;&lt;/dates&gt;&lt;isbn&gt;0161-6420 (Print)&amp;#xD;0161-6420 (Linking)&lt;/isbn&gt;&lt;accession-num&gt;6888854&lt;/accession-num&gt;&lt;urls&gt;&lt;related-urls&gt;&lt;url&gt;https://www.ncbi.nlm.nih.gov/pubmed/6888854&lt;/url&gt;&lt;/related-urls&gt;&lt;/urls&gt;&lt;/record&gt;&lt;/Cite&gt;&lt;/EndNote&gt;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1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06D3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8F43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E989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1B2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1-912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CD35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44.0%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2154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5A6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7.0%</w:t>
            </w:r>
          </w:p>
        </w:tc>
        <w:bookmarkStart w:id="0" w:name="_GoBack"/>
        <w:bookmarkEnd w:id="0"/>
      </w:tr>
      <w:tr w:rsidR="001B5187" w:rsidRPr="008D7E36" w14:paraId="1ABE8C01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01EB" w14:textId="246BE3F1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1993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Leahey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&lt;EndNote&gt;&lt;Cite&gt;&lt;Author&gt;Leahey&lt;/Author&gt;&lt;Year&gt;1993&lt;/Year&gt;&lt;RecNum&gt;31868&lt;/RecNum&gt;&lt;DisplayText&gt;&lt;style face="superscript"&gt;2&lt;/style&gt;&lt;/DisplayText&gt;&lt;record&gt;&lt;rec-number&gt;31868&lt;/rec-number&gt;&lt;foreign-keys&gt;&lt;key app="EN" db-id="pwt2vwp5g5022aes22pvt2akx5vfs5fxtvr0" timestamp="1532974268"&gt;31868&lt;/key&gt;&lt;/foreign-keys&gt;&lt;ref-type name="Journal Article"&gt;17&lt;/ref-type&gt;&lt;contributors&gt;&lt;authors&gt;&lt;author&gt;Leahey, A. B.&lt;/author&gt;&lt;author&gt;Gottsch, J. D.&lt;/author&gt;&lt;author&gt;Stark, W. J.&lt;/author&gt;&lt;/authors&gt;&lt;/contributors&gt;&lt;auth-address&gt;Wilmer Ophthalmologic Institute, Johns Hopkins Hospital, Baltimore, MD 21287-9135.&lt;/auth-address&gt;&lt;titles&gt;&lt;title&gt;Clinical experience with N-butyl cyanoacrylate (Nexacryl) tissue adhesive&lt;/title&gt;&lt;secondary-title&gt;Ophthalmology&lt;/secondary-title&gt;&lt;/titles&gt;&lt;periodical&gt;&lt;full-title&gt;Ophthalmology&lt;/full-title&gt;&lt;/periodical&gt;&lt;pages&gt;173-80&lt;/pages&gt;&lt;volume&gt;100&lt;/volume&gt;&lt;number&gt;2&lt;/number&gt;&lt;keywords&gt;&lt;keyword&gt;Adolescent&lt;/keyword&gt;&lt;keyword&gt;Adult&lt;/keyword&gt;&lt;keyword&gt;Aged&lt;/keyword&gt;&lt;keyword&gt;Aged, 80 and over&lt;/keyword&gt;&lt;keyword&gt;Child&lt;/keyword&gt;&lt;keyword&gt;Child, Preschool&lt;/keyword&gt;&lt;keyword&gt;Enbucrilate/adverse effects/*therapeutic use&lt;/keyword&gt;&lt;keyword&gt;Eye Diseases/*therapy&lt;/keyword&gt;&lt;keyword&gt;Eye Enucleation&lt;/keyword&gt;&lt;keyword&gt;Eye Injuries, Penetrating/therapy&lt;/keyword&gt;&lt;keyword&gt;Female&lt;/keyword&gt;&lt;keyword&gt;Humans&lt;/keyword&gt;&lt;keyword&gt;Infant&lt;/keyword&gt;&lt;keyword&gt;Keratoplasty, Penetrating&lt;/keyword&gt;&lt;keyword&gt;Male&lt;/keyword&gt;&lt;keyword&gt;Middle Aged&lt;/keyword&gt;&lt;keyword&gt;Tissue Adhesives/adverse effects/therapeutic use&lt;/keyword&gt;&lt;keyword&gt;Treatment Outcome&lt;/keyword&gt;&lt;keyword&gt;Visual Acuity&lt;/keyword&gt;&lt;/keywords&gt;&lt;dates&gt;&lt;year&gt;1993&lt;/year&gt;&lt;pub-dates&gt;&lt;date&gt;Feb&lt;/date&gt;&lt;/pub-dates&gt;&lt;/dates&gt;&lt;isbn&gt;0161-6420 (Print)&amp;#xD;0161-6420 (Linking)&lt;/isbn&gt;&lt;accession-num&gt;8437823&lt;/accession-num&gt;&lt;urls&gt;&lt;related-urls&gt;&lt;url&gt;https://www.ncbi.nlm.nih.gov/pubmed/8437823&lt;/url&gt;&lt;/related-urls&gt;&lt;/urls&gt;&lt;/record&gt;&lt;/Cite&gt;&lt;/EndNote&gt;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2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27C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B7E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870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7C9A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1-660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DDFC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F5A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9B41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9.8%</w:t>
            </w:r>
          </w:p>
        </w:tc>
      </w:tr>
      <w:tr w:rsidR="001B5187" w:rsidRPr="008D7E36" w14:paraId="54F680BB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AFB3" w14:textId="47F2FAEF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1996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Moschos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&lt;EndNote&gt;&lt;Cite&gt;&lt;Author&gt;Moschos&lt;/Author&gt;&lt;Year&gt;1996&lt;/Year&gt;&lt;RecNum&gt;31947&lt;/RecNum&gt;&lt;DisplayText&gt;&lt;style face="superscript"&gt;3&lt;/style&gt;&lt;/DisplayText&gt;&lt;record&gt;&lt;rec-number&gt;31947&lt;/rec-number&gt;&lt;foreign-keys&gt;&lt;key app="EN" db-id="pwt2vwp5g5022aes22pvt2akx5vfs5fxtvr0" timestamp="1533047702"&gt;31947&lt;/key&gt;&lt;/foreign-keys&gt;&lt;ref-type name="Journal Article"&gt;17&lt;/ref-type&gt;&lt;contributors&gt;&lt;authors&gt;&lt;author&gt;Moschos, M.&lt;/author&gt;&lt;author&gt;Droutsas, D.&lt;/author&gt;&lt;author&gt;Boussalis, P.&lt;/author&gt;&lt;author&gt;Tsioulias, G.&lt;/author&gt;&lt;/authors&gt;&lt;/contributors&gt;&lt;auth-address&gt;Department of Ophthalmology, University of Athens, Greece.&lt;/auth-address&gt;&lt;titles&gt;&lt;title&gt;Clinical experience with cyanoacrylate tissue adhesive&lt;/title&gt;&lt;secondary-title&gt;Doc Ophthalmol&lt;/secondary-title&gt;&lt;/titles&gt;&lt;periodical&gt;&lt;full-title&gt;Doc Ophthalmol&lt;/full-title&gt;&lt;/periodical&gt;&lt;pages&gt;237-45&lt;/pages&gt;&lt;volume&gt;93&lt;/volume&gt;&lt;number&gt;3&lt;/number&gt;&lt;keywords&gt;&lt;keyword&gt;Adolescent&lt;/keyword&gt;&lt;keyword&gt;Adult&lt;/keyword&gt;&lt;keyword&gt;Aged&lt;/keyword&gt;&lt;keyword&gt;Aged, 80 and over&lt;/keyword&gt;&lt;keyword&gt;Cornea/*drug effects/pathology&lt;/keyword&gt;&lt;keyword&gt;Corneal Diseases/*drug therapy/pathology/surgery&lt;/keyword&gt;&lt;keyword&gt;Corneal Injuries&lt;/keyword&gt;&lt;keyword&gt;Enbucrilate/*analogs &amp;amp; derivatives/therapeutic use&lt;/keyword&gt;&lt;keyword&gt;Female&lt;/keyword&gt;&lt;keyword&gt;Follow-Up Studies&lt;/keyword&gt;&lt;keyword&gt;Humans&lt;/keyword&gt;&lt;keyword&gt;Male&lt;/keyword&gt;&lt;keyword&gt;Middle Aged&lt;/keyword&gt;&lt;keyword&gt;Retrospective Studies&lt;/keyword&gt;&lt;keyword&gt;Rupture, Spontaneous&lt;/keyword&gt;&lt;keyword&gt;Suture Techniques&lt;/keyword&gt;&lt;keyword&gt;Tissue Adhesives/*therapeutic use&lt;/keyword&gt;&lt;keyword&gt;Treatment Outcome&lt;/keyword&gt;&lt;keyword&gt;Wound Healing/drug effects&lt;/keyword&gt;&lt;/keywords&gt;&lt;dates&gt;&lt;year&gt;1996&lt;/year&gt;&lt;/dates&gt;&lt;isbn&gt;0012-4486 (Print)&amp;#xD;0012-4486 (Linking)&lt;/isbn&gt;&lt;accession-num&gt;9550352&lt;/accession-num&gt;&lt;urls&gt;&lt;related-urls&gt;&lt;url&gt;https://www.ncbi.nlm.nih.gov/pubmed/9550352&lt;/url&gt;&lt;/related-urls&gt;&lt;/urls&gt;&lt;/record&gt;&lt;/Cite&gt;&lt;/EndNote&gt;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3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1561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22A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103F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27D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3-112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2CC2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FD85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5.2%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B87F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0.0%</w:t>
            </w:r>
          </w:p>
        </w:tc>
      </w:tr>
      <w:tr w:rsidR="001B5187" w:rsidRPr="008D7E36" w14:paraId="5D9ABB76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6D43" w14:textId="53AC8231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2003 Sharma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&lt;EndNote&gt;&lt;Cite&gt;&lt;Author&gt;Sharma&lt;/Author&gt;&lt;Year&gt;2003&lt;/Year&gt;&lt;RecNum&gt;31950&lt;/RecNum&gt;&lt;DisplayText&gt;&lt;style face="superscript"&gt;4&lt;/style&gt;&lt;/DisplayText&gt;&lt;record&gt;&lt;rec-number&gt;31950&lt;/rec-number&gt;&lt;foreign-keys&gt;&lt;key app="EN" db-id="pwt2vwp5g5022aes22pvt2akx5vfs5fxtvr0" timestamp="1533169839"&gt;31950&lt;/key&gt;&lt;/foreign-keys&gt;&lt;ref-type name="Journal Article"&gt;17&lt;/ref-type&gt;&lt;contributors&gt;&lt;authors&gt;&lt;author&gt;Sharma, A.&lt;/author&gt;&lt;author&gt;Kaur, R.&lt;/author&gt;&lt;author&gt;Kumar, S.&lt;/author&gt;&lt;author&gt;Gupta, P.&lt;/author&gt;&lt;author&gt;Pandav, S.&lt;/author&gt;&lt;author&gt;Patnaik, B.&lt;/author&gt;&lt;author&gt;Gupta, A.&lt;/author&gt;&lt;/authors&gt;&lt;/contributors&gt;&lt;auth-address&gt;Department of Ophthalmology, Postgraduate Institute of Medical Education and Research, Chandigarh, India. grewal@mac.com&lt;/auth-address&gt;&lt;titles&gt;&lt;title&gt;Fibrin glue versus N-butyl-2-cyanoacrylate in corneal perforations&lt;/title&gt;&lt;secondary-title&gt;Ophthalmology&lt;/secondary-title&gt;&lt;/titles&gt;&lt;periodical&gt;&lt;full-title&gt;Ophthalmology&lt;/full-title&gt;&lt;/periodical&gt;&lt;pages&gt;291-8&lt;/pages&gt;&lt;volume&gt;110&lt;/volume&gt;&lt;number&gt;2&lt;/number&gt;&lt;keywords&gt;&lt;keyword&gt;Adolescent&lt;/keyword&gt;&lt;keyword&gt;Adult&lt;/keyword&gt;&lt;keyword&gt;Aged&lt;/keyword&gt;&lt;keyword&gt;Child&lt;/keyword&gt;&lt;keyword&gt;Corneal Diseases/*therapy&lt;/keyword&gt;&lt;keyword&gt;*Corneal Injuries&lt;/keyword&gt;&lt;keyword&gt;Enbucrilate/*analogs &amp;amp; derivatives/*therapeutic use&lt;/keyword&gt;&lt;keyword&gt;Eye Injuries/*therapy&lt;/keyword&gt;&lt;keyword&gt;Female&lt;/keyword&gt;&lt;keyword&gt;Fibrin Tissue Adhesive/*therapeutic use&lt;/keyword&gt;&lt;keyword&gt;Humans&lt;/keyword&gt;&lt;keyword&gt;Male&lt;/keyword&gt;&lt;keyword&gt;Middle Aged&lt;/keyword&gt;&lt;keyword&gt;Prospective Studies&lt;/keyword&gt;&lt;keyword&gt;Safety&lt;/keyword&gt;&lt;keyword&gt;Tissue Adhesives/*therapeutic use&lt;/keyword&gt;&lt;keyword&gt;Treatment Outcome&lt;/keyword&gt;&lt;keyword&gt;Wound Healing/physiology&lt;/keyword&gt;&lt;/keywords&gt;&lt;dates&gt;&lt;year&gt;2003&lt;/year&gt;&lt;pub-dates&gt;&lt;date&gt;Feb&lt;/date&gt;&lt;/pub-dates&gt;&lt;/dates&gt;&lt;isbn&gt;0161-6420 (Print)&amp;#xD;0161-6420 (Linking)&lt;/isbn&gt;&lt;accession-num&gt;12578769&lt;/accession-num&gt;&lt;urls&gt;&lt;related-urls&gt;&lt;url&gt;https://www.ncbi.nlm.nih.gov/pubmed/12578769&lt;/url&gt;&lt;/related-urls&gt;&lt;/urls&gt;&lt;electronic-resource-num&gt;10.1016/S0161-6420(02)01558-0&lt;/electronic-resource-num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4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6953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61A7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2EF7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97C5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1278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86.0%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5E63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31.0%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CFCE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0.0%</w:t>
            </w:r>
          </w:p>
        </w:tc>
      </w:tr>
      <w:tr w:rsidR="001B5187" w:rsidRPr="008D7E36" w14:paraId="58B6B35D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7E14" w14:textId="7598B1C6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2003 Garg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&lt;EndNote&gt;&lt;Cite&gt;&lt;Author&gt;Garg&lt;/Author&gt;&lt;Year&gt;2003&lt;/Year&gt;&lt;RecNum&gt;31867&lt;/RecNum&gt;&lt;DisplayText&gt;&lt;style face="superscript"&gt;5&lt;/style&gt;&lt;/DisplayText&gt;&lt;record&gt;&lt;rec-number&gt;31867&lt;/rec-number&gt;&lt;foreign-keys&gt;&lt;key app="EN" db-id="pwt2vwp5g5022aes22pvt2akx5vfs5fxtvr0" timestamp="1532974268"&gt;31867&lt;/key&gt;&lt;/foreign-keys&gt;&lt;ref-type name="Journal Article"&gt;17&lt;/ref-type&gt;&lt;contributors&gt;&lt;authors&gt;&lt;author&gt;Garg, P.&lt;/author&gt;&lt;author&gt;Gopinathan, U.&lt;/author&gt;&lt;author&gt;Nutheti, R.&lt;/author&gt;&lt;author&gt;Rao, G. N.&lt;/author&gt;&lt;/authors&gt;&lt;/contributors&gt;&lt;auth-address&gt;Cornea Service, L. V. Prasad Eye Institute, Banjara Hills, Hyderabad, India. prashant@lvpeye.stph.net&lt;/auth-address&gt;&lt;titles&gt;&lt;title&gt;Clinical experience with N-butyl cyanoacrylate tissue adhesive in fungal keratitis&lt;/title&gt;&lt;secondary-title&gt;Cornea&lt;/secondary-title&gt;&lt;/titles&gt;&lt;periodical&gt;&lt;full-title&gt;Cornea&lt;/full-title&gt;&lt;/periodical&gt;&lt;pages&gt;405-8&lt;/pages&gt;&lt;volume&gt;22&lt;/volume&gt;&lt;number&gt;5&lt;/number&gt;&lt;keywords&gt;&lt;keyword&gt;Antifungal Agents/therapeutic use&lt;/keyword&gt;&lt;keyword&gt;Bandages&lt;/keyword&gt;&lt;keyword&gt;Cicatrix/etiology&lt;/keyword&gt;&lt;keyword&gt;Contact Lenses&lt;/keyword&gt;&lt;keyword&gt;Cornea/pathology&lt;/keyword&gt;&lt;keyword&gt;Enbucrilate/*therapeutic use&lt;/keyword&gt;&lt;keyword&gt;Humans&lt;/keyword&gt;&lt;keyword&gt;Keratitis/complications/*drug therapy/*microbiology/pathology&lt;/keyword&gt;&lt;keyword&gt;*Mycoses/complications/drug therapy&lt;/keyword&gt;&lt;keyword&gt;Retrospective Studies&lt;/keyword&gt;&lt;keyword&gt;Tissue Adhesives/*therapeutic use&lt;/keyword&gt;&lt;keyword&gt;Treatment Outcome&lt;/keyword&gt;&lt;/keywords&gt;&lt;dates&gt;&lt;year&gt;2003&lt;/year&gt;&lt;pub-dates&gt;&lt;date&gt;Jul&lt;/date&gt;&lt;/pub-dates&gt;&lt;/dates&gt;&lt;isbn&gt;0277-3740 (Print)&amp;#xD;0277-3740 (Linking)&lt;/isbn&gt;&lt;accession-num&gt;12827043&lt;/accession-num&gt;&lt;urls&gt;&lt;related-urls&gt;&lt;url&gt;https://www.ncbi.nlm.nih.gov/pubmed/12827043&lt;/url&gt;&lt;/related-urls&gt;&lt;/urls&gt;&lt;/record&gt;&lt;/Cite&gt;&lt;/EndNote&gt;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5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816F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53B2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9B60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5ED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1-255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EA9E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76.0%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960D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38.0%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44B8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12.1%</w:t>
            </w:r>
          </w:p>
        </w:tc>
      </w:tr>
      <w:tr w:rsidR="001B5187" w:rsidRPr="008D7E36" w14:paraId="095AB4F4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DF9B" w14:textId="3791C604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2010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Moorthy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&lt;EndNote&gt;&lt;Cite&gt;&lt;Author&gt;Moorthy&lt;/Author&gt;&lt;Year&gt;2010&lt;/Year&gt;&lt;RecNum&gt;31866&lt;/RecNum&gt;&lt;DisplayText&gt;&lt;style face="superscript"&gt;6&lt;/style&gt;&lt;/DisplayText&gt;&lt;record&gt;&lt;rec-number&gt;31866&lt;/rec-number&gt;&lt;foreign-keys&gt;&lt;key app="EN" db-id="pwt2vwp5g5022aes22pvt2akx5vfs5fxtvr0" timestamp="1532974268"&gt;31866&lt;/key&gt;&lt;/foreign-keys&gt;&lt;ref-type name="Journal Article"&gt;17&lt;/ref-type&gt;&lt;contributors&gt;&lt;authors&gt;&lt;author&gt;Moorthy, S.&lt;/author&gt;&lt;author&gt;Jhanji, V.&lt;/author&gt;&lt;author&gt;Constantinou, M.&lt;/author&gt;&lt;author&gt;Beltz, J.&lt;/author&gt;&lt;author&gt;Graue-Hernandez, E. O.&lt;/author&gt;&lt;author&gt;Vajpayee, R. B.&lt;/author&gt;&lt;/authors&gt;&lt;/contributors&gt;&lt;auth-address&gt;Royal Victorian Eye and Ear Hospital, Department of Ophthalmology, East Melbourne, Victoria, Australia.&lt;/auth-address&gt;&lt;titles&gt;&lt;title&gt;Clinical experience with N-butyl cyanoacrylate tissue adhesive in corneal perforations secondary to herpetic keratitis&lt;/title&gt;&lt;secondary-title&gt;Cornea&lt;/secondary-title&gt;&lt;/titles&gt;&lt;periodical&gt;&lt;full-title&gt;Cornea&lt;/full-title&gt;&lt;/periodical&gt;&lt;pages&gt;971-5&lt;/pages&gt;&lt;volume&gt;29&lt;/volume&gt;&lt;number&gt;9&lt;/number&gt;&lt;keywords&gt;&lt;keyword&gt;Acyclovir/therapeutic use&lt;/keyword&gt;&lt;keyword&gt;Adult&lt;/keyword&gt;&lt;keyword&gt;Aged&lt;/keyword&gt;&lt;keyword&gt;Aged, 80 and over&lt;/keyword&gt;&lt;keyword&gt;Antiviral Agents/therapeutic use&lt;/keyword&gt;&lt;keyword&gt;Corneal Perforation/*drug therapy/etiology&lt;/keyword&gt;&lt;keyword&gt;Enbucrilate/*therapeutic use&lt;/keyword&gt;&lt;keyword&gt;Female&lt;/keyword&gt;&lt;keyword&gt;Humans&lt;/keyword&gt;&lt;keyword&gt;Keratitis, Herpetic/*complications/drug therapy&lt;/keyword&gt;&lt;keyword&gt;Male&lt;/keyword&gt;&lt;keyword&gt;Middle Aged&lt;/keyword&gt;&lt;keyword&gt;Retrospective Studies&lt;/keyword&gt;&lt;keyword&gt;Tissue Adhesives/*therapeutic use&lt;/keyword&gt;&lt;keyword&gt;Treatment Outcome&lt;/keyword&gt;&lt;keyword&gt;Wound Healing/*drug effects&lt;/keyword&gt;&lt;/keywords&gt;&lt;dates&gt;&lt;year&gt;2010&lt;/year&gt;&lt;pub-dates&gt;&lt;date&gt;Sep&lt;/date&gt;&lt;/pub-dates&gt;&lt;/dates&gt;&lt;isbn&gt;1536-4798 (Electronic)&amp;#xD;0277-3740 (Linking)&lt;/isbn&gt;&lt;accession-num&gt;20539218&lt;/accession-num&gt;&lt;urls&gt;&lt;related-urls&gt;&lt;url&gt;https://www.ncbi.nlm.nih.gov/pubmed/20539218&lt;/url&gt;&lt;/related-urls&gt;&lt;/urls&gt;&lt;electronic-resource-num&gt;10.1097/ICO.0b013e3181cbfa13&lt;/electronic-resource-num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6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41EF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34C9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705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16E8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1-395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7ED2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37.0%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3580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31.0%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90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4.3%</w:t>
            </w:r>
          </w:p>
        </w:tc>
      </w:tr>
      <w:tr w:rsidR="001B5187" w:rsidRPr="008D7E36" w14:paraId="105AE7D3" w14:textId="77777777" w:rsidTr="00572082">
        <w:trPr>
          <w:trHeight w:val="1041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CB141" w14:textId="522CF6D6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Loya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ldData xml:space="preserve">PEVuZE5vdGU+PENpdGU+PEF1dGhvcj5Mb3lhLUdhcmNpYTwvQXV0aG9yPjxZZWFyPjIwMTc8L1ll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</w:fldData>
              </w:fldCha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ldData xml:space="preserve">PEVuZE5vdGU+PENpdGU+PEF1dGhvcj5Mb3lhLUdhcmNpYTwvQXV0aG9yPjxZZWFyPjIwMTc8L1ll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</w:fldData>
              </w:fldCha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EN.CITE.DATA 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7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08CA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2916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2CED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445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431B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28.6%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39CC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42E3" w14:textId="77777777" w:rsidR="001B5187" w:rsidRPr="008D7E36" w:rsidRDefault="001B5187" w:rsidP="00A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</w:tr>
    </w:tbl>
    <w:p w14:paraId="44CF998D" w14:textId="77777777" w:rsidR="007C7DF6" w:rsidRPr="00A22510" w:rsidRDefault="007C7DF6" w:rsidP="00A22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510">
        <w:rPr>
          <w:rFonts w:ascii="Times New Roman" w:hAnsi="Times New Roman" w:cs="Times New Roman"/>
          <w:sz w:val="20"/>
          <w:szCs w:val="20"/>
        </w:rPr>
        <w:br w:type="page"/>
      </w:r>
    </w:p>
    <w:p w14:paraId="75D5BE3B" w14:textId="6A526656" w:rsidR="00ED5F2F" w:rsidRPr="008D7E36" w:rsidRDefault="00572082" w:rsidP="00A225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D7E36">
        <w:rPr>
          <w:rFonts w:ascii="Times New Roman" w:hAnsi="Times New Roman" w:cs="Times New Roman"/>
          <w:b/>
          <w:sz w:val="24"/>
          <w:szCs w:val="20"/>
        </w:rPr>
        <w:lastRenderedPageBreak/>
        <w:t>eTable</w:t>
      </w:r>
      <w:proofErr w:type="spellEnd"/>
      <w:proofErr w:type="gramEnd"/>
      <w:r w:rsidRPr="008D7E36">
        <w:rPr>
          <w:rFonts w:ascii="Times New Roman" w:hAnsi="Times New Roman" w:cs="Times New Roman"/>
          <w:b/>
          <w:sz w:val="24"/>
          <w:szCs w:val="20"/>
        </w:rPr>
        <w:t xml:space="preserve"> 2 continued</w:t>
      </w:r>
    </w:p>
    <w:tbl>
      <w:tblPr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0"/>
        <w:gridCol w:w="1106"/>
        <w:gridCol w:w="1072"/>
        <w:gridCol w:w="1006"/>
        <w:gridCol w:w="1406"/>
        <w:gridCol w:w="895"/>
        <w:gridCol w:w="1017"/>
        <w:gridCol w:w="4538"/>
      </w:tblGrid>
      <w:tr w:rsidR="001B5187" w:rsidRPr="008D7E36" w14:paraId="69D89D30" w14:textId="77777777" w:rsidTr="00572082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6C8BF" w14:textId="5FB1BBC9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Study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E5A8" w14:textId="7A9D6CA8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Etiologies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62224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Comments</w:t>
            </w:r>
          </w:p>
        </w:tc>
      </w:tr>
      <w:tr w:rsidR="001B5187" w:rsidRPr="008D7E36" w14:paraId="4BAB62B1" w14:textId="77777777" w:rsidTr="00572082">
        <w:trPr>
          <w:trHeight w:val="820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C3812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319AC" w14:textId="35E3A9F1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Bacterial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CB028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Herpetic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EABBF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Fungal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FA79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Rheumatoid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D003B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Burn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EB000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Trauma</w:t>
            </w:r>
          </w:p>
        </w:tc>
        <w:tc>
          <w:tcPr>
            <w:tcW w:w="45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2BE4D" w14:textId="77777777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5187" w:rsidRPr="008D7E36" w14:paraId="14F68972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373F" w14:textId="407DFE0A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1983 Weiss 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&lt;EndNote&gt;&lt;Cite&gt;&lt;Author&gt;Weiss&lt;/Author&gt;&lt;Year&gt;1983&lt;/Year&gt;&lt;RecNum&gt;31935&lt;/RecNum&gt;&lt;DisplayText&gt;&lt;style face="superscript"&gt;1&lt;/style&gt;&lt;/DisplayText&gt;&lt;record&gt;&lt;rec-number&gt;31935&lt;/rec-number&gt;&lt;foreign-keys&gt;&lt;key app="EN" db-id="pwt2vwp5g5022aes22pvt2akx5vfs5fxtvr0" timestamp="1533047522"&gt;31935&lt;/key&gt;&lt;/foreign-keys&gt;&lt;ref-type name="Journal Article"&gt;17&lt;/ref-type&gt;&lt;contributors&gt;&lt;authors&gt;&lt;author&gt;Weiss, J. L.&lt;/author&gt;&lt;author&gt;Williams, P.&lt;/author&gt;&lt;author&gt;Lindstrom, R. L.&lt;/author&gt;&lt;author&gt;Doughman, D. J.&lt;/author&gt;&lt;/authors&gt;&lt;/contributors&gt;&lt;titles&gt;&lt;title&gt;The use of tissue adhesive in corneal perforations&lt;/title&gt;&lt;secondary-title&gt;Ophthalmology&lt;/secondary-title&gt;&lt;/titles&gt;&lt;periodical&gt;&lt;full-title&gt;Ophthalmology&lt;/full-title&gt;&lt;/periodical&gt;&lt;pages&gt;610-5&lt;/pages&gt;&lt;volume&gt;90&lt;/volume&gt;&lt;number&gt;6&lt;/number&gt;&lt;keywords&gt;&lt;keyword&gt;Adolescent&lt;/keyword&gt;&lt;keyword&gt;Adult&lt;/keyword&gt;&lt;keyword&gt;Aged&lt;/keyword&gt;&lt;keyword&gt;Bacterial Infections/etiology&lt;/keyword&gt;&lt;keyword&gt;Child&lt;/keyword&gt;&lt;keyword&gt;Child, Preschool&lt;/keyword&gt;&lt;keyword&gt;Contact Lenses, Hydrophilic&lt;/keyword&gt;&lt;keyword&gt;Corneal Diseases/*surgery&lt;/keyword&gt;&lt;keyword&gt;Corneal Ulcer/*surgery&lt;/keyword&gt;&lt;keyword&gt;Debridement&lt;/keyword&gt;&lt;keyword&gt;Female&lt;/keyword&gt;&lt;keyword&gt;Humans&lt;/keyword&gt;&lt;keyword&gt;Male&lt;/keyword&gt;&lt;keyword&gt;Middle Aged&lt;/keyword&gt;&lt;keyword&gt;Ocular Hypertension/etiology&lt;/keyword&gt;&lt;keyword&gt;Tissue Adhesives/adverse effects/*therapeutic use&lt;/keyword&gt;&lt;/keywords&gt;&lt;dates&gt;&lt;year&gt;1983&lt;/year&gt;&lt;pub-dates&gt;&lt;date&gt;Jun&lt;/date&gt;&lt;/pub-dates&gt;&lt;/dates&gt;&lt;isbn&gt;0161-6420 (Print)&amp;#xD;0161-6420 (Linking)&lt;/isbn&gt;&lt;accession-num&gt;6888854&lt;/accession-num&gt;&lt;urls&gt;&lt;related-urls&gt;&lt;url&gt;https://www.ncbi.nlm.nih.gov/pubmed/6888854&lt;/url&gt;&lt;/related-urls&gt;&lt;/urls&gt;&lt;/record&gt;&lt;/Cite&gt;&lt;/EndNote&gt;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1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0E86" w14:textId="3768444A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29.0%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E592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96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757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D675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0EE2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7.0%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DFC6" w14:textId="77777777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Reported 2 cases of marked increase in intraocular pressure and 7 cases that developed corneal infiltrates</w:t>
            </w:r>
          </w:p>
        </w:tc>
      </w:tr>
      <w:tr w:rsidR="001B5187" w:rsidRPr="008D7E36" w14:paraId="633E147F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CE9B" w14:textId="3C878E50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1993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Leahey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&lt;EndNote&gt;&lt;Cite&gt;&lt;Author&gt;Leahey&lt;/Author&gt;&lt;Year&gt;1993&lt;/Year&gt;&lt;RecNum&gt;31868&lt;/RecNum&gt;&lt;DisplayText&gt;&lt;style face="superscript"&gt;2&lt;/style&gt;&lt;/DisplayText&gt;&lt;record&gt;&lt;rec-number&gt;31868&lt;/rec-number&gt;&lt;foreign-keys&gt;&lt;key app="EN" db-id="pwt2vwp5g5022aes22pvt2akx5vfs5fxtvr0" timestamp="1532974268"&gt;31868&lt;/key&gt;&lt;/foreign-keys&gt;&lt;ref-type name="Journal Article"&gt;17&lt;/ref-type&gt;&lt;contributors&gt;&lt;authors&gt;&lt;author&gt;Leahey, A. B.&lt;/author&gt;&lt;author&gt;Gottsch, J. D.&lt;/author&gt;&lt;author&gt;Stark, W. J.&lt;/author&gt;&lt;/authors&gt;&lt;/contributors&gt;&lt;auth-address&gt;Wilmer Ophthalmologic Institute, Johns Hopkins Hospital, Baltimore, MD 21287-9135.&lt;/auth-address&gt;&lt;titles&gt;&lt;title&gt;Clinical experience with N-butyl cyanoacrylate (Nexacryl) tissue adhesive&lt;/title&gt;&lt;secondary-title&gt;Ophthalmology&lt;/secondary-title&gt;&lt;/titles&gt;&lt;periodical&gt;&lt;full-title&gt;Ophthalmology&lt;/full-title&gt;&lt;/periodical&gt;&lt;pages&gt;173-80&lt;/pages&gt;&lt;volume&gt;100&lt;/volume&gt;&lt;number&gt;2&lt;/number&gt;&lt;keywords&gt;&lt;keyword&gt;Adolescent&lt;/keyword&gt;&lt;keyword&gt;Adult&lt;/keyword&gt;&lt;keyword&gt;Aged&lt;/keyword&gt;&lt;keyword&gt;Aged, 80 and over&lt;/keyword&gt;&lt;keyword&gt;Child&lt;/keyword&gt;&lt;keyword&gt;Child, Preschool&lt;/keyword&gt;&lt;keyword&gt;Enbucrilate/adverse effects/*therapeutic use&lt;/keyword&gt;&lt;keyword&gt;Eye Diseases/*therapy&lt;/keyword&gt;&lt;keyword&gt;Eye Enucleation&lt;/keyword&gt;&lt;keyword&gt;Eye Injuries, Penetrating/therapy&lt;/keyword&gt;&lt;keyword&gt;Female&lt;/keyword&gt;&lt;keyword&gt;Humans&lt;/keyword&gt;&lt;keyword&gt;Infant&lt;/keyword&gt;&lt;keyword&gt;Keratoplasty, Penetrating&lt;/keyword&gt;&lt;keyword&gt;Male&lt;/keyword&gt;&lt;keyword&gt;Middle Aged&lt;/keyword&gt;&lt;keyword&gt;Tissue Adhesives/adverse effects/therapeutic use&lt;/keyword&gt;&lt;keyword&gt;Treatment Outcome&lt;/keyword&gt;&lt;keyword&gt;Visual Acuity&lt;/keyword&gt;&lt;/keywords&gt;&lt;dates&gt;&lt;year&gt;1993&lt;/year&gt;&lt;pub-dates&gt;&lt;date&gt;Feb&lt;/date&gt;&lt;/pub-dates&gt;&lt;/dates&gt;&lt;isbn&gt;0161-6420 (Print)&amp;#xD;0161-6420 (Linking)&lt;/isbn&gt;&lt;accession-num&gt;8437823&lt;/accession-num&gt;&lt;urls&gt;&lt;related-urls&gt;&lt;url&gt;https://www.ncbi.nlm.nih.gov/pubmed/8437823&lt;/url&gt;&lt;/related-urls&gt;&lt;/urls&gt;&lt;/record&gt;&lt;/Cite&gt;&lt;/EndNote&gt;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2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9E13" w14:textId="3838971F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992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5.4%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A145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CCDA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18.9%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998A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4DF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8.1%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44E0" w14:textId="41BAB6A5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Included 6 cases of leaking filtering blebs. Reported improved vision in 52% of eyes</w:t>
            </w:r>
            <w:r w:rsidR="00592C7D"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5187" w:rsidRPr="008D7E36" w14:paraId="29AD70ED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528E" w14:textId="376B743F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1996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Moschos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&lt;EndNote&gt;&lt;Cite&gt;&lt;Author&gt;Moschos&lt;/Author&gt;&lt;Year&gt;1996&lt;/Year&gt;&lt;RecNum&gt;31947&lt;/RecNum&gt;&lt;DisplayText&gt;&lt;style face="superscript"&gt;3&lt;/style&gt;&lt;/DisplayText&gt;&lt;record&gt;&lt;rec-number&gt;31947&lt;/rec-number&gt;&lt;foreign-keys&gt;&lt;key app="EN" db-id="pwt2vwp5g5022aes22pvt2akx5vfs5fxtvr0" timestamp="1533047702"&gt;31947&lt;/key&gt;&lt;/foreign-keys&gt;&lt;ref-type name="Journal Article"&gt;17&lt;/ref-type&gt;&lt;contributors&gt;&lt;authors&gt;&lt;author&gt;Moschos, M.&lt;/author&gt;&lt;author&gt;Droutsas, D.&lt;/author&gt;&lt;author&gt;Boussalis, P.&lt;/author&gt;&lt;author&gt;Tsioulias, G.&lt;/author&gt;&lt;/authors&gt;&lt;/contributors&gt;&lt;auth-address&gt;Department of Ophthalmology, University of Athens, Greece.&lt;/auth-address&gt;&lt;titles&gt;&lt;title&gt;Clinical experience with cyanoacrylate tissue adhesive&lt;/title&gt;&lt;secondary-title&gt;Doc Ophthalmol&lt;/secondary-title&gt;&lt;/titles&gt;&lt;periodical&gt;&lt;full-title&gt;Doc Ophthalmol&lt;/full-title&gt;&lt;/periodical&gt;&lt;pages&gt;237-45&lt;/pages&gt;&lt;volume&gt;93&lt;/volume&gt;&lt;number&gt;3&lt;/number&gt;&lt;keywords&gt;&lt;keyword&gt;Adolescent&lt;/keyword&gt;&lt;keyword&gt;Adult&lt;/keyword&gt;&lt;keyword&gt;Aged&lt;/keyword&gt;&lt;keyword&gt;Aged, 80 and over&lt;/keyword&gt;&lt;keyword&gt;Cornea/*drug effects/pathology&lt;/keyword&gt;&lt;keyword&gt;Corneal Diseases/*drug therapy/pathology/surgery&lt;/keyword&gt;&lt;keyword&gt;Corneal Injuries&lt;/keyword&gt;&lt;keyword&gt;Enbucrilate/*analogs &amp;amp; derivatives/therapeutic use&lt;/keyword&gt;&lt;keyword&gt;Female&lt;/keyword&gt;&lt;keyword&gt;Follow-Up Studies&lt;/keyword&gt;&lt;keyword&gt;Humans&lt;/keyword&gt;&lt;keyword&gt;Male&lt;/keyword&gt;&lt;keyword&gt;Middle Aged&lt;/keyword&gt;&lt;keyword&gt;Retrospective Studies&lt;/keyword&gt;&lt;keyword&gt;Rupture, Spontaneous&lt;/keyword&gt;&lt;keyword&gt;Suture Techniques&lt;/keyword&gt;&lt;keyword&gt;Tissue Adhesives/*therapeutic use&lt;/keyword&gt;&lt;keyword&gt;Treatment Outcome&lt;/keyword&gt;&lt;keyword&gt;Wound Healing/drug effects&lt;/keyword&gt;&lt;/keywords&gt;&lt;dates&gt;&lt;year&gt;1996&lt;/year&gt;&lt;/dates&gt;&lt;isbn&gt;0012-4486 (Print)&amp;#xD;0012-4486 (Linking)&lt;/isbn&gt;&lt;accession-num&gt;9550352&lt;/accession-num&gt;&lt;urls&gt;&lt;related-urls&gt;&lt;url&gt;https://www.ncbi.nlm.nih.gov/pubmed/9550352&lt;/url&gt;&lt;/related-urls&gt;&lt;/urls&gt;&lt;/record&gt;&lt;/Cite&gt;&lt;/EndNote&gt;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3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4525" w14:textId="1B8EC762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83B1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02AE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9DD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21.5%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F4E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6E88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16.0%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1DEA" w14:textId="77777777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Largest series to date. Applied to perforation greater than 3 mm with use of mattress sutures. Followed up to 6 months. Reported 2 cases of infection and 3 cases of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hypotony</w:t>
            </w:r>
            <w:proofErr w:type="spellEnd"/>
          </w:p>
        </w:tc>
      </w:tr>
      <w:tr w:rsidR="001B5187" w:rsidRPr="008D7E36" w14:paraId="6C99F2E8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C57E" w14:textId="30575EEB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2003 Sharma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&lt;EndNote&gt;&lt;Cite&gt;&lt;Author&gt;Sharma&lt;/Author&gt;&lt;Year&gt;2003&lt;/Year&gt;&lt;RecNum&gt;31950&lt;/RecNum&gt;&lt;DisplayText&gt;&lt;style face="superscript"&gt;4&lt;/style&gt;&lt;/DisplayText&gt;&lt;record&gt;&lt;rec-number&gt;31950&lt;/rec-number&gt;&lt;foreign-keys&gt;&lt;key app="EN" db-id="pwt2vwp5g5022aes22pvt2akx5vfs5fxtvr0" timestamp="1533169839"&gt;31950&lt;/key&gt;&lt;/foreign-keys&gt;&lt;ref-type name="Journal Article"&gt;17&lt;/ref-type&gt;&lt;contributors&gt;&lt;authors&gt;&lt;author&gt;Sharma, A.&lt;/author&gt;&lt;author&gt;Kaur, R.&lt;/author&gt;&lt;author&gt;Kumar, S.&lt;/author&gt;&lt;author&gt;Gupta, P.&lt;/author&gt;&lt;author&gt;Pandav, S.&lt;/author&gt;&lt;author&gt;Patnaik, B.&lt;/author&gt;&lt;author&gt;Gupta, A.&lt;/author&gt;&lt;/authors&gt;&lt;/contributors&gt;&lt;auth-address&gt;Department of Ophthalmology, Postgraduate Institute of Medical Education and Research, Chandigarh, India. grewal@mac.com&lt;/auth-address&gt;&lt;titles&gt;&lt;title&gt;Fibrin glue versus N-butyl-2-cyanoacrylate in corneal perforations&lt;/title&gt;&lt;secondary-title&gt;Ophthalmology&lt;/secondary-title&gt;&lt;/titles&gt;&lt;periodical&gt;&lt;full-title&gt;Ophthalmology&lt;/full-title&gt;&lt;/periodical&gt;&lt;pages&gt;291-8&lt;/pages&gt;&lt;volume&gt;110&lt;/volume&gt;&lt;number&gt;2&lt;/number&gt;&lt;keywords&gt;&lt;keyword&gt;Adolescent&lt;/keyword&gt;&lt;keyword&gt;Adult&lt;/keyword&gt;&lt;keyword&gt;Aged&lt;/keyword&gt;&lt;keyword&gt;Child&lt;/keyword&gt;&lt;keyword&gt;Corneal Diseases/*therapy&lt;/keyword&gt;&lt;keyword&gt;*Corneal Injuries&lt;/keyword&gt;&lt;keyword&gt;Enbucrilate/*analogs &amp;amp; derivatives/*therapeutic use&lt;/keyword&gt;&lt;keyword&gt;Eye Injuries/*therapy&lt;/keyword&gt;&lt;keyword&gt;Female&lt;/keyword&gt;&lt;keyword&gt;Fibrin Tissue Adhesive/*therapeutic use&lt;/keyword&gt;&lt;keyword&gt;Humans&lt;/keyword&gt;&lt;keyword&gt;Male&lt;/keyword&gt;&lt;keyword&gt;Middle Aged&lt;/keyword&gt;&lt;keyword&gt;Prospective Studies&lt;/keyword&gt;&lt;keyword&gt;Safety&lt;/keyword&gt;&lt;keyword&gt;Tissue Adhesives/*therapeutic use&lt;/keyword&gt;&lt;keyword&gt;Treatment Outcome&lt;/keyword&gt;&lt;keyword&gt;Wound Healing/physiology&lt;/keyword&gt;&lt;/keywords&gt;&lt;dates&gt;&lt;year&gt;2003&lt;/year&gt;&lt;pub-dates&gt;&lt;date&gt;Feb&lt;/date&gt;&lt;/pub-dates&gt;&lt;/dates&gt;&lt;isbn&gt;0161-6420 (Print)&amp;#xD;0161-6420 (Linking)&lt;/isbn&gt;&lt;accession-num&gt;12578769&lt;/accession-num&gt;&lt;urls&gt;&lt;related-urls&gt;&lt;url&gt;https://www.ncbi.nlm.nih.gov/pubmed/12578769&lt;/url&gt;&lt;/related-urls&gt;&lt;/urls&gt;&lt;electronic-resource-num&gt;10.1016/S0161-6420(02)01558-0&lt;/electronic-resource-num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4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028B" w14:textId="0A71FEAA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21.9%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9583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CF14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26.8%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2249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1332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4.9%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CB5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17.0%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4C39" w14:textId="51FCA50D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Randomized </w:t>
            </w:r>
            <w:r w:rsidR="00592C7D"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controlled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clinical trial comparing fibrin glue vs</w:t>
            </w:r>
            <w:r w:rsidR="00592C7D"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CTA with 3 months follow-up. Reported deep KNV in 46%  and  GPC in 36% of eyes</w:t>
            </w:r>
          </w:p>
        </w:tc>
      </w:tr>
      <w:tr w:rsidR="001B5187" w:rsidRPr="008D7E36" w14:paraId="0302D98F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DE06" w14:textId="22E12288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2003 Garg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&lt;EndNote&gt;&lt;Cite&gt;&lt;Author&gt;Garg&lt;/Author&gt;&lt;Year&gt;2003&lt;/Year&gt;&lt;RecNum&gt;31867&lt;/RecNum&gt;&lt;DisplayText&gt;&lt;style face="superscript"&gt;5&lt;/style&gt;&lt;/DisplayText&gt;&lt;record&gt;&lt;rec-number&gt;31867&lt;/rec-number&gt;&lt;foreign-keys&gt;&lt;key app="EN" db-id="pwt2vwp5g5022aes22pvt2akx5vfs5fxtvr0" timestamp="1532974268"&gt;31867&lt;/key&gt;&lt;/foreign-keys&gt;&lt;ref-type name="Journal Article"&gt;17&lt;/ref-type&gt;&lt;contributors&gt;&lt;authors&gt;&lt;author&gt;Garg, P.&lt;/author&gt;&lt;author&gt;Gopinathan, U.&lt;/author&gt;&lt;author&gt;Nutheti, R.&lt;/author&gt;&lt;author&gt;Rao, G. N.&lt;/author&gt;&lt;/authors&gt;&lt;/contributors&gt;&lt;auth-address&gt;Cornea Service, L. V. Prasad Eye Institute, Banjara Hills, Hyderabad, India. prashant@lvpeye.stph.net&lt;/auth-address&gt;&lt;titles&gt;&lt;title&gt;Clinical experience with N-butyl cyanoacrylate tissue adhesive in fungal keratitis&lt;/title&gt;&lt;secondary-title&gt;Cornea&lt;/secondary-title&gt;&lt;/titles&gt;&lt;periodical&gt;&lt;full-title&gt;Cornea&lt;/full-title&gt;&lt;/periodical&gt;&lt;pages&gt;405-8&lt;/pages&gt;&lt;volume&gt;22&lt;/volume&gt;&lt;number&gt;5&lt;/number&gt;&lt;keywords&gt;&lt;keyword&gt;Antifungal Agents/therapeutic use&lt;/keyword&gt;&lt;keyword&gt;Bandages&lt;/keyword&gt;&lt;keyword&gt;Cicatrix/etiology&lt;/keyword&gt;&lt;keyword&gt;Contact Lenses&lt;/keyword&gt;&lt;keyword&gt;Cornea/pathology&lt;/keyword&gt;&lt;keyword&gt;Enbucrilate/*therapeutic use&lt;/keyword&gt;&lt;keyword&gt;Humans&lt;/keyword&gt;&lt;keyword&gt;Keratitis/complications/*drug therapy/*microbiology/pathology&lt;/keyword&gt;&lt;keyword&gt;*Mycoses/complications/drug therapy&lt;/keyword&gt;&lt;keyword&gt;Retrospective Studies&lt;/keyword&gt;&lt;keyword&gt;Tissue Adhesives/*therapeutic use&lt;/keyword&gt;&lt;keyword&gt;Treatment Outcome&lt;/keyword&gt;&lt;/keywords&gt;&lt;dates&gt;&lt;year&gt;2003&lt;/year&gt;&lt;pub-dates&gt;&lt;date&gt;Jul&lt;/date&gt;&lt;/pub-dates&gt;&lt;/dates&gt;&lt;isbn&gt;0277-3740 (Print)&amp;#xD;0277-3740 (Linking)&lt;/isbn&gt;&lt;accession-num&gt;12827043&lt;/accession-num&gt;&lt;urls&gt;&lt;related-urls&gt;&lt;url&gt;https://www.ncbi.nlm.nih.gov/pubmed/12827043&lt;/url&gt;&lt;/related-urls&gt;&lt;/urls&gt;&lt;/record&gt;&lt;/Cite&gt;&lt;/EndNote&gt;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5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411" w14:textId="014F4EF9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EB3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996E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F7D7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B5B7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19AE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F252" w14:textId="77777777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 cases are fungal keratitis</w:t>
            </w:r>
          </w:p>
        </w:tc>
      </w:tr>
      <w:tr w:rsidR="001B5187" w:rsidRPr="008D7E36" w14:paraId="2D6A613F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F03E" w14:textId="31F687FC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2010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Moorthy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&lt;EndNote&gt;&lt;Cite&gt;&lt;Author&gt;Moorthy&lt;/Author&gt;&lt;Year&gt;2010&lt;/Year&gt;&lt;RecNum&gt;31866&lt;/RecNum&gt;&lt;DisplayText&gt;&lt;style face="superscript"&gt;6&lt;/style&gt;&lt;/DisplayText&gt;&lt;record&gt;&lt;rec-number&gt;31866&lt;/rec-number&gt;&lt;foreign-keys&gt;&lt;key app="EN" db-id="pwt2vwp5g5022aes22pvt2akx5vfs5fxtvr0" timestamp="1532974268"&gt;31866&lt;/key&gt;&lt;/foreign-keys&gt;&lt;ref-type name="Journal Article"&gt;17&lt;/ref-type&gt;&lt;contributors&gt;&lt;authors&gt;&lt;author&gt;Moorthy, S.&lt;/author&gt;&lt;author&gt;Jhanji, V.&lt;/author&gt;&lt;author&gt;Constantinou, M.&lt;/author&gt;&lt;author&gt;Beltz, J.&lt;/author&gt;&lt;author&gt;Graue-Hernandez, E. O.&lt;/author&gt;&lt;author&gt;Vajpayee, R. B.&lt;/author&gt;&lt;/authors&gt;&lt;/contributors&gt;&lt;auth-address&gt;Royal Victorian Eye and Ear Hospital, Department of Ophthalmology, East Melbourne, Victoria, Australia.&lt;/auth-address&gt;&lt;titles&gt;&lt;title&gt;Clinical experience with N-butyl cyanoacrylate tissue adhesive in corneal perforations secondary to herpetic keratitis&lt;/title&gt;&lt;secondary-title&gt;Cornea&lt;/secondary-title&gt;&lt;/titles&gt;&lt;periodical&gt;&lt;full-title&gt;Cornea&lt;/full-title&gt;&lt;/periodical&gt;&lt;pages&gt;971-5&lt;/pages&gt;&lt;volume&gt;29&lt;/volume&gt;&lt;number&gt;9&lt;/number&gt;&lt;keywords&gt;&lt;keyword&gt;Acyclovir/therapeutic use&lt;/keyword&gt;&lt;keyword&gt;Adult&lt;/keyword&gt;&lt;keyword&gt;Aged&lt;/keyword&gt;&lt;keyword&gt;Aged, 80 and over&lt;/keyword&gt;&lt;keyword&gt;Antiviral Agents/therapeutic use&lt;/keyword&gt;&lt;keyword&gt;Corneal Perforation/*drug therapy/etiology&lt;/keyword&gt;&lt;keyword&gt;Enbucrilate/*therapeutic use&lt;/keyword&gt;&lt;keyword&gt;Female&lt;/keyword&gt;&lt;keyword&gt;Humans&lt;/keyword&gt;&lt;keyword&gt;Keratitis, Herpetic/*complications/drug therapy&lt;/keyword&gt;&lt;keyword&gt;Male&lt;/keyword&gt;&lt;keyword&gt;Middle Aged&lt;/keyword&gt;&lt;keyword&gt;Retrospective Studies&lt;/keyword&gt;&lt;keyword&gt;Tissue Adhesives/*therapeutic use&lt;/keyword&gt;&lt;keyword&gt;Treatment Outcome&lt;/keyword&gt;&lt;keyword&gt;Wound Healing/*drug effects&lt;/keyword&gt;&lt;/keywords&gt;&lt;dates&gt;&lt;year&gt;2010&lt;/year&gt;&lt;pub-dates&gt;&lt;date&gt;Sep&lt;/date&gt;&lt;/pub-dates&gt;&lt;/dates&gt;&lt;isbn&gt;1536-4798 (Electronic)&amp;#xD;0277-3740 (Linking)&lt;/isbn&gt;&lt;accession-num&gt;20539218&lt;/accession-num&gt;&lt;urls&gt;&lt;related-urls&gt;&lt;url&gt;https://www.ncbi.nlm.nih.gov/pubmed/20539218&lt;/url&gt;&lt;/related-urls&gt;&lt;/urls&gt;&lt;electronic-resource-num&gt;10.1097/ICO.0b013e3181cbfa13&lt;/electronic-resource-num&gt;&lt;/record&gt;&lt;/Cite&gt;&lt;/EndNote&gt;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6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E50B" w14:textId="2D438789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A34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100.0%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A1D4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FCFB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2783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00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8B14" w14:textId="77777777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 cases are corneal perforations secondary to herpetic keratitis</w:t>
            </w:r>
          </w:p>
        </w:tc>
      </w:tr>
      <w:tr w:rsidR="001B5187" w:rsidRPr="008D7E36" w14:paraId="3AEB78E4" w14:textId="77777777" w:rsidTr="00572082">
        <w:trPr>
          <w:trHeight w:val="1104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40541" w14:textId="59CB9A73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  <w:proofErr w:type="spellStart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Loya</w:t>
            </w:r>
            <w:proofErr w:type="spellEnd"/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et al 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ldData xml:space="preserve">PEVuZE5vdGU+PENpdGU+PEF1dGhvcj5Mb3lhLUdhcmNpYTwvQXV0aG9yPjxZZWFyPjIwMTc8L1ll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</w:fldData>
              </w:fldCha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 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ldData xml:space="preserve">PEVuZE5vdGU+PENpdGU+PEF1dGhvcj5Mb3lhLUdhcmNpYTwvQXV0aG9yPjxZZWFyPjIwMTc8L1ll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</w:fldData>
              </w:fldCha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ADDIN EN.CITE.DATA </w:instrTex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8D7E36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en-US"/>
              </w:rPr>
              <w:t>7</w:t>
            </w: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85B3" w14:textId="0618A858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19.6%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1FBC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44DD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8.6%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BCC2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48.0%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3C96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25B9" w14:textId="77777777" w:rsidR="001B5187" w:rsidRPr="008D7E36" w:rsidRDefault="001B5187" w:rsidP="00FD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2253E" w14:textId="77777777" w:rsidR="001B5187" w:rsidRPr="008D7E36" w:rsidRDefault="001B5187" w:rsidP="00FD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7E3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Etiologies were for the entire cohort. Success defined as needing additional procedure after one CTA application </w:t>
            </w:r>
          </w:p>
        </w:tc>
      </w:tr>
    </w:tbl>
    <w:p w14:paraId="687E1AF8" w14:textId="24577974" w:rsidR="001B5187" w:rsidRPr="00572082" w:rsidRDefault="00572082" w:rsidP="0057208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572082">
        <w:rPr>
          <w:rFonts w:ascii="Arial" w:hAnsi="Arial" w:cs="Arial"/>
          <w:sz w:val="16"/>
          <w:szCs w:val="20"/>
        </w:rPr>
        <w:t>Enuc</w:t>
      </w:r>
      <w:proofErr w:type="spellEnd"/>
      <w:r w:rsidRPr="00572082">
        <w:rPr>
          <w:rFonts w:ascii="Arial" w:hAnsi="Arial" w:cs="Arial"/>
          <w:sz w:val="16"/>
          <w:szCs w:val="20"/>
        </w:rPr>
        <w:t xml:space="preserve">: Enucleation. </w:t>
      </w:r>
      <w:proofErr w:type="spellStart"/>
      <w:r w:rsidRPr="00572082">
        <w:rPr>
          <w:rFonts w:ascii="Arial" w:hAnsi="Arial" w:cs="Arial"/>
          <w:sz w:val="16"/>
          <w:szCs w:val="20"/>
        </w:rPr>
        <w:t>Evis</w:t>
      </w:r>
      <w:proofErr w:type="spellEnd"/>
      <w:r w:rsidRPr="00572082">
        <w:rPr>
          <w:rFonts w:ascii="Arial" w:hAnsi="Arial" w:cs="Arial"/>
          <w:sz w:val="16"/>
          <w:szCs w:val="20"/>
        </w:rPr>
        <w:t>: Evisceration. KNV: corneal neovascularization. GPC: giant papillary conjunctivitis.</w:t>
      </w:r>
      <w:r w:rsidR="001B5187" w:rsidRPr="00572082">
        <w:rPr>
          <w:rFonts w:ascii="Arial" w:hAnsi="Arial" w:cs="Arial"/>
          <w:sz w:val="20"/>
          <w:szCs w:val="20"/>
        </w:rPr>
        <w:br w:type="page"/>
      </w:r>
    </w:p>
    <w:p w14:paraId="67F7DCAA" w14:textId="77777777" w:rsidR="001B5187" w:rsidRDefault="001B5187" w:rsidP="00A22510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1B5187" w:rsidSect="00095226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14:paraId="4D984DBE" w14:textId="697C7DED" w:rsidR="0080609B" w:rsidRPr="008D7E36" w:rsidRDefault="007C7DF6" w:rsidP="00A22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E36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09D52F70" w14:textId="77777777" w:rsidR="001B5187" w:rsidRPr="008D7E36" w:rsidRDefault="0080609B" w:rsidP="001B518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D7E36">
        <w:rPr>
          <w:rFonts w:ascii="Times New Roman" w:hAnsi="Times New Roman" w:cs="Times New Roman"/>
          <w:sz w:val="24"/>
          <w:szCs w:val="24"/>
        </w:rPr>
        <w:fldChar w:fldCharType="begin"/>
      </w:r>
      <w:r w:rsidRPr="008D7E3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D7E36">
        <w:rPr>
          <w:rFonts w:ascii="Times New Roman" w:hAnsi="Times New Roman" w:cs="Times New Roman"/>
          <w:sz w:val="24"/>
          <w:szCs w:val="24"/>
        </w:rPr>
        <w:fldChar w:fldCharType="separate"/>
      </w:r>
      <w:r w:rsidR="001B5187" w:rsidRPr="008D7E36">
        <w:rPr>
          <w:rFonts w:ascii="Times New Roman" w:hAnsi="Times New Roman"/>
          <w:noProof/>
          <w:sz w:val="24"/>
          <w:szCs w:val="24"/>
        </w:rPr>
        <w:t>1.</w:t>
      </w:r>
      <w:r w:rsidR="001B5187" w:rsidRPr="008D7E36">
        <w:rPr>
          <w:rFonts w:ascii="Times New Roman" w:hAnsi="Times New Roman"/>
          <w:noProof/>
          <w:sz w:val="24"/>
          <w:szCs w:val="24"/>
        </w:rPr>
        <w:tab/>
        <w:t>Weiss JL, Williams P, Lindstrom RL, Doughman DJ. The use of tissue adhesive in corneal perforations. Ophthalmology. 1983;90(6):610-615.</w:t>
      </w:r>
    </w:p>
    <w:p w14:paraId="689D8E21" w14:textId="77777777" w:rsidR="001B5187" w:rsidRPr="008D7E36" w:rsidRDefault="001B5187" w:rsidP="001B518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D7E36">
        <w:rPr>
          <w:rFonts w:ascii="Times New Roman" w:hAnsi="Times New Roman"/>
          <w:noProof/>
          <w:sz w:val="24"/>
          <w:szCs w:val="24"/>
        </w:rPr>
        <w:t>2.</w:t>
      </w:r>
      <w:r w:rsidRPr="008D7E36">
        <w:rPr>
          <w:rFonts w:ascii="Times New Roman" w:hAnsi="Times New Roman"/>
          <w:noProof/>
          <w:sz w:val="24"/>
          <w:szCs w:val="24"/>
        </w:rPr>
        <w:tab/>
        <w:t>Leahey AB, Gottsch JD, Stark WJ. Clinical experience with N-butyl cyanoacrylate (Nexacryl) tissue adhesive. Ophthalmology. 1993;100(2):173-180.</w:t>
      </w:r>
    </w:p>
    <w:p w14:paraId="7EA2EFEB" w14:textId="77777777" w:rsidR="001B5187" w:rsidRPr="008D7E36" w:rsidRDefault="001B5187" w:rsidP="001B518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D7E36">
        <w:rPr>
          <w:rFonts w:ascii="Times New Roman" w:hAnsi="Times New Roman"/>
          <w:noProof/>
          <w:sz w:val="24"/>
          <w:szCs w:val="24"/>
        </w:rPr>
        <w:t>3.</w:t>
      </w:r>
      <w:r w:rsidRPr="008D7E36">
        <w:rPr>
          <w:rFonts w:ascii="Times New Roman" w:hAnsi="Times New Roman"/>
          <w:noProof/>
          <w:sz w:val="24"/>
          <w:szCs w:val="24"/>
        </w:rPr>
        <w:tab/>
        <w:t>Moschos M, Droutsas D, Boussalis P, Tsioulias G. Clinical experience with cyanoacrylate tissue adhesive. Doc Ophthalmol. 1996;93(3):237-245.</w:t>
      </w:r>
    </w:p>
    <w:p w14:paraId="0A17AC48" w14:textId="77777777" w:rsidR="001B5187" w:rsidRPr="008D7E36" w:rsidRDefault="001B5187" w:rsidP="001B518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D7E36">
        <w:rPr>
          <w:rFonts w:ascii="Times New Roman" w:hAnsi="Times New Roman"/>
          <w:noProof/>
          <w:sz w:val="24"/>
          <w:szCs w:val="24"/>
        </w:rPr>
        <w:t>4.</w:t>
      </w:r>
      <w:r w:rsidRPr="008D7E36">
        <w:rPr>
          <w:rFonts w:ascii="Times New Roman" w:hAnsi="Times New Roman"/>
          <w:noProof/>
          <w:sz w:val="24"/>
          <w:szCs w:val="24"/>
        </w:rPr>
        <w:tab/>
        <w:t>Sharma A, Kaur R, Kumar S, et al. Fibrin glue versus N-butyl-2-cyanoacrylate in corneal perforations. Ophthalmology. 2003;110(2):291-298.</w:t>
      </w:r>
    </w:p>
    <w:p w14:paraId="2AC4C267" w14:textId="77777777" w:rsidR="001B5187" w:rsidRPr="008D7E36" w:rsidRDefault="001B5187" w:rsidP="001B518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D7E36">
        <w:rPr>
          <w:rFonts w:ascii="Times New Roman" w:hAnsi="Times New Roman"/>
          <w:noProof/>
          <w:sz w:val="24"/>
          <w:szCs w:val="24"/>
        </w:rPr>
        <w:t>5.</w:t>
      </w:r>
      <w:r w:rsidRPr="008D7E36">
        <w:rPr>
          <w:rFonts w:ascii="Times New Roman" w:hAnsi="Times New Roman"/>
          <w:noProof/>
          <w:sz w:val="24"/>
          <w:szCs w:val="24"/>
        </w:rPr>
        <w:tab/>
        <w:t>Garg P, Gopinathan U, Nutheti R, Rao GN. Clinical experience with N-butyl cyanoacrylate tissue adhesive in fungal keratitis. Cornea. 2003;22(5):405-408.</w:t>
      </w:r>
    </w:p>
    <w:p w14:paraId="4390A3B0" w14:textId="77777777" w:rsidR="001B5187" w:rsidRPr="008D7E36" w:rsidRDefault="001B5187" w:rsidP="001B518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8D7E36">
        <w:rPr>
          <w:rFonts w:ascii="Times New Roman" w:hAnsi="Times New Roman"/>
          <w:noProof/>
          <w:sz w:val="24"/>
          <w:szCs w:val="24"/>
        </w:rPr>
        <w:t>6.</w:t>
      </w:r>
      <w:r w:rsidRPr="008D7E36">
        <w:rPr>
          <w:rFonts w:ascii="Times New Roman" w:hAnsi="Times New Roman"/>
          <w:noProof/>
          <w:sz w:val="24"/>
          <w:szCs w:val="24"/>
        </w:rPr>
        <w:tab/>
        <w:t>Moorthy S, Jhanji V, Constantinou M, Beltz J, Graue-Hernandez EO, Vajpayee RB. Clinical experience with N-butyl cyanoacrylate tissue adhesive in corneal perforations secondary to herpetic keratitis. Cornea. 2010;29(9):971-975.</w:t>
      </w:r>
    </w:p>
    <w:p w14:paraId="220287DA" w14:textId="2D673FAE" w:rsidR="00092A60" w:rsidRPr="008D7E36" w:rsidRDefault="001B5187" w:rsidP="00592C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7E36">
        <w:rPr>
          <w:rFonts w:ascii="Times New Roman" w:hAnsi="Times New Roman"/>
          <w:noProof/>
          <w:sz w:val="24"/>
          <w:szCs w:val="24"/>
        </w:rPr>
        <w:t>7.</w:t>
      </w:r>
      <w:r w:rsidRPr="008D7E36">
        <w:rPr>
          <w:rFonts w:ascii="Times New Roman" w:hAnsi="Times New Roman"/>
          <w:noProof/>
          <w:sz w:val="24"/>
          <w:szCs w:val="24"/>
        </w:rPr>
        <w:tab/>
        <w:t>Loya-Garcia D, Serna-Ojeda JC, Pedro-Aguilar L, Jimenez-Corona A, Olivo-Payne A, Graue-Hernandez EO. Non-traumatic corneal perforations: aetiology, treatment and outcomes. Br J Ophthalmol. 2017;101(5):634-639.</w:t>
      </w:r>
      <w:r w:rsidR="0080609B" w:rsidRPr="008D7E3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92A60" w:rsidRPr="008D7E36" w:rsidSect="00095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6860" w14:textId="77777777" w:rsidR="002F607D" w:rsidRDefault="002F607D" w:rsidP="00ED2BAF">
      <w:pPr>
        <w:spacing w:after="0" w:line="240" w:lineRule="auto"/>
      </w:pPr>
      <w:r>
        <w:separator/>
      </w:r>
    </w:p>
  </w:endnote>
  <w:endnote w:type="continuationSeparator" w:id="0">
    <w:p w14:paraId="16E94357" w14:textId="77777777" w:rsidR="002F607D" w:rsidRDefault="002F607D" w:rsidP="00E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1F03" w14:textId="77777777" w:rsidR="00095226" w:rsidRDefault="00095226" w:rsidP="005B49A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7DB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5A77" w14:textId="3AE474EB" w:rsidR="005B49A6" w:rsidRDefault="005B49A6" w:rsidP="005B49A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7DB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24E4" w14:textId="77777777" w:rsidR="002F607D" w:rsidRDefault="002F607D" w:rsidP="00ED2BAF">
      <w:pPr>
        <w:spacing w:after="0" w:line="240" w:lineRule="auto"/>
      </w:pPr>
      <w:r>
        <w:separator/>
      </w:r>
    </w:p>
  </w:footnote>
  <w:footnote w:type="continuationSeparator" w:id="0">
    <w:p w14:paraId="47CB6F48" w14:textId="77777777" w:rsidR="002F607D" w:rsidRDefault="002F607D" w:rsidP="00ED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0454" w14:textId="77777777" w:rsidR="00095226" w:rsidRPr="008D7E36" w:rsidRDefault="00095226" w:rsidP="00DB7F16">
    <w:pPr>
      <w:pStyle w:val="Header"/>
      <w:rPr>
        <w:rFonts w:ascii="Times New Roman" w:hAnsi="Times New Roman" w:cs="Times New Roman"/>
        <w:sz w:val="24"/>
        <w:szCs w:val="24"/>
      </w:rPr>
    </w:pPr>
    <w:r w:rsidRPr="008D7E36">
      <w:rPr>
        <w:rFonts w:ascii="Times New Roman" w:hAnsi="Times New Roman" w:cs="Times New Roman"/>
        <w:sz w:val="24"/>
        <w:szCs w:val="24"/>
      </w:rPr>
      <w:t>Yin et al, Outcomes of Cyanoacrylate Tissue Adhesive Application in Corneal Thinning and Perforation</w:t>
    </w:r>
  </w:p>
  <w:p w14:paraId="0E91EF73" w14:textId="5C2ECC5A" w:rsidR="00095226" w:rsidRPr="008D7E36" w:rsidRDefault="00FA7DB0" w:rsidP="00FA7DB0">
    <w:pPr>
      <w:pStyle w:val="Header"/>
      <w:rPr>
        <w:rFonts w:ascii="Times New Roman" w:hAnsi="Times New Roman" w:cs="Times New Roman"/>
      </w:rPr>
    </w:pPr>
    <w:r>
      <w:rPr>
        <w:rFonts w:eastAsia="Times New Roman"/>
      </w:rPr>
      <w:t>Supplemental Digital Content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4D9A" w14:textId="3987568D" w:rsidR="00EF01D5" w:rsidRPr="008D7E36" w:rsidRDefault="00DB7F16" w:rsidP="00DB7F16">
    <w:pPr>
      <w:pStyle w:val="Header"/>
      <w:rPr>
        <w:rFonts w:ascii="Times New Roman" w:hAnsi="Times New Roman" w:cs="Times New Roman"/>
        <w:sz w:val="24"/>
        <w:szCs w:val="24"/>
      </w:rPr>
    </w:pPr>
    <w:r w:rsidRPr="008D7E36">
      <w:rPr>
        <w:rFonts w:ascii="Times New Roman" w:hAnsi="Times New Roman" w:cs="Times New Roman"/>
        <w:sz w:val="24"/>
        <w:szCs w:val="24"/>
      </w:rPr>
      <w:t>Yin et al, Outcomes of Cyanoacrylate Tissue Adhesive Application in Corneal Thinning and Perforation</w:t>
    </w:r>
  </w:p>
  <w:p w14:paraId="18103CF6" w14:textId="6EECCC21" w:rsidR="00DB7F16" w:rsidRPr="008D7E36" w:rsidRDefault="0055479F" w:rsidP="00DB7F16">
    <w:pPr>
      <w:pStyle w:val="Header"/>
      <w:rPr>
        <w:rFonts w:ascii="Times New Roman" w:hAnsi="Times New Roman" w:cs="Times New Roman"/>
      </w:rPr>
    </w:pPr>
    <w:r w:rsidRPr="008D7E36">
      <w:rPr>
        <w:rFonts w:ascii="Times New Roman" w:hAnsi="Times New Roman" w:cs="Times New Roman"/>
        <w:sz w:val="24"/>
        <w:szCs w:val="24"/>
      </w:rPr>
      <w:t>On</w:t>
    </w:r>
    <w:r w:rsidR="00DB7F16" w:rsidRPr="008D7E36">
      <w:rPr>
        <w:rFonts w:ascii="Times New Roman" w:hAnsi="Times New Roman" w:cs="Times New Roman"/>
        <w:sz w:val="24"/>
        <w:szCs w:val="24"/>
      </w:rPr>
      <w:t>line</w:t>
    </w:r>
    <w:r w:rsidRPr="008D7E36">
      <w:rPr>
        <w:rFonts w:ascii="Times New Roman" w:hAnsi="Times New Roman" w:cs="Times New Roman"/>
        <w:sz w:val="24"/>
        <w:szCs w:val="24"/>
      </w:rPr>
      <w:t>-</w:t>
    </w:r>
    <w:r w:rsidR="00DB7F16" w:rsidRPr="008D7E36">
      <w:rPr>
        <w:rFonts w:ascii="Times New Roman" w:hAnsi="Times New Roman" w:cs="Times New Roman"/>
        <w:sz w:val="24"/>
        <w:szCs w:val="24"/>
      </w:rPr>
      <w:t>only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D2BAF"/>
    <w:rsid w:val="000105F5"/>
    <w:rsid w:val="00042656"/>
    <w:rsid w:val="00075056"/>
    <w:rsid w:val="00092A60"/>
    <w:rsid w:val="00095226"/>
    <w:rsid w:val="000A3C5A"/>
    <w:rsid w:val="000E3022"/>
    <w:rsid w:val="000F0496"/>
    <w:rsid w:val="001614D1"/>
    <w:rsid w:val="001B5187"/>
    <w:rsid w:val="001D2E98"/>
    <w:rsid w:val="001F702B"/>
    <w:rsid w:val="0020338E"/>
    <w:rsid w:val="0020699E"/>
    <w:rsid w:val="00215DC7"/>
    <w:rsid w:val="0028627E"/>
    <w:rsid w:val="002D55D9"/>
    <w:rsid w:val="002F607D"/>
    <w:rsid w:val="00331AB7"/>
    <w:rsid w:val="003A016E"/>
    <w:rsid w:val="003F3EA0"/>
    <w:rsid w:val="004A491E"/>
    <w:rsid w:val="004D0582"/>
    <w:rsid w:val="0055479F"/>
    <w:rsid w:val="00572082"/>
    <w:rsid w:val="00592C7D"/>
    <w:rsid w:val="00595405"/>
    <w:rsid w:val="005B49A6"/>
    <w:rsid w:val="005E4A79"/>
    <w:rsid w:val="00636531"/>
    <w:rsid w:val="00652BD0"/>
    <w:rsid w:val="006C0EE1"/>
    <w:rsid w:val="006F1593"/>
    <w:rsid w:val="00706FB8"/>
    <w:rsid w:val="007223EF"/>
    <w:rsid w:val="00733187"/>
    <w:rsid w:val="007C7DF6"/>
    <w:rsid w:val="0080609B"/>
    <w:rsid w:val="0089470F"/>
    <w:rsid w:val="008C4773"/>
    <w:rsid w:val="008D7E36"/>
    <w:rsid w:val="008F4936"/>
    <w:rsid w:val="00911EEC"/>
    <w:rsid w:val="00916910"/>
    <w:rsid w:val="009B2827"/>
    <w:rsid w:val="009B5BB9"/>
    <w:rsid w:val="009B5DA6"/>
    <w:rsid w:val="009D6161"/>
    <w:rsid w:val="009F06AA"/>
    <w:rsid w:val="00A22510"/>
    <w:rsid w:val="00A35432"/>
    <w:rsid w:val="00A74520"/>
    <w:rsid w:val="00A75DCA"/>
    <w:rsid w:val="00AC6436"/>
    <w:rsid w:val="00B052D5"/>
    <w:rsid w:val="00B9776D"/>
    <w:rsid w:val="00BA6742"/>
    <w:rsid w:val="00BE1FA0"/>
    <w:rsid w:val="00BE3712"/>
    <w:rsid w:val="00BE3A72"/>
    <w:rsid w:val="00BF6FA6"/>
    <w:rsid w:val="00D64DDC"/>
    <w:rsid w:val="00D81230"/>
    <w:rsid w:val="00DA2C45"/>
    <w:rsid w:val="00DB7F16"/>
    <w:rsid w:val="00DC033D"/>
    <w:rsid w:val="00E1306A"/>
    <w:rsid w:val="00E67F15"/>
    <w:rsid w:val="00EB7F63"/>
    <w:rsid w:val="00ED2BAF"/>
    <w:rsid w:val="00ED5F2F"/>
    <w:rsid w:val="00EF01D5"/>
    <w:rsid w:val="00EF31CC"/>
    <w:rsid w:val="00F06CD7"/>
    <w:rsid w:val="00FA67F9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7E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AF"/>
    <w:pPr>
      <w:spacing w:after="200" w:line="276" w:lineRule="auto"/>
    </w:pPr>
    <w:rPr>
      <w:sz w:val="22"/>
      <w:szCs w:val="22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5E4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B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AF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AF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10"/>
    <w:rPr>
      <w:rFonts w:ascii="Lucida Grande" w:hAnsi="Lucida Grande" w:cs="Lucida Grande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rsid w:val="0080609B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0609B"/>
    <w:pPr>
      <w:spacing w:line="240" w:lineRule="auto"/>
    </w:pPr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B49A6"/>
  </w:style>
  <w:style w:type="character" w:styleId="LineNumber">
    <w:name w:val="line number"/>
    <w:basedOn w:val="DefaultParagraphFont"/>
    <w:uiPriority w:val="99"/>
    <w:semiHidden/>
    <w:unhideWhenUsed/>
    <w:rsid w:val="005B49A6"/>
  </w:style>
  <w:style w:type="character" w:customStyle="1" w:styleId="Heading4Char">
    <w:name w:val="Heading 4 Char"/>
    <w:basedOn w:val="DefaultParagraphFont"/>
    <w:link w:val="Heading4"/>
    <w:uiPriority w:val="9"/>
    <w:rsid w:val="005E4A79"/>
    <w:rPr>
      <w:rFonts w:ascii="Times New Roman" w:eastAsia="Times New Roman" w:hAnsi="Times New Roman" w:cs="Times New Roman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5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AF"/>
    <w:pPr>
      <w:spacing w:after="200" w:line="276" w:lineRule="auto"/>
    </w:pPr>
    <w:rPr>
      <w:sz w:val="22"/>
      <w:szCs w:val="22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5E4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B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BAF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BAF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10"/>
    <w:rPr>
      <w:rFonts w:ascii="Lucida Grande" w:hAnsi="Lucida Grande" w:cs="Lucida Grande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rsid w:val="0080609B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0609B"/>
    <w:pPr>
      <w:spacing w:line="240" w:lineRule="auto"/>
    </w:pPr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B49A6"/>
  </w:style>
  <w:style w:type="character" w:styleId="LineNumber">
    <w:name w:val="line number"/>
    <w:basedOn w:val="DefaultParagraphFont"/>
    <w:uiPriority w:val="99"/>
    <w:semiHidden/>
    <w:unhideWhenUsed/>
    <w:rsid w:val="005B49A6"/>
  </w:style>
  <w:style w:type="character" w:customStyle="1" w:styleId="Heading4Char">
    <w:name w:val="Heading 4 Char"/>
    <w:basedOn w:val="DefaultParagraphFont"/>
    <w:link w:val="Heading4"/>
    <w:uiPriority w:val="9"/>
    <w:rsid w:val="005E4A79"/>
    <w:rPr>
      <w:rFonts w:ascii="Times New Roman" w:eastAsia="Times New Roman" w:hAnsi="Times New Roman" w:cs="Times New Roman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a-back-to-top">
    <w:name w:val="i4a-back-to-top"/>
    <w:basedOn w:val="Normal"/>
    <w:rsid w:val="005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06CE9-D403-4576-9BBE-6571D5C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Yin, Jia</cp:lastModifiedBy>
  <cp:revision>5</cp:revision>
  <dcterms:created xsi:type="dcterms:W3CDTF">2018-09-06T01:43:00Z</dcterms:created>
  <dcterms:modified xsi:type="dcterms:W3CDTF">2018-12-19T13:18:00Z</dcterms:modified>
</cp:coreProperties>
</file>