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6A" w:rsidRDefault="00C32E6A" w:rsidP="00C32E6A">
      <w:bookmarkStart w:id="0" w:name="_GoBack"/>
      <w:bookmarkEnd w:id="0"/>
      <w:r w:rsidRPr="00374309">
        <w:rPr>
          <w:rFonts w:ascii="Times New Roman" w:eastAsia="DFKai-SB" w:hAnsi="Times New Roman"/>
          <w:b/>
          <w:bCs/>
          <w:spacing w:val="8"/>
          <w:sz w:val="22"/>
        </w:rPr>
        <w:t>Appendix I:</w:t>
      </w:r>
      <w:r>
        <w:rPr>
          <w:rFonts w:ascii="Times New Roman" w:eastAsia="DFKai-SB" w:hAnsi="Times New Roman"/>
          <w:b/>
          <w:bCs/>
          <w:spacing w:val="8"/>
          <w:sz w:val="22"/>
        </w:rPr>
        <w:t xml:space="preserve"> </w:t>
      </w:r>
      <w:r w:rsidRPr="00642283">
        <w:rPr>
          <w:rFonts w:ascii="Times New Roman" w:eastAsia="DFKai-SB" w:hAnsi="Times New Roman"/>
          <w:b/>
          <w:bCs/>
          <w:spacing w:val="9"/>
          <w:sz w:val="22"/>
        </w:rPr>
        <w:t>Audit</w:t>
      </w:r>
      <w:r w:rsidRPr="00642283">
        <w:rPr>
          <w:rFonts w:ascii="Times New Roman" w:eastAsia="DFKai-SB" w:hAnsi="Times New Roman"/>
          <w:b/>
          <w:bCs/>
          <w:spacing w:val="7"/>
          <w:sz w:val="22"/>
        </w:rPr>
        <w:t xml:space="preserve"> criteria </w:t>
      </w:r>
      <w:r w:rsidRPr="00642283">
        <w:rPr>
          <w:rFonts w:ascii="Times New Roman" w:eastAsia="DFKai-SB" w:hAnsi="Times New Roman"/>
          <w:b/>
          <w:bCs/>
          <w:spacing w:val="8"/>
          <w:sz w:val="22"/>
        </w:rPr>
        <w:t>checklist</w:t>
      </w:r>
      <w:r w:rsidRPr="00374309">
        <w:rPr>
          <w:rFonts w:ascii="Times New Roman" w:eastAsia="DFKai-SB" w:hAnsi="Times New Roman"/>
          <w:b/>
          <w:bCs/>
          <w:spacing w:val="8"/>
          <w:sz w:val="22"/>
        </w:rPr>
        <w:t xml:space="preserve"> Select one </w:t>
      </w:r>
      <w:r>
        <w:rPr>
          <w:rFonts w:ascii="Times New Roman" w:eastAsia="DFKai-SB" w:hAnsi="Times New Roman"/>
          <w:b/>
          <w:bCs/>
          <w:spacing w:val="8"/>
          <w:sz w:val="22"/>
        </w:rPr>
        <w:t>c</w:t>
      </w:r>
      <w:r w:rsidRPr="00374309">
        <w:rPr>
          <w:rFonts w:ascii="Times New Roman" w:eastAsia="DFKai-SB" w:hAnsi="Times New Roman"/>
          <w:b/>
          <w:bCs/>
          <w:spacing w:val="8"/>
          <w:sz w:val="22"/>
        </w:rPr>
        <w:t xml:space="preserve">orrect </w:t>
      </w:r>
      <w:r>
        <w:rPr>
          <w:rFonts w:ascii="Times New Roman" w:eastAsia="DFKai-SB" w:hAnsi="Times New Roman"/>
          <w:b/>
          <w:bCs/>
          <w:spacing w:val="8"/>
          <w:sz w:val="22"/>
        </w:rPr>
        <w:t>or</w:t>
      </w:r>
      <w:r w:rsidRPr="00374309">
        <w:rPr>
          <w:rFonts w:ascii="Times New Roman" w:eastAsia="DFKai-SB" w:hAnsi="Times New Roman"/>
          <w:b/>
          <w:bCs/>
          <w:spacing w:val="8"/>
          <w:sz w:val="22"/>
        </w:rPr>
        <w:t xml:space="preserve"> incorrect answer for each </w:t>
      </w:r>
      <w:r>
        <w:rPr>
          <w:rFonts w:ascii="Times New Roman" w:eastAsia="DFKai-SB" w:hAnsi="Times New Roman"/>
          <w:b/>
          <w:bCs/>
          <w:spacing w:val="8"/>
          <w:sz w:val="22"/>
        </w:rPr>
        <w:t>a</w:t>
      </w:r>
      <w:r w:rsidRPr="00374309">
        <w:rPr>
          <w:rFonts w:ascii="Times New Roman" w:eastAsia="DFKai-SB" w:hAnsi="Times New Roman"/>
          <w:b/>
          <w:bCs/>
          <w:spacing w:val="8"/>
          <w:sz w:val="22"/>
        </w:rPr>
        <w:t>udit criteria checklist question:</w:t>
      </w:r>
    </w:p>
    <w:tbl>
      <w:tblPr>
        <w:tblW w:w="8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4712"/>
        <w:gridCol w:w="709"/>
        <w:gridCol w:w="709"/>
        <w:gridCol w:w="709"/>
        <w:gridCol w:w="708"/>
      </w:tblGrid>
      <w:tr w:rsidR="00C32E6A" w:rsidRPr="00657134" w:rsidTr="00F34F30">
        <w:trPr>
          <w:trHeight w:hRule="exact" w:val="288"/>
        </w:trPr>
        <w:tc>
          <w:tcPr>
            <w:tcW w:w="954" w:type="dxa"/>
            <w:vMerge w:val="restart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adjustRightInd w:val="0"/>
              <w:snapToGrid w:val="0"/>
              <w:jc w:val="center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Item</w:t>
            </w:r>
          </w:p>
        </w:tc>
        <w:tc>
          <w:tcPr>
            <w:tcW w:w="4712" w:type="dxa"/>
            <w:vMerge w:val="restart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adjustRightInd w:val="0"/>
              <w:snapToGrid w:val="0"/>
              <w:jc w:val="center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Details</w:t>
            </w:r>
          </w:p>
        </w:tc>
        <w:tc>
          <w:tcPr>
            <w:tcW w:w="2835" w:type="dxa"/>
            <w:gridSpan w:val="4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adjustRightInd w:val="0"/>
              <w:snapToGrid w:val="0"/>
              <w:jc w:val="center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Outcome/Object</w:t>
            </w:r>
          </w:p>
        </w:tc>
      </w:tr>
      <w:tr w:rsidR="00C32E6A" w:rsidRPr="00657134" w:rsidTr="00F34F30">
        <w:trPr>
          <w:trHeight w:hRule="exact" w:val="575"/>
        </w:trPr>
        <w:tc>
          <w:tcPr>
            <w:tcW w:w="954" w:type="dxa"/>
            <w:vMerge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adjustRightInd w:val="0"/>
              <w:snapToGrid w:val="0"/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4712" w:type="dxa"/>
            <w:vMerge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adjustRightInd w:val="0"/>
              <w:snapToGrid w:val="0"/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adjustRightInd w:val="0"/>
              <w:snapToGrid w:val="0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1-2 weeks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adjustRightInd w:val="0"/>
              <w:snapToGrid w:val="0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4 weeks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adjustRightInd w:val="0"/>
              <w:snapToGrid w:val="0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8 weeks</w:t>
            </w:r>
          </w:p>
        </w:tc>
        <w:tc>
          <w:tcPr>
            <w:tcW w:w="708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adjustRightInd w:val="0"/>
              <w:snapToGrid w:val="0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12 weeks</w:t>
            </w:r>
          </w:p>
        </w:tc>
      </w:tr>
      <w:tr w:rsidR="00C32E6A" w:rsidRPr="00657134" w:rsidTr="00F34F30">
        <w:trPr>
          <w:trHeight w:hRule="exact" w:val="1264"/>
        </w:trPr>
        <w:tc>
          <w:tcPr>
            <w:tcW w:w="5666" w:type="dxa"/>
            <w:gridSpan w:val="2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4" w:space="0" w:color="auto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Criteria 1:There is currently no gold standard measure to assess resilience however, a valid and reliable tool should be used (e.g. CD-RISC, RSA, BRS, PCQ).(Grade A)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4" w:space="0" w:color="auto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E7E6E6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E7E6E6"/>
            <w:vAlign w:val="center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E7E6E6"/>
            <w:vAlign w:val="center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</w:tr>
      <w:tr w:rsidR="00C32E6A" w:rsidRPr="00657134" w:rsidTr="00F34F30">
        <w:trPr>
          <w:trHeight w:hRule="exact" w:val="2559"/>
        </w:trPr>
        <w:tc>
          <w:tcPr>
            <w:tcW w:w="5666" w:type="dxa"/>
            <w:gridSpan w:val="2"/>
            <w:tcBorders>
              <w:top w:val="single" w:sz="3" w:space="0" w:color="221E1F"/>
              <w:left w:val="single" w:sz="3" w:space="0" w:color="221E1F"/>
              <w:bottom w:val="single" w:sz="4" w:space="0" w:color="auto"/>
              <w:right w:val="single" w:sz="3" w:space="0" w:color="221E1F"/>
            </w:tcBorders>
          </w:tcPr>
          <w:p w:rsidR="00C32E6A" w:rsidRPr="00CD0194" w:rsidRDefault="00C32E6A" w:rsidP="00F34F30">
            <w:pPr>
              <w:ind w:leftChars="59" w:left="142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(1) If the home care nurse administered a resilience assessment tool [Brief Resilience Scale (BRS), 15-minute assessment] for all primary caregivers, record “Yes”. (Yes/No)</w:t>
            </w:r>
          </w:p>
          <w:p w:rsidR="00C32E6A" w:rsidRPr="00CD0194" w:rsidRDefault="00C32E6A" w:rsidP="00F34F30">
            <w:pPr>
              <w:ind w:leftChars="59" w:left="142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Assessment of monitoring items in the resilience assessment tool (BRS, 15-minute assessment) for primary caregivers. Was a resilience assessment (BRS) completed at the first home visit (1-2 weeks)? (Yes/No)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D9D9D9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D9D9D9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E7E6E6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</w:tr>
      <w:tr w:rsidR="00C32E6A" w:rsidRPr="00657134" w:rsidTr="00F34F30">
        <w:trPr>
          <w:trHeight w:hRule="exact" w:val="1508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ind w:leftChars="59" w:left="142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(2) Assessment of monitoring items in the resilience assessment tool (BRS, 15-minute assessment) for primary caregivers. Was a resilience assessment (BRS) completed at the 12-week home visit? (Yes/No)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FFFFFF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D9D9D9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D9D9D9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FFFFFF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</w:tr>
      <w:tr w:rsidR="00C32E6A" w:rsidRPr="00657134" w:rsidTr="00F34F30">
        <w:trPr>
          <w:trHeight w:hRule="exact" w:val="1608"/>
        </w:trPr>
        <w:tc>
          <w:tcPr>
            <w:tcW w:w="5666" w:type="dxa"/>
            <w:gridSpan w:val="2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4" w:space="0" w:color="auto"/>
            </w:tcBorders>
          </w:tcPr>
          <w:p w:rsidR="00C32E6A" w:rsidRPr="00CD0194" w:rsidRDefault="00C32E6A" w:rsidP="00F34F30">
            <w:pPr>
              <w:ind w:leftChars="59" w:left="142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Criteria 2: Support programs should include relative and friend support, social support (practical, emotional and moral), family-coping coherence strategies and education. (Grade B)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4" w:space="0" w:color="auto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4" w:space="0" w:color="auto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4" w:space="0" w:color="auto"/>
            </w:tcBorders>
            <w:shd w:val="clear" w:color="auto" w:fill="E7E6E6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</w:tr>
      <w:tr w:rsidR="00C32E6A" w:rsidRPr="00657134" w:rsidTr="00F34F30">
        <w:trPr>
          <w:trHeight w:hRule="exact" w:val="2201"/>
        </w:trPr>
        <w:tc>
          <w:tcPr>
            <w:tcW w:w="5666" w:type="dxa"/>
            <w:gridSpan w:val="2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ind w:leftChars="59" w:left="142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(1) Did the primary caregivers receive the content of the resilience model-based intervention plan (weeks 1-8), including stress management, interaction and communication within the family, positive thinking, problem-solving skills, coordination of internal resources in the family, and finding care resources, from the home care nurses?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FFFFFF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FFFFFF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E7E6E6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</w:tr>
      <w:tr w:rsidR="00C32E6A" w:rsidRPr="00657134" w:rsidTr="00F34F30">
        <w:trPr>
          <w:trHeight w:hRule="exact" w:val="1896"/>
        </w:trPr>
        <w:tc>
          <w:tcPr>
            <w:tcW w:w="5666" w:type="dxa"/>
            <w:gridSpan w:val="2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ind w:leftChars="59" w:left="142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(2) Was the content of the resilience model-based intervention plan (weeks 1-8) that the primary caregivers received from the home care nurses helpful for stress management? If the relevant health education was not received, this question is not applicable.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E7E6E6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</w:tr>
      <w:tr w:rsidR="00C32E6A" w:rsidRPr="00657134" w:rsidTr="00F34F30">
        <w:trPr>
          <w:trHeight w:hRule="exact" w:val="1989"/>
        </w:trPr>
        <w:tc>
          <w:tcPr>
            <w:tcW w:w="5666" w:type="dxa"/>
            <w:gridSpan w:val="2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ind w:leftChars="45" w:left="108" w:firstLineChars="9" w:firstLine="18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lastRenderedPageBreak/>
              <w:t>(3) Was the content of the resilience model-based intervention plan (weeks 1-8) that the primary caregivers received from the home care nurses helpful for developing problem-solving skills? If the relevant health education was not received, this question is not applicable.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E7E6E6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</w:tr>
      <w:tr w:rsidR="00C32E6A" w:rsidRPr="00657134" w:rsidTr="00F34F30">
        <w:trPr>
          <w:trHeight w:hRule="exact" w:val="1988"/>
        </w:trPr>
        <w:tc>
          <w:tcPr>
            <w:tcW w:w="5666" w:type="dxa"/>
            <w:gridSpan w:val="2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ind w:leftChars="45" w:left="108" w:firstLineChars="9" w:firstLine="18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(4) Was the content of the resilience model-based intervention plan (weeks 1-8) the primary caregivers received from the home care nurses helpful for finding care resources? If the relevant health education was not received, this question is not applicable.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E7E6E6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</w:tr>
      <w:tr w:rsidR="00C32E6A" w:rsidRPr="00657134" w:rsidTr="00F34F30">
        <w:trPr>
          <w:trHeight w:hRule="exact" w:val="1421"/>
        </w:trPr>
        <w:tc>
          <w:tcPr>
            <w:tcW w:w="5666" w:type="dxa"/>
            <w:gridSpan w:val="2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4" w:space="0" w:color="auto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Criteria 3: Community-based support programs may be used to enhance resilience for families of an older adult with post-stroke dysfunction. (Grade B)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4" w:space="0" w:color="auto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4" w:space="0" w:color="auto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4" w:space="0" w:color="auto"/>
            </w:tcBorders>
            <w:shd w:val="clear" w:color="auto" w:fill="E7E6E6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</w:tr>
      <w:tr w:rsidR="00C32E6A" w:rsidRPr="00657134" w:rsidTr="00F34F30">
        <w:trPr>
          <w:trHeight w:hRule="exact" w:val="1560"/>
        </w:trPr>
        <w:tc>
          <w:tcPr>
            <w:tcW w:w="5666" w:type="dxa"/>
            <w:gridSpan w:val="2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4" w:space="0" w:color="auto"/>
            </w:tcBorders>
          </w:tcPr>
          <w:p w:rsidR="00C32E6A" w:rsidRPr="00CD0194" w:rsidRDefault="00C32E6A" w:rsidP="00F34F30">
            <w:pPr>
              <w:ind w:leftChars="145" w:left="348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 xml:space="preserve">(1) The home care nurses completed 20 h of training </w:t>
            </w:r>
            <w:bookmarkStart w:id="1" w:name="_Hlk77233392"/>
            <w:r w:rsidRPr="00CD0194">
              <w:rPr>
                <w:rFonts w:ascii="Arial" w:eastAsia="DFKai-SB" w:hAnsi="Arial" w:cs="Arial"/>
                <w:sz w:val="20"/>
                <w:szCs w:val="20"/>
              </w:rPr>
              <w:t>for the resilience model within the evidence-based translational care program for primary caregivers of stroke patients at home</w:t>
            </w:r>
            <w:bookmarkEnd w:id="1"/>
            <w:r w:rsidRPr="00CD0194">
              <w:rPr>
                <w:rFonts w:ascii="Arial" w:eastAsia="DFKai-SB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4" w:space="0" w:color="auto"/>
              <w:bottom w:val="single" w:sz="3" w:space="0" w:color="221E1F"/>
              <w:right w:val="single" w:sz="4" w:space="0" w:color="auto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4" w:space="0" w:color="auto"/>
              <w:bottom w:val="single" w:sz="3" w:space="0" w:color="221E1F"/>
              <w:right w:val="single" w:sz="4" w:space="0" w:color="auto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4" w:space="0" w:color="auto"/>
              <w:bottom w:val="single" w:sz="3" w:space="0" w:color="221E1F"/>
              <w:right w:val="single" w:sz="4" w:space="0" w:color="auto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221E1F"/>
              <w:left w:val="single" w:sz="4" w:space="0" w:color="auto"/>
              <w:bottom w:val="single" w:sz="3" w:space="0" w:color="221E1F"/>
              <w:right w:val="single" w:sz="4" w:space="0" w:color="auto"/>
            </w:tcBorders>
            <w:shd w:val="clear" w:color="auto" w:fill="E7E6E6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</w:tr>
      <w:tr w:rsidR="00C32E6A" w:rsidRPr="00657134" w:rsidTr="00F34F30">
        <w:trPr>
          <w:trHeight w:hRule="exact" w:val="1407"/>
        </w:trPr>
        <w:tc>
          <w:tcPr>
            <w:tcW w:w="5666" w:type="dxa"/>
            <w:gridSpan w:val="2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ind w:leftChars="145" w:left="348"/>
              <w:rPr>
                <w:rFonts w:ascii="Arial" w:eastAsia="DFKai-SB" w:hAnsi="Arial" w:cs="Arial"/>
                <w:sz w:val="20"/>
                <w:szCs w:val="20"/>
              </w:rPr>
            </w:pPr>
            <w:r w:rsidRPr="00CD0194">
              <w:rPr>
                <w:rFonts w:ascii="Arial" w:eastAsia="DFKai-SB" w:hAnsi="Arial" w:cs="Arial"/>
                <w:sz w:val="20"/>
                <w:szCs w:val="20"/>
              </w:rPr>
              <w:t>(2) Checklist for the resilience care plan (weeks 1-8) for primary caregivers of stroke patients at home to monitor the implementation of the care plan.</w:t>
            </w: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221E1F"/>
              <w:left w:val="single" w:sz="3" w:space="0" w:color="221E1F"/>
              <w:bottom w:val="single" w:sz="3" w:space="0" w:color="221E1F"/>
              <w:right w:val="single" w:sz="3" w:space="0" w:color="221E1F"/>
            </w:tcBorders>
            <w:shd w:val="clear" w:color="auto" w:fill="E7E6E6"/>
          </w:tcPr>
          <w:p w:rsidR="00C32E6A" w:rsidRPr="00CD0194" w:rsidRDefault="00C32E6A" w:rsidP="00F34F30">
            <w:pPr>
              <w:rPr>
                <w:rFonts w:ascii="Arial" w:eastAsia="DFKai-SB" w:hAnsi="Arial" w:cs="Arial"/>
                <w:sz w:val="20"/>
                <w:szCs w:val="20"/>
              </w:rPr>
            </w:pPr>
          </w:p>
        </w:tc>
      </w:tr>
    </w:tbl>
    <w:p w:rsidR="00C32E6A" w:rsidRPr="0079030B" w:rsidRDefault="00C32E6A" w:rsidP="00C32E6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D2F2E">
        <w:rPr>
          <w:rFonts w:ascii="SimSun" w:eastAsia="SimSun" w:hAnsi="SimSun" w:cs="SimSun"/>
          <w:sz w:val="18"/>
          <w:szCs w:val="18"/>
        </w:rPr>
        <w:t>「</w:t>
      </w:r>
      <w:r w:rsidRPr="005D2F2E">
        <w:rPr>
          <w:rFonts w:ascii="Arial" w:eastAsia="Arial" w:hAnsi="Arial" w:cs="Arial"/>
          <w:sz w:val="18"/>
          <w:szCs w:val="18"/>
        </w:rPr>
        <w:t>Y</w:t>
      </w:r>
      <w:r w:rsidRPr="005D2F2E">
        <w:rPr>
          <w:rFonts w:ascii="SimSun" w:eastAsia="SimSun" w:hAnsi="SimSun" w:cs="SimSun"/>
          <w:sz w:val="18"/>
          <w:szCs w:val="18"/>
        </w:rPr>
        <w:t>」</w:t>
      </w:r>
      <w:bookmarkStart w:id="2" w:name="_Hlk78709601"/>
      <w:r w:rsidRPr="005D2F2E">
        <w:rPr>
          <w:rFonts w:ascii="Arial" w:eastAsia="Arial" w:hAnsi="Arial" w:cs="Arial"/>
          <w:sz w:val="18"/>
          <w:szCs w:val="18"/>
        </w:rPr>
        <w:t>Correct</w:t>
      </w:r>
      <w:r w:rsidRPr="005D2F2E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5D2F2E">
        <w:rPr>
          <w:rFonts w:ascii="Arial" w:eastAsia="Arial" w:hAnsi="Arial" w:cs="Arial"/>
          <w:sz w:val="18"/>
          <w:szCs w:val="18"/>
        </w:rPr>
        <w:t>(or</w:t>
      </w:r>
      <w:r w:rsidRPr="005D2F2E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5D2F2E">
        <w:rPr>
          <w:rFonts w:ascii="Arial" w:eastAsia="Arial" w:hAnsi="Arial" w:cs="Arial"/>
          <w:sz w:val="18"/>
          <w:szCs w:val="18"/>
        </w:rPr>
        <w:t>complete)</w:t>
      </w:r>
      <w:bookmarkEnd w:id="2"/>
      <w:r w:rsidRPr="005D2F2E">
        <w:rPr>
          <w:rFonts w:ascii="SimSun" w:eastAsia="SimSun" w:hAnsi="SimSun" w:cs="SimSun"/>
          <w:sz w:val="18"/>
          <w:szCs w:val="18"/>
        </w:rPr>
        <w:t>，「</w:t>
      </w:r>
      <w:r w:rsidRPr="005D2F2E">
        <w:rPr>
          <w:rFonts w:ascii="Arial" w:eastAsia="Arial" w:hAnsi="Arial" w:cs="Arial"/>
          <w:sz w:val="18"/>
          <w:szCs w:val="18"/>
        </w:rPr>
        <w:t>N</w:t>
      </w:r>
      <w:r w:rsidRPr="005D2F2E">
        <w:rPr>
          <w:rFonts w:ascii="SimSun" w:eastAsia="SimSun" w:hAnsi="SimSun" w:cs="SimSun"/>
          <w:sz w:val="18"/>
          <w:szCs w:val="18"/>
        </w:rPr>
        <w:t>」</w:t>
      </w:r>
      <w:r w:rsidRPr="005D2F2E">
        <w:rPr>
          <w:rFonts w:ascii="Arial" w:eastAsia="Arial" w:hAnsi="Arial" w:cs="Arial"/>
          <w:sz w:val="18"/>
          <w:szCs w:val="18"/>
        </w:rPr>
        <w:t>incorrect</w:t>
      </w:r>
      <w:r w:rsidRPr="005D2F2E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5D2F2E">
        <w:rPr>
          <w:rFonts w:ascii="Arial" w:eastAsia="Arial" w:hAnsi="Arial" w:cs="Arial"/>
          <w:sz w:val="18"/>
          <w:szCs w:val="18"/>
        </w:rPr>
        <w:t>(or</w:t>
      </w:r>
      <w:r w:rsidRPr="005D2F2E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5D2F2E">
        <w:rPr>
          <w:rFonts w:ascii="Arial" w:eastAsia="Arial" w:hAnsi="Arial" w:cs="Arial"/>
          <w:sz w:val="18"/>
          <w:szCs w:val="18"/>
        </w:rPr>
        <w:t>incomplete)</w:t>
      </w:r>
      <w:r w:rsidRPr="005D2F2E">
        <w:rPr>
          <w:rFonts w:ascii="SimSun" w:eastAsia="SimSun" w:hAnsi="SimSun" w:cs="SimSun"/>
          <w:sz w:val="18"/>
          <w:szCs w:val="18"/>
        </w:rPr>
        <w:t>，「</w:t>
      </w:r>
      <w:r w:rsidRPr="005D2F2E">
        <w:rPr>
          <w:rFonts w:ascii="Arial" w:eastAsia="Arial" w:hAnsi="Arial" w:cs="Arial" w:hint="eastAsia"/>
          <w:sz w:val="18"/>
          <w:szCs w:val="18"/>
        </w:rPr>
        <w:t>NA</w:t>
      </w:r>
      <w:r w:rsidRPr="005D2F2E">
        <w:rPr>
          <w:rFonts w:ascii="SimSun" w:eastAsia="SimSun" w:hAnsi="SimSun" w:cs="SimSun"/>
          <w:sz w:val="18"/>
          <w:szCs w:val="18"/>
        </w:rPr>
        <w:t>」</w:t>
      </w:r>
      <w:r w:rsidRPr="005D2F2E">
        <w:rPr>
          <w:rFonts w:ascii="Arial" w:eastAsia="Arial" w:hAnsi="Arial" w:cs="Arial"/>
          <w:sz w:val="18"/>
          <w:szCs w:val="18"/>
        </w:rPr>
        <w:t>inapplicable</w:t>
      </w:r>
    </w:p>
    <w:p w:rsidR="006B2BFB" w:rsidRDefault="006B2BFB"/>
    <w:sectPr w:rsidR="006B2BFB" w:rsidSect="00024F55">
      <w:pgSz w:w="11906" w:h="16838"/>
      <w:pgMar w:top="1701" w:right="1701" w:bottom="1701" w:left="1701" w:header="851" w:footer="992" w:gutter="0"/>
      <w:lnNumType w:countBy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916A2"/>
    <w:multiLevelType w:val="hybridMultilevel"/>
    <w:tmpl w:val="3DB4B4A8"/>
    <w:lvl w:ilvl="0" w:tplc="E3DAB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6A"/>
    <w:rsid w:val="004C0747"/>
    <w:rsid w:val="006B2BFB"/>
    <w:rsid w:val="009B7BDA"/>
    <w:rsid w:val="00C3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86CF6-F6E5-4E67-B409-3486A705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6A"/>
    <w:pPr>
      <w:widowControl w:val="0"/>
    </w:pPr>
    <w:rPr>
      <w:rFonts w:ascii="Calibri" w:eastAsia="PMingLiU" w:hAnsi="Calibri"/>
      <w:kern w:val="2"/>
      <w:sz w:val="24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2E6A"/>
    <w:pPr>
      <w:ind w:leftChars="200" w:left="480"/>
    </w:pPr>
  </w:style>
  <w:style w:type="character" w:customStyle="1" w:styleId="ListParagraphChar">
    <w:name w:val="List Paragraph Char"/>
    <w:link w:val="ListParagraph"/>
    <w:uiPriority w:val="34"/>
    <w:locked/>
    <w:rsid w:val="00C32E6A"/>
    <w:rPr>
      <w:rFonts w:ascii="Calibri" w:eastAsia="PMingLiU" w:hAnsi="Calibri"/>
      <w:kern w:val="2"/>
      <w:sz w:val="24"/>
      <w:szCs w:val="22"/>
      <w:lang w:val="en-US" w:eastAsia="zh-TW"/>
    </w:rPr>
  </w:style>
  <w:style w:type="paragraph" w:customStyle="1" w:styleId="EndNoteBibliography">
    <w:name w:val="EndNote Bibliography"/>
    <w:basedOn w:val="Normal"/>
    <w:link w:val="EndNoteBibliography0"/>
    <w:rsid w:val="00C32E6A"/>
    <w:rPr>
      <w:rFonts w:cs="Calibri"/>
      <w:noProof/>
    </w:rPr>
  </w:style>
  <w:style w:type="character" w:customStyle="1" w:styleId="EndNoteBibliography0">
    <w:name w:val="EndNote Bibliography 字元"/>
    <w:link w:val="EndNoteBibliography"/>
    <w:rsid w:val="00C32E6A"/>
    <w:rPr>
      <w:rFonts w:ascii="Calibri" w:eastAsia="PMingLiU" w:hAnsi="Calibri" w:cs="Calibri"/>
      <w:noProof/>
      <w:kern w:val="2"/>
      <w:sz w:val="24"/>
      <w:szCs w:val="22"/>
      <w:lang w:val="en-US" w:eastAsia="zh-TW"/>
    </w:rPr>
  </w:style>
  <w:style w:type="character" w:styleId="LineNumber">
    <w:name w:val="line number"/>
    <w:basedOn w:val="DefaultParagraphFont"/>
    <w:uiPriority w:val="99"/>
    <w:semiHidden/>
    <w:unhideWhenUsed/>
    <w:rsid w:val="00C3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1</cp:revision>
  <dcterms:created xsi:type="dcterms:W3CDTF">2022-04-26T10:03:00Z</dcterms:created>
  <dcterms:modified xsi:type="dcterms:W3CDTF">2022-04-26T10:04:00Z</dcterms:modified>
</cp:coreProperties>
</file>